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78E9F4A5" w:rsidR="00267D6E" w:rsidRPr="00267D6E" w:rsidRDefault="004755A5" w:rsidP="006C13BF">
            <w:pPr>
              <w:spacing w:before="160"/>
            </w:pPr>
            <w:r>
              <w:t>Clinical Lead Nurse</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17E4EEA2" w:rsidR="00267D6E" w:rsidRPr="00267D6E" w:rsidRDefault="004755A5" w:rsidP="006C13BF">
            <w:pPr>
              <w:spacing w:before="160"/>
            </w:pPr>
            <w:r>
              <w:t>Team Leader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44A37606"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7834BF51" w14:textId="77777777" w:rsidR="004755A5" w:rsidRPr="004755A5" w:rsidRDefault="004755A5" w:rsidP="004755A5">
      <w:pPr>
        <w:spacing w:line="276" w:lineRule="auto"/>
        <w:jc w:val="both"/>
        <w:rPr>
          <w:rFonts w:cs="Arial"/>
          <w:iCs/>
          <w:szCs w:val="24"/>
        </w:rPr>
      </w:pPr>
      <w:r w:rsidRPr="004755A5">
        <w:rPr>
          <w:rFonts w:cs="Arial"/>
          <w:iCs/>
          <w:szCs w:val="24"/>
        </w:rPr>
        <w:t>To provide expert clinical case management for patients on the community team caseload with multiple Long Term Conditions living in the community who are at risk of deteriorating health that may result in declining quality of life or avoidable hospital admission or an unnecessary longer length of stay.</w:t>
      </w:r>
    </w:p>
    <w:p w14:paraId="5696061C" w14:textId="77777777" w:rsidR="00724F54" w:rsidRDefault="00724F54" w:rsidP="00A302D7">
      <w:pPr>
        <w:pStyle w:val="Subheader"/>
      </w:pPr>
      <w:r>
        <w:t>Base</w:t>
      </w:r>
    </w:p>
    <w:p w14:paraId="54755236" w14:textId="6342D2F7" w:rsidR="00394265" w:rsidRDefault="004755A5" w:rsidP="00394265">
      <w:pPr>
        <w:rPr>
          <w:rFonts w:ascii="Times New Roman" w:hAnsi="Times New Roman"/>
          <w:szCs w:val="24"/>
          <w:lang w:eastAsia="en-GB"/>
        </w:rPr>
      </w:pPr>
      <w:r>
        <w:rPr>
          <w:shd w:val="clear" w:color="auto" w:fill="FFFFFF"/>
          <w:lang w:eastAsia="en-GB"/>
        </w:rPr>
        <w:t>Locality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509B8FFC"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 xml:space="preserve">The post holder will be able to combine high level assessment to establish a diagnosis, initiate nursing treatments, appropriately refer and lead the co-ordination of care from an integrated team perspective, working with partner agencies and key stake holders.  </w:t>
      </w:r>
    </w:p>
    <w:p w14:paraId="7AEF90AF"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To be a key driver for change to assist integrated care pathways/systems across Primary Care, Mental Health, Social Care and acute trust providers.</w:t>
      </w:r>
    </w:p>
    <w:p w14:paraId="538E771E" w14:textId="77777777" w:rsidR="004755A5" w:rsidRPr="004755A5" w:rsidRDefault="004755A5" w:rsidP="004755A5">
      <w:pPr>
        <w:numPr>
          <w:ilvl w:val="0"/>
          <w:numId w:val="7"/>
        </w:numPr>
        <w:spacing w:after="120" w:line="240" w:lineRule="auto"/>
        <w:jc w:val="both"/>
        <w:rPr>
          <w:rFonts w:cs="Arial"/>
          <w:szCs w:val="24"/>
        </w:rPr>
      </w:pPr>
      <w:r w:rsidRPr="004755A5">
        <w:rPr>
          <w:rFonts w:cs="Arial"/>
          <w:bCs/>
          <w:szCs w:val="24"/>
        </w:rPr>
        <w:t xml:space="preserve">To provide clinical and professional leadership to the Community Team and thereby support the wider community including Primary Care, Social Care, and all other provider organisations </w:t>
      </w:r>
      <w:r w:rsidRPr="004755A5">
        <w:rPr>
          <w:rFonts w:cs="Arial"/>
          <w:szCs w:val="24"/>
        </w:rPr>
        <w:t>to deliver high standards of care to patients. Where appropriate this will be the avoidance of unnecessary admission to secondary care.</w:t>
      </w:r>
    </w:p>
    <w:p w14:paraId="1B7CA952" w14:textId="77777777" w:rsidR="004755A5" w:rsidRPr="004755A5" w:rsidRDefault="004755A5" w:rsidP="004755A5">
      <w:pPr>
        <w:numPr>
          <w:ilvl w:val="0"/>
          <w:numId w:val="7"/>
        </w:numPr>
        <w:spacing w:after="120" w:line="240" w:lineRule="auto"/>
        <w:jc w:val="both"/>
        <w:rPr>
          <w:rFonts w:cs="Arial"/>
          <w:szCs w:val="24"/>
        </w:rPr>
      </w:pPr>
      <w:r w:rsidRPr="004755A5">
        <w:rPr>
          <w:rFonts w:cs="Arial"/>
          <w:bCs/>
          <w:szCs w:val="24"/>
        </w:rPr>
        <w:t xml:space="preserve"> To </w:t>
      </w:r>
      <w:r w:rsidRPr="004755A5">
        <w:rPr>
          <w:rFonts w:cs="Arial"/>
          <w:szCs w:val="24"/>
        </w:rPr>
        <w:t xml:space="preserve">support the Community Team Leader in relation to </w:t>
      </w:r>
      <w:r w:rsidRPr="004755A5">
        <w:rPr>
          <w:rFonts w:cs="Arial"/>
          <w:bCs/>
          <w:szCs w:val="24"/>
        </w:rPr>
        <w:t>Community</w:t>
      </w:r>
      <w:r w:rsidRPr="004755A5">
        <w:rPr>
          <w:rFonts w:cs="Arial"/>
          <w:szCs w:val="24"/>
        </w:rPr>
        <w:t xml:space="preserve"> Team management, particularly related to nursing.</w:t>
      </w:r>
    </w:p>
    <w:p w14:paraId="18786617"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To be an integral member of the primary care team, working with a shared vision and developing caseloads in partnership with each other.</w:t>
      </w:r>
    </w:p>
    <w:p w14:paraId="5DF135C7"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Working with partners in primary and social care to develop a “virtual ward” model which identifies and case manages those patients needing complex chronic disease management or palliative care supporting the needs of the local community.</w:t>
      </w:r>
    </w:p>
    <w:p w14:paraId="09A900B1" w14:textId="6A911530" w:rsidR="004755A5" w:rsidRPr="004755A5" w:rsidRDefault="004755A5" w:rsidP="004755A5">
      <w:pPr>
        <w:numPr>
          <w:ilvl w:val="0"/>
          <w:numId w:val="7"/>
        </w:numPr>
        <w:tabs>
          <w:tab w:val="left" w:pos="0"/>
        </w:tabs>
        <w:spacing w:after="120" w:line="240" w:lineRule="auto"/>
        <w:jc w:val="both"/>
        <w:rPr>
          <w:rFonts w:cs="Arial"/>
          <w:szCs w:val="24"/>
        </w:rPr>
      </w:pPr>
      <w:r w:rsidRPr="004755A5">
        <w:rPr>
          <w:rFonts w:cs="Arial"/>
          <w:bCs/>
          <w:szCs w:val="24"/>
        </w:rPr>
        <w:lastRenderedPageBreak/>
        <w:t>Using a standardised approach but with a high degree of professional autonomy and accountability,</w:t>
      </w:r>
      <w:r w:rsidRPr="004755A5">
        <w:rPr>
          <w:rFonts w:cs="Arial"/>
          <w:szCs w:val="24"/>
        </w:rPr>
        <w:t xml:space="preserve"> work across the Health, Social Care, Voluntary and other health providers and agencies, to identify a defined group of vulnerable </w:t>
      </w:r>
      <w:r w:rsidR="003A6173" w:rsidRPr="004755A5">
        <w:rPr>
          <w:rFonts w:cs="Arial"/>
          <w:szCs w:val="24"/>
        </w:rPr>
        <w:t>adults.</w:t>
      </w:r>
    </w:p>
    <w:p w14:paraId="6E71A866" w14:textId="7C2FE86F" w:rsidR="004755A5" w:rsidRPr="004755A5" w:rsidRDefault="004755A5" w:rsidP="004755A5">
      <w:pPr>
        <w:pStyle w:val="ListParagraph"/>
        <w:numPr>
          <w:ilvl w:val="0"/>
          <w:numId w:val="7"/>
        </w:numPr>
        <w:rPr>
          <w:rFonts w:ascii="Avenir Book" w:hAnsi="Avenir Book" w:cs="Arial"/>
          <w:lang w:eastAsia="en-US"/>
        </w:rPr>
      </w:pPr>
      <w:r w:rsidRPr="004755A5">
        <w:rPr>
          <w:rFonts w:ascii="Avenir Book" w:hAnsi="Avenir Book" w:cs="Arial"/>
          <w:lang w:eastAsia="en-US"/>
        </w:rPr>
        <w:t xml:space="preserve">Maintain accountability for practice following the Nursing and Midwifery Council Code of Professional Conduct and compliance with </w:t>
      </w:r>
      <w:r w:rsidR="003A6173" w:rsidRPr="003A6173">
        <w:rPr>
          <w:rFonts w:ascii="Avenir Book" w:hAnsi="Avenir Book" w:cs="Arial"/>
          <w:lang w:eastAsia="en-US"/>
        </w:rPr>
        <w:t>HCRG Care Group</w:t>
      </w:r>
      <w:r w:rsidRPr="004755A5">
        <w:rPr>
          <w:rFonts w:ascii="Avenir Book" w:hAnsi="Avenir Book" w:cs="Arial"/>
          <w:lang w:eastAsia="en-US"/>
        </w:rPr>
        <w:t xml:space="preserve"> Policies and Procedures.</w:t>
      </w:r>
    </w:p>
    <w:p w14:paraId="19563E14" w14:textId="5AE6AFCC" w:rsidR="004755A5" w:rsidRPr="003A6173" w:rsidRDefault="004755A5" w:rsidP="003A6173">
      <w:pPr>
        <w:spacing w:after="120"/>
        <w:jc w:val="both"/>
        <w:rPr>
          <w:rFonts w:cs="Arial"/>
          <w:b/>
          <w:bCs/>
        </w:rPr>
      </w:pPr>
    </w:p>
    <w:p w14:paraId="1C9843D5" w14:textId="77777777" w:rsidR="004755A5" w:rsidRPr="004755A5" w:rsidRDefault="004755A5" w:rsidP="004755A5">
      <w:pPr>
        <w:numPr>
          <w:ilvl w:val="0"/>
          <w:numId w:val="7"/>
        </w:numPr>
        <w:spacing w:after="120" w:line="240" w:lineRule="auto"/>
        <w:jc w:val="both"/>
        <w:rPr>
          <w:rFonts w:cs="Arial"/>
          <w:b/>
          <w:bCs/>
          <w:szCs w:val="24"/>
        </w:rPr>
      </w:pPr>
      <w:r w:rsidRPr="004755A5">
        <w:rPr>
          <w:rFonts w:cs="Arial"/>
          <w:szCs w:val="24"/>
        </w:rPr>
        <w:t>Maintain legible, accurate and up to date records that are dated and signed in accordance with organisational policies and the Nursing and Midwifery Council standards on record keeping.</w:t>
      </w:r>
    </w:p>
    <w:p w14:paraId="186F0F8F"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Work autonomously with patients, their families and carers managing referrals according to need and priority.</w:t>
      </w:r>
    </w:p>
    <w:p w14:paraId="77B497DE"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t>Negotiate and agree with the patient, carers and other care professionals, individual roles and responsibilities with actions to be taken and outcomes to be achieved, referring on to other services or professionals as appropriate.</w:t>
      </w:r>
    </w:p>
    <w:p w14:paraId="66332552"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t xml:space="preserve">Maintain “Key Worker” responsibility for the patient when admitted to any inpatient facility and provide baseline health data for the receiving team, to support integrated and consistent care and facilitate “Community Led” discharge. </w:t>
      </w:r>
    </w:p>
    <w:p w14:paraId="532B966D"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szCs w:val="24"/>
        </w:rPr>
        <w:t xml:space="preserve">Establish local networks in partnership with other health and social professionals/agencies and national links with other generalists in order to develop protocols according to national and local guidelines for the safe and effective provision of a community nursing service. </w:t>
      </w:r>
    </w:p>
    <w:p w14:paraId="4A36B30E"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szCs w:val="24"/>
        </w:rPr>
        <w:t>To work with partners in nursing and residential care to ensure optimum health outcomes for their residents.</w:t>
      </w:r>
    </w:p>
    <w:p w14:paraId="2F8009A9" w14:textId="77777777" w:rsidR="004755A5" w:rsidRPr="004755A5" w:rsidRDefault="004755A5" w:rsidP="004755A5">
      <w:pPr>
        <w:numPr>
          <w:ilvl w:val="0"/>
          <w:numId w:val="7"/>
        </w:numPr>
        <w:overflowPunct w:val="0"/>
        <w:autoSpaceDE w:val="0"/>
        <w:autoSpaceDN w:val="0"/>
        <w:adjustRightInd w:val="0"/>
        <w:spacing w:after="120" w:line="240" w:lineRule="auto"/>
        <w:jc w:val="both"/>
        <w:textAlignment w:val="baseline"/>
        <w:rPr>
          <w:rFonts w:cs="Arial"/>
          <w:szCs w:val="24"/>
        </w:rPr>
      </w:pPr>
      <w:r w:rsidRPr="004755A5">
        <w:rPr>
          <w:rFonts w:cs="Arial"/>
          <w:szCs w:val="24"/>
        </w:rPr>
        <w:t>Critically analyse complex clinical data and information to inform diagnosis and, where appropriate, order investigations and/or instigate therapeutic treatments to inform clinical decision making and improve health outcomes.</w:t>
      </w:r>
    </w:p>
    <w:p w14:paraId="5DFF6F9C" w14:textId="77777777" w:rsidR="004755A5" w:rsidRPr="004755A5" w:rsidRDefault="004755A5" w:rsidP="004755A5">
      <w:pPr>
        <w:numPr>
          <w:ilvl w:val="0"/>
          <w:numId w:val="7"/>
        </w:numPr>
        <w:overflowPunct w:val="0"/>
        <w:autoSpaceDE w:val="0"/>
        <w:autoSpaceDN w:val="0"/>
        <w:adjustRightInd w:val="0"/>
        <w:spacing w:after="120" w:line="240" w:lineRule="auto"/>
        <w:jc w:val="both"/>
        <w:textAlignment w:val="baseline"/>
        <w:rPr>
          <w:rFonts w:cs="Arial"/>
          <w:szCs w:val="24"/>
        </w:rPr>
      </w:pPr>
      <w:r w:rsidRPr="004755A5">
        <w:rPr>
          <w:rFonts w:cs="Arial"/>
          <w:szCs w:val="24"/>
        </w:rPr>
        <w:t>To develop shared caseloads with primary care working in practice together.</w:t>
      </w:r>
    </w:p>
    <w:p w14:paraId="2B699DFF" w14:textId="0C787C92" w:rsidR="004755A5" w:rsidRPr="004755A5" w:rsidRDefault="004755A5" w:rsidP="004755A5">
      <w:pPr>
        <w:numPr>
          <w:ilvl w:val="0"/>
          <w:numId w:val="7"/>
        </w:numPr>
        <w:spacing w:after="120" w:line="240" w:lineRule="auto"/>
        <w:jc w:val="both"/>
        <w:rPr>
          <w:rFonts w:cs="Arial"/>
          <w:szCs w:val="24"/>
        </w:rPr>
      </w:pPr>
      <w:r w:rsidRPr="004755A5">
        <w:rPr>
          <w:rFonts w:cs="Arial"/>
          <w:szCs w:val="24"/>
        </w:rPr>
        <w:t xml:space="preserve">Understand and support the achievement of </w:t>
      </w:r>
      <w:r w:rsidR="003A6173" w:rsidRPr="003A6173">
        <w:rPr>
          <w:rFonts w:cs="Arial"/>
          <w:szCs w:val="24"/>
        </w:rPr>
        <w:t>HCRG Care Group</w:t>
      </w:r>
      <w:r w:rsidRPr="004755A5">
        <w:rPr>
          <w:rFonts w:cs="Arial"/>
          <w:szCs w:val="24"/>
        </w:rPr>
        <w:t xml:space="preserve"> business plan objectives and performance targets, and initiate and participate in screening and needs assessment as required.</w:t>
      </w:r>
    </w:p>
    <w:p w14:paraId="0DDF0FD0"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t>Supervise other health and social care professionals in the delivery of health promotion activities, e.g. chronic disease management with individuals or groups.</w:t>
      </w:r>
    </w:p>
    <w:p w14:paraId="416E5FAD" w14:textId="77777777" w:rsidR="004755A5" w:rsidRPr="004755A5" w:rsidRDefault="004755A5" w:rsidP="004755A5">
      <w:pPr>
        <w:numPr>
          <w:ilvl w:val="0"/>
          <w:numId w:val="7"/>
        </w:numPr>
        <w:spacing w:after="120" w:line="240" w:lineRule="auto"/>
        <w:jc w:val="both"/>
        <w:rPr>
          <w:rFonts w:cs="Arial"/>
          <w:bCs/>
          <w:szCs w:val="24"/>
        </w:rPr>
      </w:pPr>
      <w:r w:rsidRPr="004755A5">
        <w:rPr>
          <w:rFonts w:cs="Arial"/>
          <w:bCs/>
          <w:szCs w:val="24"/>
        </w:rPr>
        <w:t>Identify the potential for service developments, risks and deficits and inform line manager making recommendations based on specialist knowledge.</w:t>
      </w:r>
    </w:p>
    <w:p w14:paraId="425943C4" w14:textId="77777777" w:rsidR="004755A5" w:rsidRPr="004755A5" w:rsidRDefault="004755A5" w:rsidP="004755A5">
      <w:pPr>
        <w:numPr>
          <w:ilvl w:val="0"/>
          <w:numId w:val="7"/>
        </w:numPr>
        <w:tabs>
          <w:tab w:val="left" w:pos="0"/>
        </w:tabs>
        <w:spacing w:after="120" w:line="240" w:lineRule="auto"/>
        <w:jc w:val="both"/>
        <w:rPr>
          <w:rFonts w:cs="Arial"/>
          <w:szCs w:val="24"/>
        </w:rPr>
      </w:pPr>
      <w:r w:rsidRPr="004755A5">
        <w:rPr>
          <w:rFonts w:cs="Arial"/>
          <w:szCs w:val="24"/>
        </w:rPr>
        <w:t>Be wholly accountable for practice taking every reasonable opportunity to sustain and improve knowledge and professional competence and, ensure that all aspects of professional behaviour as required within their Code of Professional Conduct are followed at all times.</w:t>
      </w:r>
    </w:p>
    <w:p w14:paraId="7589A0D3" w14:textId="77777777" w:rsidR="004755A5" w:rsidRPr="004755A5" w:rsidRDefault="004755A5" w:rsidP="004755A5">
      <w:pPr>
        <w:numPr>
          <w:ilvl w:val="0"/>
          <w:numId w:val="7"/>
        </w:numPr>
        <w:spacing w:after="120" w:line="240" w:lineRule="auto"/>
        <w:jc w:val="both"/>
        <w:rPr>
          <w:rFonts w:cs="Arial"/>
          <w:szCs w:val="24"/>
        </w:rPr>
      </w:pPr>
      <w:r w:rsidRPr="004755A5">
        <w:rPr>
          <w:rFonts w:cs="Arial"/>
          <w:szCs w:val="24"/>
        </w:rPr>
        <w:t>Responsible for ensuring the effective use of resources within the CommunityTeam, assisting the in managing the allocated budget appropriately, and participating in regular review meetings with the Community Team’s Leadership Team. .</w:t>
      </w:r>
    </w:p>
    <w:p w14:paraId="7D0C4875" w14:textId="77777777" w:rsidR="004755A5" w:rsidRPr="004755A5" w:rsidRDefault="004755A5" w:rsidP="004755A5">
      <w:pPr>
        <w:numPr>
          <w:ilvl w:val="0"/>
          <w:numId w:val="7"/>
        </w:numPr>
        <w:autoSpaceDE w:val="0"/>
        <w:autoSpaceDN w:val="0"/>
        <w:spacing w:after="120" w:line="240" w:lineRule="auto"/>
        <w:jc w:val="both"/>
        <w:rPr>
          <w:rFonts w:cs="Arial"/>
          <w:szCs w:val="24"/>
        </w:rPr>
      </w:pPr>
      <w:r w:rsidRPr="004755A5">
        <w:rPr>
          <w:bCs/>
          <w:szCs w:val="24"/>
        </w:rPr>
        <w:lastRenderedPageBreak/>
        <w:t xml:space="preserve">Develop and sustain effective and positive working relationships with a wide range of internal departments/colleagues including; </w:t>
      </w:r>
      <w:r w:rsidRPr="004755A5">
        <w:rPr>
          <w:rFonts w:cs="Arial"/>
          <w:szCs w:val="24"/>
        </w:rPr>
        <w:t xml:space="preserve">Specialist Nursing Services, NHS@Home , Therapy services, GPs’, Practice Nurses and Primary Care staff. </w:t>
      </w:r>
    </w:p>
    <w:p w14:paraId="5B44A58A" w14:textId="77777777" w:rsidR="004755A5" w:rsidRPr="004755A5" w:rsidRDefault="004755A5" w:rsidP="004755A5">
      <w:pPr>
        <w:numPr>
          <w:ilvl w:val="0"/>
          <w:numId w:val="7"/>
        </w:numPr>
        <w:tabs>
          <w:tab w:val="left" w:pos="2268"/>
        </w:tabs>
        <w:autoSpaceDE w:val="0"/>
        <w:autoSpaceDN w:val="0"/>
        <w:spacing w:after="120" w:line="240" w:lineRule="auto"/>
        <w:rPr>
          <w:rFonts w:cs="Arial"/>
          <w:szCs w:val="24"/>
        </w:rPr>
      </w:pPr>
      <w:r w:rsidRPr="004755A5">
        <w:rPr>
          <w:bCs/>
          <w:szCs w:val="24"/>
        </w:rPr>
        <w:t xml:space="preserve">Develop and sustain effective and positive working relationships with a wide range of external partner including; </w:t>
      </w:r>
      <w:r w:rsidRPr="004755A5">
        <w:rPr>
          <w:rFonts w:cs="Arial"/>
          <w:szCs w:val="24"/>
        </w:rPr>
        <w:t xml:space="preserve">Social care services, Voluntary services, Housing services, Hospital Consultants, Hospital Specialist Nurses, Ward Staff, Haematology / pathology / biochemistry / radiography services, NHS Direct, Independent care homes and Community Pharmacists. </w:t>
      </w:r>
    </w:p>
    <w:p w14:paraId="2CED9C2B" w14:textId="77777777" w:rsidR="004755A5" w:rsidRPr="007C6B4E" w:rsidRDefault="004755A5" w:rsidP="004755A5">
      <w:pPr>
        <w:spacing w:line="276" w:lineRule="auto"/>
        <w:ind w:left="142"/>
        <w:jc w:val="both"/>
        <w:rPr>
          <w:rFonts w:ascii="Arial" w:hAnsi="Arial" w:cs="Arial"/>
          <w:b/>
          <w:iCs/>
          <w:sz w:val="22"/>
        </w:rPr>
      </w:pPr>
      <w:r w:rsidRPr="007C6B4E">
        <w:rPr>
          <w:rFonts w:ascii="Arial" w:hAnsi="Arial" w:cs="Arial"/>
          <w:b/>
          <w:iCs/>
          <w:sz w:val="22"/>
        </w:rPr>
        <w:t>Patient Client Care</w:t>
      </w:r>
    </w:p>
    <w:p w14:paraId="328CE5B4" w14:textId="77777777" w:rsidR="004755A5" w:rsidRPr="00365252" w:rsidRDefault="004755A5" w:rsidP="004755A5">
      <w:pPr>
        <w:spacing w:line="276" w:lineRule="auto"/>
        <w:ind w:left="142"/>
        <w:jc w:val="both"/>
        <w:rPr>
          <w:rFonts w:ascii="Arial" w:hAnsi="Arial" w:cs="Arial"/>
          <w:b/>
          <w:iCs/>
          <w:sz w:val="22"/>
          <w:u w:val="single"/>
        </w:rPr>
      </w:pPr>
    </w:p>
    <w:p w14:paraId="6254FA30" w14:textId="77777777" w:rsidR="004755A5" w:rsidRPr="004755A5" w:rsidRDefault="004755A5" w:rsidP="004755A5">
      <w:pPr>
        <w:tabs>
          <w:tab w:val="left" w:pos="0"/>
          <w:tab w:val="left" w:pos="567"/>
        </w:tabs>
        <w:spacing w:after="120" w:line="240" w:lineRule="auto"/>
        <w:ind w:left="142"/>
        <w:jc w:val="both"/>
        <w:rPr>
          <w:rFonts w:cs="Arial"/>
          <w:szCs w:val="24"/>
        </w:rPr>
      </w:pPr>
      <w:r w:rsidRPr="004755A5">
        <w:rPr>
          <w:rFonts w:cs="Arial"/>
          <w:szCs w:val="24"/>
        </w:rPr>
        <w:t>Using advanced clinical practice skills assess the physical and psychosocial needs of a defined client group.</w:t>
      </w:r>
    </w:p>
    <w:p w14:paraId="710EEE6F" w14:textId="77777777" w:rsidR="004755A5" w:rsidRPr="004755A5" w:rsidRDefault="004755A5" w:rsidP="004755A5">
      <w:pPr>
        <w:overflowPunct w:val="0"/>
        <w:autoSpaceDE w:val="0"/>
        <w:autoSpaceDN w:val="0"/>
        <w:adjustRightInd w:val="0"/>
        <w:spacing w:after="120" w:line="240" w:lineRule="auto"/>
        <w:ind w:left="142"/>
        <w:jc w:val="both"/>
        <w:textAlignment w:val="baseline"/>
        <w:rPr>
          <w:rFonts w:cs="Arial"/>
          <w:szCs w:val="24"/>
        </w:rPr>
      </w:pPr>
      <w:r w:rsidRPr="004755A5">
        <w:rPr>
          <w:rFonts w:cs="Arial"/>
          <w:szCs w:val="24"/>
        </w:rPr>
        <w:t>Using advanced generalist clinical skills to evaluate the delivery of care, identifying subtle changing health care needs. Being able to competently discuss treatment options with other generalists and specialists.</w:t>
      </w:r>
    </w:p>
    <w:p w14:paraId="64DE00D9" w14:textId="77777777" w:rsidR="004755A5" w:rsidRPr="004755A5" w:rsidRDefault="004755A5" w:rsidP="004755A5">
      <w:pPr>
        <w:spacing w:after="120" w:line="240" w:lineRule="auto"/>
        <w:ind w:left="142"/>
        <w:jc w:val="both"/>
        <w:rPr>
          <w:rFonts w:cs="Arial"/>
          <w:szCs w:val="24"/>
        </w:rPr>
      </w:pPr>
      <w:r w:rsidRPr="004755A5">
        <w:rPr>
          <w:rFonts w:cs="Arial"/>
          <w:szCs w:val="24"/>
        </w:rPr>
        <w:t>Demonstrate responsibility and accountability for the clinical caseload and co-ordinate care across the whole patient pathway. This includes ensuring a robust relationship and constant interface with secondary care.</w:t>
      </w:r>
    </w:p>
    <w:p w14:paraId="33D36DA8" w14:textId="77777777" w:rsidR="004755A5" w:rsidRPr="004755A5" w:rsidRDefault="004755A5" w:rsidP="004755A5">
      <w:pPr>
        <w:tabs>
          <w:tab w:val="left" w:pos="0"/>
          <w:tab w:val="left" w:pos="567"/>
        </w:tabs>
        <w:spacing w:after="120" w:line="240" w:lineRule="auto"/>
        <w:ind w:left="142"/>
        <w:jc w:val="both"/>
        <w:rPr>
          <w:rFonts w:cs="Arial"/>
          <w:szCs w:val="24"/>
        </w:rPr>
      </w:pPr>
      <w:r w:rsidRPr="004755A5">
        <w:rPr>
          <w:rFonts w:cs="Arial"/>
          <w:szCs w:val="24"/>
        </w:rPr>
        <w:t xml:space="preserve">Provide individualised care plan for patients with Long Term Conditions, so that their condition remains as stable as possible and, where appropriate, hospital admission is prevented and early discharge facilitated. </w:t>
      </w:r>
    </w:p>
    <w:p w14:paraId="5122A44A" w14:textId="77777777" w:rsidR="004755A5" w:rsidRPr="004755A5" w:rsidRDefault="004755A5" w:rsidP="004755A5">
      <w:pPr>
        <w:overflowPunct w:val="0"/>
        <w:autoSpaceDE w:val="0"/>
        <w:autoSpaceDN w:val="0"/>
        <w:adjustRightInd w:val="0"/>
        <w:spacing w:after="120" w:line="240" w:lineRule="auto"/>
        <w:ind w:left="142"/>
        <w:jc w:val="both"/>
        <w:textAlignment w:val="baseline"/>
        <w:rPr>
          <w:rFonts w:cs="Arial"/>
          <w:szCs w:val="24"/>
        </w:rPr>
      </w:pPr>
      <w:r w:rsidRPr="004755A5">
        <w:rPr>
          <w:rFonts w:cs="Arial"/>
          <w:szCs w:val="24"/>
        </w:rPr>
        <w:t>Analyse complex patient situations establishing a therapeutic relationship in which they are able to utilise counselling skills to assist the individual to adjust to their illness and care.</w:t>
      </w:r>
    </w:p>
    <w:p w14:paraId="3905980E" w14:textId="77777777" w:rsidR="004755A5" w:rsidRPr="004755A5" w:rsidRDefault="004755A5" w:rsidP="004755A5">
      <w:pPr>
        <w:spacing w:after="120" w:line="240" w:lineRule="auto"/>
        <w:ind w:left="142"/>
        <w:jc w:val="both"/>
        <w:rPr>
          <w:rFonts w:cs="Arial"/>
          <w:szCs w:val="24"/>
        </w:rPr>
      </w:pPr>
      <w:r w:rsidRPr="004755A5">
        <w:rPr>
          <w:rFonts w:cs="Arial"/>
          <w:szCs w:val="24"/>
        </w:rPr>
        <w:t>Use assessment tools/skills that will ensure an appropriate level of nursing or therapeutic intervention so that patients who present with highly complex needs are timely referred to the appropriate specialist.</w:t>
      </w:r>
    </w:p>
    <w:p w14:paraId="26A71D84" w14:textId="77777777" w:rsidR="004755A5" w:rsidRPr="004755A5" w:rsidRDefault="004755A5" w:rsidP="004755A5">
      <w:pPr>
        <w:spacing w:after="120" w:line="240" w:lineRule="auto"/>
        <w:ind w:left="142"/>
        <w:jc w:val="both"/>
        <w:rPr>
          <w:rFonts w:cs="Arial"/>
          <w:szCs w:val="24"/>
        </w:rPr>
      </w:pPr>
      <w:r w:rsidRPr="004755A5">
        <w:rPr>
          <w:rFonts w:cs="Arial"/>
          <w:szCs w:val="24"/>
        </w:rPr>
        <w:t>Discuss all treatment options with sensitivity, knowledge and expertise and to act as patient advocate when appropriate and respecting patient confidentiality whilst privacy with respect for diverse cultural backgrounds and requirements.</w:t>
      </w:r>
    </w:p>
    <w:p w14:paraId="74240EEA" w14:textId="77777777" w:rsidR="004755A5" w:rsidRPr="004755A5" w:rsidRDefault="004755A5" w:rsidP="004755A5">
      <w:pPr>
        <w:spacing w:after="120" w:line="240" w:lineRule="auto"/>
        <w:ind w:left="142"/>
        <w:jc w:val="both"/>
        <w:rPr>
          <w:rFonts w:cs="Arial"/>
          <w:szCs w:val="24"/>
        </w:rPr>
      </w:pPr>
      <w:r w:rsidRPr="004755A5">
        <w:rPr>
          <w:rFonts w:cs="Arial"/>
          <w:szCs w:val="24"/>
        </w:rPr>
        <w:t>Work in partnership with the patients to empower them to make informed choices about their healthcare and support choices about end of life care.</w:t>
      </w:r>
    </w:p>
    <w:p w14:paraId="265D2F87" w14:textId="77777777" w:rsidR="004755A5" w:rsidRPr="004755A5" w:rsidRDefault="004755A5" w:rsidP="004755A5">
      <w:pPr>
        <w:spacing w:after="120" w:line="240" w:lineRule="auto"/>
        <w:ind w:left="142"/>
        <w:jc w:val="both"/>
        <w:rPr>
          <w:rFonts w:cs="Arial"/>
          <w:szCs w:val="24"/>
        </w:rPr>
      </w:pPr>
      <w:r w:rsidRPr="004755A5">
        <w:rPr>
          <w:rFonts w:cs="Arial"/>
          <w:szCs w:val="24"/>
        </w:rPr>
        <w:t>Offer a supportive service to patients and their carers from diagnosis through all stages of the disease process, in conjunction with other healthcare professionals using a range of communication skills to manage care and information empathetically.</w:t>
      </w:r>
    </w:p>
    <w:p w14:paraId="5FF52615" w14:textId="77777777" w:rsidR="004755A5" w:rsidRPr="004755A5" w:rsidRDefault="004755A5" w:rsidP="004755A5">
      <w:pPr>
        <w:spacing w:after="120" w:line="240" w:lineRule="auto"/>
        <w:ind w:left="142"/>
        <w:jc w:val="both"/>
        <w:rPr>
          <w:rFonts w:cs="Arial"/>
          <w:szCs w:val="24"/>
        </w:rPr>
      </w:pPr>
      <w:r w:rsidRPr="004755A5">
        <w:rPr>
          <w:rFonts w:cs="Arial"/>
          <w:szCs w:val="24"/>
        </w:rPr>
        <w:t>Lead and participate in screening and needs assessment of individuals as required and undertake health promotion and disease prevention activities with individuals or groups in line with the public health agenda.</w:t>
      </w:r>
    </w:p>
    <w:p w14:paraId="5AC2DDE0" w14:textId="77777777" w:rsidR="004755A5" w:rsidRPr="004755A5" w:rsidRDefault="004755A5" w:rsidP="004755A5">
      <w:pPr>
        <w:spacing w:after="120" w:line="240" w:lineRule="auto"/>
        <w:ind w:left="142"/>
        <w:jc w:val="both"/>
        <w:rPr>
          <w:rFonts w:cs="Arial"/>
          <w:szCs w:val="24"/>
        </w:rPr>
      </w:pPr>
      <w:r w:rsidRPr="004755A5">
        <w:rPr>
          <w:rFonts w:cs="Arial"/>
          <w:szCs w:val="24"/>
        </w:rPr>
        <w:t>Work with partners in nursing and residential care to improve the health outcomes of the residents and so prevent unnecessary hospital admissions or extended in-patient care episodes.</w:t>
      </w:r>
    </w:p>
    <w:p w14:paraId="00C6C9F3" w14:textId="77777777" w:rsidR="004755A5" w:rsidRDefault="004755A5" w:rsidP="004755A5">
      <w:pPr>
        <w:suppressAutoHyphens/>
        <w:rPr>
          <w:rFonts w:ascii="Arial" w:hAnsi="Arial" w:cs="Arial"/>
          <w:b/>
          <w:spacing w:val="-3"/>
          <w:sz w:val="22"/>
          <w:u w:val="single"/>
        </w:rPr>
      </w:pPr>
    </w:p>
    <w:p w14:paraId="653E0E25" w14:textId="77777777" w:rsidR="004755A5" w:rsidRDefault="004755A5" w:rsidP="004755A5">
      <w:pPr>
        <w:suppressAutoHyphens/>
        <w:ind w:left="142"/>
        <w:rPr>
          <w:rFonts w:ascii="Arial" w:hAnsi="Arial" w:cs="Arial"/>
          <w:b/>
          <w:spacing w:val="-3"/>
          <w:sz w:val="22"/>
        </w:rPr>
      </w:pPr>
      <w:r w:rsidRPr="009D4606">
        <w:rPr>
          <w:rFonts w:ascii="Arial" w:hAnsi="Arial" w:cs="Arial"/>
          <w:b/>
          <w:spacing w:val="-3"/>
          <w:sz w:val="22"/>
        </w:rPr>
        <w:t>Budget Responsibilities</w:t>
      </w:r>
    </w:p>
    <w:p w14:paraId="18B19B5B" w14:textId="77777777" w:rsidR="004755A5" w:rsidRPr="009D4606" w:rsidRDefault="004755A5" w:rsidP="004755A5">
      <w:pPr>
        <w:suppressAutoHyphens/>
        <w:ind w:left="142"/>
        <w:rPr>
          <w:rFonts w:ascii="Arial" w:hAnsi="Arial" w:cs="Arial"/>
          <w:b/>
          <w:spacing w:val="-3"/>
          <w:sz w:val="22"/>
        </w:rPr>
      </w:pPr>
    </w:p>
    <w:p w14:paraId="70A19EF0" w14:textId="77777777" w:rsidR="004755A5" w:rsidRPr="004755A5" w:rsidRDefault="004755A5" w:rsidP="004755A5">
      <w:pPr>
        <w:suppressAutoHyphens/>
        <w:ind w:left="142"/>
        <w:rPr>
          <w:rFonts w:cs="Arial"/>
          <w:spacing w:val="-3"/>
          <w:szCs w:val="24"/>
        </w:rPr>
      </w:pPr>
      <w:r w:rsidRPr="004755A5">
        <w:rPr>
          <w:rFonts w:cs="Arial"/>
          <w:spacing w:val="-3"/>
          <w:szCs w:val="24"/>
        </w:rPr>
        <w:t>Not applicable – this is not a budget-holder post.</w:t>
      </w:r>
    </w:p>
    <w:p w14:paraId="035B55D3" w14:textId="77777777" w:rsidR="004755A5" w:rsidRDefault="004755A5" w:rsidP="004755A5">
      <w:pPr>
        <w:suppressAutoHyphens/>
        <w:spacing w:after="120"/>
        <w:rPr>
          <w:rFonts w:ascii="Arial" w:hAnsi="Arial" w:cs="Arial"/>
          <w:spacing w:val="-3"/>
          <w:sz w:val="22"/>
        </w:rPr>
      </w:pPr>
    </w:p>
    <w:p w14:paraId="61F84436" w14:textId="77777777" w:rsidR="004755A5" w:rsidRDefault="004755A5" w:rsidP="004755A5">
      <w:pPr>
        <w:suppressAutoHyphens/>
        <w:ind w:left="142"/>
        <w:rPr>
          <w:rFonts w:ascii="Arial" w:hAnsi="Arial" w:cs="Arial"/>
          <w:b/>
          <w:spacing w:val="-3"/>
          <w:sz w:val="22"/>
        </w:rPr>
      </w:pPr>
      <w:r w:rsidRPr="009D4606">
        <w:rPr>
          <w:rFonts w:ascii="Arial" w:hAnsi="Arial" w:cs="Arial"/>
          <w:b/>
          <w:spacing w:val="-3"/>
          <w:sz w:val="22"/>
        </w:rPr>
        <w:lastRenderedPageBreak/>
        <w:t>Responsibilities for People or Training</w:t>
      </w:r>
    </w:p>
    <w:p w14:paraId="0C5DAD2D" w14:textId="77777777" w:rsidR="004755A5" w:rsidRPr="009D4606" w:rsidRDefault="004755A5" w:rsidP="004755A5">
      <w:pPr>
        <w:suppressAutoHyphens/>
        <w:ind w:left="142"/>
        <w:rPr>
          <w:rFonts w:ascii="Arial" w:hAnsi="Arial" w:cs="Arial"/>
          <w:spacing w:val="-3"/>
          <w:sz w:val="22"/>
        </w:rPr>
      </w:pPr>
    </w:p>
    <w:p w14:paraId="00C95DDC"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Provide patients, families and carers with tailored education programmes, advice and support, that may precipitate symptoms of acute exacerbation of underlying conditions or illness and include lifestyle changes that would be advantageous to health.</w:t>
      </w:r>
    </w:p>
    <w:p w14:paraId="4822717A"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Evaluate the impact of these training programmes, for patients and carers, to ensure that they provide the necessary knowledge and skills to gain independence, safely manage changing circumstances and plan for unavoidable progression of conditions.</w:t>
      </w:r>
    </w:p>
    <w:p w14:paraId="6C6823C5"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Be responsible for providing and maintaining a learning environment and maximise opportunities for education and development in the clinical area to enhance individual development and performance in the delivery of high standards of care.</w:t>
      </w:r>
    </w:p>
    <w:p w14:paraId="723128AF"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Act as expert resource and assist in teaching advanced clinical skills for other health care professionals. Take part in the process of clinical supervision and participate in clinical supervision and mentorship of others.</w:t>
      </w:r>
    </w:p>
    <w:p w14:paraId="62F2C5F9" w14:textId="77777777" w:rsidR="004755A5" w:rsidRPr="004755A5" w:rsidRDefault="004755A5" w:rsidP="004755A5">
      <w:pPr>
        <w:numPr>
          <w:ilvl w:val="0"/>
          <w:numId w:val="8"/>
        </w:numPr>
        <w:tabs>
          <w:tab w:val="num" w:pos="567"/>
        </w:tabs>
        <w:spacing w:after="120" w:line="240" w:lineRule="auto"/>
        <w:jc w:val="both"/>
        <w:rPr>
          <w:rFonts w:cs="Arial"/>
          <w:szCs w:val="24"/>
        </w:rPr>
      </w:pPr>
      <w:r w:rsidRPr="004755A5">
        <w:rPr>
          <w:rFonts w:cs="Arial"/>
          <w:szCs w:val="24"/>
        </w:rPr>
        <w:t>Take responsibility for your own personal and professional development; maintain competence, knowledge and skills commensurate with role.</w:t>
      </w:r>
    </w:p>
    <w:p w14:paraId="16A1B9CD" w14:textId="77777777" w:rsidR="004755A5" w:rsidRPr="004755A5" w:rsidRDefault="004755A5" w:rsidP="004755A5">
      <w:pPr>
        <w:numPr>
          <w:ilvl w:val="0"/>
          <w:numId w:val="8"/>
        </w:numPr>
        <w:tabs>
          <w:tab w:val="num" w:pos="567"/>
        </w:tabs>
        <w:spacing w:after="120" w:line="240" w:lineRule="auto"/>
        <w:jc w:val="both"/>
        <w:rPr>
          <w:rFonts w:cs="Arial"/>
          <w:b/>
          <w:bCs/>
          <w:szCs w:val="24"/>
        </w:rPr>
      </w:pPr>
      <w:r w:rsidRPr="004755A5">
        <w:rPr>
          <w:rFonts w:cs="Arial"/>
          <w:szCs w:val="24"/>
        </w:rPr>
        <w:t xml:space="preserve">To be actively involved in clinical staff recruitment in the </w:t>
      </w:r>
      <w:r w:rsidRPr="004755A5">
        <w:rPr>
          <w:rFonts w:cs="Arial"/>
          <w:bCs/>
          <w:szCs w:val="24"/>
        </w:rPr>
        <w:t>Community</w:t>
      </w:r>
      <w:r w:rsidRPr="004755A5">
        <w:rPr>
          <w:rFonts w:cs="Arial"/>
          <w:szCs w:val="24"/>
        </w:rPr>
        <w:t xml:space="preserve"> Team.</w:t>
      </w:r>
    </w:p>
    <w:p w14:paraId="5561A6DE" w14:textId="77777777" w:rsidR="004755A5" w:rsidRDefault="004755A5" w:rsidP="004755A5">
      <w:pPr>
        <w:suppressAutoHyphens/>
        <w:spacing w:after="120"/>
        <w:ind w:left="142"/>
        <w:jc w:val="both"/>
        <w:rPr>
          <w:rFonts w:ascii="Arial" w:hAnsi="Arial" w:cs="Arial"/>
          <w:b/>
          <w:spacing w:val="-3"/>
          <w:sz w:val="22"/>
        </w:rPr>
      </w:pPr>
    </w:p>
    <w:p w14:paraId="1E4B71BC" w14:textId="77777777" w:rsidR="004755A5" w:rsidRDefault="004755A5" w:rsidP="004755A5">
      <w:pPr>
        <w:suppressAutoHyphens/>
        <w:ind w:left="142"/>
        <w:rPr>
          <w:rFonts w:ascii="Arial" w:hAnsi="Arial" w:cs="Arial"/>
          <w:b/>
          <w:spacing w:val="-3"/>
          <w:sz w:val="22"/>
        </w:rPr>
      </w:pPr>
      <w:r w:rsidRPr="009D4606">
        <w:rPr>
          <w:rFonts w:ascii="Arial" w:hAnsi="Arial" w:cs="Arial"/>
          <w:b/>
          <w:spacing w:val="-3"/>
          <w:sz w:val="22"/>
        </w:rPr>
        <w:t xml:space="preserve">Other Factors </w:t>
      </w:r>
    </w:p>
    <w:p w14:paraId="4F570007" w14:textId="77777777" w:rsidR="004755A5" w:rsidRDefault="004755A5" w:rsidP="004755A5">
      <w:pPr>
        <w:suppressAutoHyphens/>
        <w:ind w:left="142"/>
        <w:rPr>
          <w:rFonts w:ascii="Arial" w:hAnsi="Arial" w:cs="Arial"/>
          <w:b/>
          <w:spacing w:val="-3"/>
          <w:sz w:val="22"/>
        </w:rPr>
      </w:pPr>
    </w:p>
    <w:p w14:paraId="57A8F85D" w14:textId="77777777" w:rsidR="004755A5" w:rsidRPr="004755A5" w:rsidRDefault="004755A5" w:rsidP="004755A5">
      <w:pPr>
        <w:numPr>
          <w:ilvl w:val="0"/>
          <w:numId w:val="9"/>
        </w:numPr>
        <w:tabs>
          <w:tab w:val="num" w:pos="567"/>
        </w:tabs>
        <w:autoSpaceDE w:val="0"/>
        <w:autoSpaceDN w:val="0"/>
        <w:adjustRightInd w:val="0"/>
        <w:spacing w:after="120" w:line="240" w:lineRule="auto"/>
        <w:jc w:val="both"/>
        <w:rPr>
          <w:szCs w:val="24"/>
        </w:rPr>
      </w:pPr>
      <w:r w:rsidRPr="004755A5">
        <w:rPr>
          <w:szCs w:val="24"/>
        </w:rPr>
        <w:t>There will be times when there will be the need for manual handling techniques to be used.</w:t>
      </w:r>
    </w:p>
    <w:p w14:paraId="084CF03D" w14:textId="77777777" w:rsidR="004755A5" w:rsidRPr="004755A5" w:rsidRDefault="004755A5" w:rsidP="004755A5">
      <w:pPr>
        <w:numPr>
          <w:ilvl w:val="0"/>
          <w:numId w:val="9"/>
        </w:numPr>
        <w:tabs>
          <w:tab w:val="num" w:pos="567"/>
        </w:tabs>
        <w:autoSpaceDE w:val="0"/>
        <w:autoSpaceDN w:val="0"/>
        <w:adjustRightInd w:val="0"/>
        <w:spacing w:after="120" w:line="240" w:lineRule="auto"/>
        <w:jc w:val="both"/>
        <w:rPr>
          <w:szCs w:val="24"/>
        </w:rPr>
      </w:pPr>
      <w:r w:rsidRPr="004755A5">
        <w:rPr>
          <w:szCs w:val="24"/>
        </w:rPr>
        <w:t>There will be regular driving and at times long distances.</w:t>
      </w:r>
    </w:p>
    <w:p w14:paraId="0AA90F95" w14:textId="77777777" w:rsidR="004755A5" w:rsidRPr="004755A5" w:rsidRDefault="004755A5" w:rsidP="004755A5">
      <w:pPr>
        <w:numPr>
          <w:ilvl w:val="0"/>
          <w:numId w:val="9"/>
        </w:numPr>
        <w:tabs>
          <w:tab w:val="num" w:pos="567"/>
        </w:tabs>
        <w:spacing w:after="120" w:line="240" w:lineRule="auto"/>
        <w:jc w:val="both"/>
        <w:rPr>
          <w:rFonts w:cs="Arial"/>
          <w:szCs w:val="24"/>
        </w:rPr>
      </w:pPr>
      <w:r w:rsidRPr="004755A5">
        <w:rPr>
          <w:rFonts w:cs="Arial"/>
          <w:szCs w:val="24"/>
        </w:rPr>
        <w:t>Maintain personal knowledge, skills and competency through appropriate CPD, training and development opportunities.</w:t>
      </w:r>
    </w:p>
    <w:p w14:paraId="12C77C2E" w14:textId="77777777" w:rsidR="004755A5" w:rsidRPr="004755A5" w:rsidRDefault="004755A5" w:rsidP="004755A5">
      <w:pPr>
        <w:numPr>
          <w:ilvl w:val="0"/>
          <w:numId w:val="9"/>
        </w:numPr>
        <w:tabs>
          <w:tab w:val="num" w:pos="567"/>
        </w:tabs>
        <w:spacing w:after="120" w:line="240" w:lineRule="auto"/>
        <w:jc w:val="both"/>
        <w:rPr>
          <w:szCs w:val="24"/>
        </w:rPr>
      </w:pPr>
      <w:r w:rsidRPr="004755A5">
        <w:rPr>
          <w:szCs w:val="24"/>
        </w:rPr>
        <w:t>Keep up to date with new developments and legislation.</w:t>
      </w:r>
    </w:p>
    <w:p w14:paraId="09F3BB45" w14:textId="77777777" w:rsidR="004755A5" w:rsidRPr="004755A5" w:rsidRDefault="004755A5" w:rsidP="004755A5">
      <w:pPr>
        <w:numPr>
          <w:ilvl w:val="0"/>
          <w:numId w:val="9"/>
        </w:numPr>
        <w:tabs>
          <w:tab w:val="num" w:pos="567"/>
        </w:tabs>
        <w:spacing w:after="120" w:line="240" w:lineRule="auto"/>
        <w:jc w:val="both"/>
        <w:rPr>
          <w:rFonts w:cs="Arial"/>
          <w:szCs w:val="24"/>
        </w:rPr>
      </w:pPr>
      <w:r w:rsidRPr="004755A5">
        <w:rPr>
          <w:rFonts w:cs="Arial"/>
          <w:szCs w:val="24"/>
        </w:rPr>
        <w:t xml:space="preserve">Using IM&amp;T support systems. </w:t>
      </w:r>
    </w:p>
    <w:p w14:paraId="6663EF46" w14:textId="77777777" w:rsidR="004755A5" w:rsidRPr="004755A5" w:rsidRDefault="004755A5" w:rsidP="004755A5">
      <w:pPr>
        <w:numPr>
          <w:ilvl w:val="0"/>
          <w:numId w:val="9"/>
        </w:numPr>
        <w:tabs>
          <w:tab w:val="num" w:pos="567"/>
        </w:tabs>
        <w:spacing w:after="120" w:line="240" w:lineRule="auto"/>
        <w:jc w:val="both"/>
        <w:rPr>
          <w:rFonts w:cs="Arial"/>
          <w:szCs w:val="24"/>
        </w:rPr>
      </w:pPr>
      <w:r w:rsidRPr="004755A5">
        <w:rPr>
          <w:rFonts w:cs="Arial"/>
          <w:szCs w:val="24"/>
        </w:rPr>
        <w:t>There will be regular change of plans to the days working as more priority cases are referred.</w:t>
      </w:r>
    </w:p>
    <w:p w14:paraId="22DF4CE3" w14:textId="77777777" w:rsidR="004755A5" w:rsidRPr="004755A5" w:rsidRDefault="004755A5" w:rsidP="004755A5">
      <w:pPr>
        <w:numPr>
          <w:ilvl w:val="0"/>
          <w:numId w:val="9"/>
        </w:numPr>
        <w:tabs>
          <w:tab w:val="num" w:pos="567"/>
        </w:tabs>
        <w:spacing w:after="120" w:line="240" w:lineRule="auto"/>
        <w:jc w:val="both"/>
        <w:rPr>
          <w:szCs w:val="24"/>
        </w:rPr>
      </w:pPr>
      <w:r w:rsidRPr="004755A5">
        <w:rPr>
          <w:szCs w:val="24"/>
        </w:rPr>
        <w:t>You will be dealing with complex problems and circumstances with patients and their families which will at times be challenging.</w:t>
      </w:r>
    </w:p>
    <w:p w14:paraId="6B956EFD" w14:textId="77777777" w:rsidR="004755A5" w:rsidRPr="004755A5" w:rsidRDefault="004755A5" w:rsidP="004755A5">
      <w:pPr>
        <w:numPr>
          <w:ilvl w:val="0"/>
          <w:numId w:val="9"/>
        </w:numPr>
        <w:tabs>
          <w:tab w:val="num" w:pos="567"/>
        </w:tabs>
        <w:autoSpaceDE w:val="0"/>
        <w:autoSpaceDN w:val="0"/>
        <w:adjustRightInd w:val="0"/>
        <w:spacing w:after="120" w:line="240" w:lineRule="auto"/>
        <w:jc w:val="both"/>
        <w:rPr>
          <w:szCs w:val="24"/>
        </w:rPr>
      </w:pPr>
      <w:r w:rsidRPr="004755A5">
        <w:rPr>
          <w:szCs w:val="24"/>
        </w:rPr>
        <w:t>You will be exposed to other peoples living conditions in their own home which at times will mean exposure to fleas and other insects, animals and their excreta, and personal dirty conditions.</w:t>
      </w:r>
    </w:p>
    <w:p w14:paraId="41A0A5F1" w14:textId="77777777" w:rsidR="008A34A3" w:rsidRDefault="008A34A3" w:rsidP="00D26976">
      <w:pPr>
        <w:pStyle w:val="Subheader"/>
      </w:pPr>
    </w:p>
    <w:p w14:paraId="7380D2F2" w14:textId="77777777" w:rsidR="008A34A3" w:rsidRDefault="008A34A3" w:rsidP="008A34A3">
      <w:pPr>
        <w:pStyle w:val="Heading2"/>
        <w:rPr>
          <w:lang w:eastAsia="en-GB"/>
        </w:rP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lastRenderedPageBreak/>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8C6A5AC" w14:textId="77777777" w:rsidR="00C27EE7" w:rsidRDefault="00C27EE7" w:rsidP="00C27EE7">
      <w:r w:rsidRPr="00B27235">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lastRenderedPageBreak/>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5BAAD466" w14:textId="77777777" w:rsidR="003F2700" w:rsidRDefault="003F2700">
      <w:pPr>
        <w:spacing w:after="0" w:line="240" w:lineRule="auto"/>
        <w:rPr>
          <w:rFonts w:ascii="Avenir Black" w:eastAsia="Times New Roman" w:hAnsi="Avenir Black"/>
          <w:color w:val="B52159"/>
          <w:sz w:val="28"/>
          <w:szCs w:val="26"/>
        </w:rPr>
      </w:pPr>
      <w:r>
        <w:br w:type="page"/>
      </w:r>
    </w:p>
    <w:p w14:paraId="43A342B1" w14:textId="77777777" w:rsidR="00B62F46" w:rsidRDefault="00B62F46" w:rsidP="00356DB4">
      <w:pPr>
        <w:pStyle w:val="Heading2"/>
      </w:pPr>
      <w:r>
        <w:lastRenderedPageBreak/>
        <w:t>Personal</w:t>
      </w:r>
      <w:r w:rsidR="00356DB4">
        <w:t xml:space="preserve"> Specification</w:t>
      </w:r>
    </w:p>
    <w:p w14:paraId="694260E2" w14:textId="77777777" w:rsidR="00356DB4" w:rsidRDefault="000142A9" w:rsidP="000142A9">
      <w:pPr>
        <w:pStyle w:val="Subheader"/>
      </w:pPr>
      <w:r>
        <w:t>Essential</w:t>
      </w:r>
    </w:p>
    <w:p w14:paraId="7F915CB8"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 xml:space="preserve">Registered nurse </w:t>
      </w:r>
    </w:p>
    <w:p w14:paraId="069F09B1"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First degree</w:t>
      </w:r>
    </w:p>
    <w:p w14:paraId="1E436EBF"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Teaching and assessing in clinical practice</w:t>
      </w:r>
    </w:p>
    <w:p w14:paraId="1BFC45A5"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To possess a current, valid driving licence and to be a competent driver</w:t>
      </w:r>
    </w:p>
    <w:p w14:paraId="38087D85"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Evidence of continuing professional development</w:t>
      </w:r>
    </w:p>
    <w:p w14:paraId="38C42218"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Knowledge of legislation affecting professional practice</w:t>
      </w:r>
    </w:p>
    <w:p w14:paraId="575CD732" w14:textId="28CB24B9"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 xml:space="preserve">Experience of applying </w:t>
      </w:r>
      <w:r w:rsidRPr="004755A5">
        <w:rPr>
          <w:rFonts w:ascii="Avenir Book" w:hAnsi="Avenir Book" w:cs="Arial"/>
          <w:bCs/>
        </w:rPr>
        <w:t>research-based</w:t>
      </w:r>
      <w:r w:rsidRPr="004755A5">
        <w:rPr>
          <w:rFonts w:ascii="Avenir Book" w:hAnsi="Avenir Book" w:cs="Arial"/>
          <w:bCs/>
        </w:rPr>
        <w:t xml:space="preserve"> information to practice</w:t>
      </w:r>
    </w:p>
    <w:p w14:paraId="37B05317"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Up to date community experience</w:t>
      </w:r>
    </w:p>
    <w:p w14:paraId="0270608B"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Case management experience</w:t>
      </w:r>
    </w:p>
    <w:p w14:paraId="2C34570A" w14:textId="5897ECB9"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 xml:space="preserve">Significant experience </w:t>
      </w:r>
      <w:r w:rsidRPr="004755A5">
        <w:rPr>
          <w:rFonts w:ascii="Avenir Book" w:hAnsi="Avenir Book" w:cs="Arial"/>
          <w:iCs/>
        </w:rPr>
        <w:t>of working</w:t>
      </w:r>
      <w:r w:rsidRPr="004755A5">
        <w:rPr>
          <w:rFonts w:ascii="Avenir Book" w:hAnsi="Avenir Book" w:cs="Arial"/>
          <w:iCs/>
        </w:rPr>
        <w:t xml:space="preserve"> with a multi-disciplinary team</w:t>
      </w:r>
    </w:p>
    <w:p w14:paraId="6EFBEA5B"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Leadership experience</w:t>
      </w:r>
    </w:p>
    <w:p w14:paraId="515AA017"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Teaching experience</w:t>
      </w:r>
    </w:p>
    <w:p w14:paraId="1CBC7616"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Knowledge of recruitment, selection &amp; appraisal system</w:t>
      </w:r>
    </w:p>
    <w:p w14:paraId="050AFAC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Setting and monitoring standards of care</w:t>
      </w:r>
    </w:p>
    <w:p w14:paraId="1E6F8790" w14:textId="114303B4"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iCs/>
        </w:rPr>
        <w:t>Experience within a wide range of patient/client care groups</w:t>
      </w:r>
    </w:p>
    <w:p w14:paraId="44492961"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To be able to communicate with people from a wide range of backgrounds</w:t>
      </w:r>
    </w:p>
    <w:p w14:paraId="45C55916"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To be able to work flexibly and sensitively</w:t>
      </w:r>
    </w:p>
    <w:p w14:paraId="3EF77B9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Wide range of interpersonal and communication skills</w:t>
      </w:r>
    </w:p>
    <w:p w14:paraId="374CCDC2"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 xml:space="preserve">Competence in a wide range of nursing skills </w:t>
      </w:r>
    </w:p>
    <w:p w14:paraId="187E620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I.T. literate</w:t>
      </w:r>
    </w:p>
    <w:p w14:paraId="43832BCA"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Skills in preparing and presenting teaching sessions.</w:t>
      </w:r>
    </w:p>
    <w:p w14:paraId="613FD4E8"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Undertake specific nursing tasks requiring precision and/or intense concentration. Undertaking complex nursing skills</w:t>
      </w:r>
    </w:p>
    <w:p w14:paraId="68D7C256"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Manual handling skills and experience</w:t>
      </w:r>
    </w:p>
    <w:p w14:paraId="38475953"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Ability to sensitively inform service users on complex and distressing issues. Able to support and facilitate staff in dealing with these situations</w:t>
      </w:r>
    </w:p>
    <w:p w14:paraId="54B87ABB" w14:textId="243A9733"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iCs/>
        </w:rPr>
        <w:t>To be flexible and adaptable</w:t>
      </w:r>
    </w:p>
    <w:p w14:paraId="73E4375B" w14:textId="77777777" w:rsidR="004755A5" w:rsidRPr="004755A5" w:rsidRDefault="004755A5" w:rsidP="004755A5">
      <w:pPr>
        <w:pStyle w:val="ListParagraph"/>
        <w:numPr>
          <w:ilvl w:val="0"/>
          <w:numId w:val="10"/>
        </w:numPr>
        <w:rPr>
          <w:rFonts w:ascii="Avenir Book" w:hAnsi="Avenir Book" w:cs="Arial"/>
        </w:rPr>
      </w:pPr>
      <w:r w:rsidRPr="004755A5">
        <w:rPr>
          <w:rFonts w:ascii="Avenir Book" w:hAnsi="Avenir Book" w:cs="Arial"/>
        </w:rPr>
        <w:t>Driven to achieve</w:t>
      </w:r>
    </w:p>
    <w:p w14:paraId="152C8936" w14:textId="77777777" w:rsidR="004755A5" w:rsidRPr="004755A5" w:rsidRDefault="004755A5" w:rsidP="004755A5">
      <w:pPr>
        <w:pStyle w:val="ListParagraph"/>
        <w:numPr>
          <w:ilvl w:val="0"/>
          <w:numId w:val="10"/>
        </w:numPr>
        <w:rPr>
          <w:rFonts w:ascii="Avenir Book" w:hAnsi="Avenir Book" w:cs="Arial"/>
        </w:rPr>
      </w:pPr>
      <w:r w:rsidRPr="004755A5">
        <w:rPr>
          <w:rFonts w:ascii="Avenir Book" w:hAnsi="Avenir Book" w:cs="Arial"/>
        </w:rPr>
        <w:t>Self-motivated</w:t>
      </w:r>
    </w:p>
    <w:p w14:paraId="228F70B9" w14:textId="68988680"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rPr>
        <w:t>Good time management</w:t>
      </w:r>
    </w:p>
    <w:p w14:paraId="4CD0194C" w14:textId="77777777" w:rsidR="000142A9" w:rsidRDefault="000142A9" w:rsidP="000142A9">
      <w:pPr>
        <w:pStyle w:val="Subheader"/>
      </w:pPr>
      <w:r>
        <w:t>Desirable</w:t>
      </w:r>
    </w:p>
    <w:p w14:paraId="5D7EF2C2"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Further qualifications relevant to community nursing</w:t>
      </w:r>
    </w:p>
    <w:p w14:paraId="6A33E6E0"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Awareness of recent Government initiatives that may affect future clinical practice</w:t>
      </w:r>
    </w:p>
    <w:p w14:paraId="642D0D85"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iCs/>
        </w:rPr>
        <w:t>To be knowledgeable of the clinical governance agenda and have an awareness of commissioning</w:t>
      </w:r>
    </w:p>
    <w:p w14:paraId="2F6C819B" w14:textId="77777777" w:rsidR="004755A5" w:rsidRPr="004755A5" w:rsidRDefault="004755A5" w:rsidP="004755A5">
      <w:pPr>
        <w:pStyle w:val="ListParagraph"/>
        <w:numPr>
          <w:ilvl w:val="0"/>
          <w:numId w:val="10"/>
        </w:numPr>
        <w:spacing w:line="240" w:lineRule="exact"/>
        <w:rPr>
          <w:rFonts w:ascii="Avenir Book" w:hAnsi="Avenir Book" w:cs="Arial"/>
          <w:iCs/>
        </w:rPr>
      </w:pPr>
      <w:r w:rsidRPr="004755A5">
        <w:rPr>
          <w:rFonts w:ascii="Avenir Book" w:hAnsi="Avenir Book" w:cs="Arial"/>
          <w:bCs/>
        </w:rPr>
        <w:t>Post graduate community qualification e.g. community specialist practitioner</w:t>
      </w:r>
    </w:p>
    <w:p w14:paraId="70B4EC6D"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Non-medical prescriber</w:t>
      </w:r>
    </w:p>
    <w:p w14:paraId="67DEF89F" w14:textId="77777777" w:rsidR="004755A5" w:rsidRPr="004755A5" w:rsidRDefault="004755A5" w:rsidP="004755A5">
      <w:pPr>
        <w:pStyle w:val="ListParagraph"/>
        <w:numPr>
          <w:ilvl w:val="0"/>
          <w:numId w:val="10"/>
        </w:numPr>
        <w:spacing w:line="240" w:lineRule="exact"/>
        <w:rPr>
          <w:rFonts w:ascii="Avenir Book" w:hAnsi="Avenir Book" w:cs="Arial"/>
          <w:bCs/>
        </w:rPr>
      </w:pPr>
      <w:r w:rsidRPr="004755A5">
        <w:rPr>
          <w:rFonts w:ascii="Avenir Book" w:hAnsi="Avenir Book" w:cs="Arial"/>
          <w:bCs/>
        </w:rPr>
        <w:t>Leadership and Management training</w:t>
      </w:r>
    </w:p>
    <w:p w14:paraId="6F8CA3E4"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Profiling community needs and targeting identified health needs of population</w:t>
      </w:r>
    </w:p>
    <w:p w14:paraId="60009EDE" w14:textId="01784C75" w:rsidR="000142A9" w:rsidRPr="004755A5" w:rsidRDefault="004755A5" w:rsidP="004755A5">
      <w:pPr>
        <w:pStyle w:val="Bulletpoints"/>
        <w:numPr>
          <w:ilvl w:val="0"/>
          <w:numId w:val="0"/>
        </w:numPr>
        <w:ind w:left="567" w:hanging="283"/>
        <w:rPr>
          <w:iCs/>
          <w:szCs w:val="24"/>
        </w:rPr>
      </w:pPr>
      <w:r w:rsidRPr="004755A5">
        <w:rPr>
          <w:iCs/>
          <w:szCs w:val="24"/>
        </w:rPr>
        <w:t>Evidence of innovative and flexible approach to care and the organisation of care</w:t>
      </w:r>
    </w:p>
    <w:p w14:paraId="7F81E96F"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Report writing</w:t>
      </w:r>
    </w:p>
    <w:p w14:paraId="35E54880"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Further training in dealing with difficult situations</w:t>
      </w:r>
    </w:p>
    <w:p w14:paraId="381B3609" w14:textId="77777777" w:rsidR="004755A5" w:rsidRPr="004755A5" w:rsidRDefault="004755A5" w:rsidP="004755A5">
      <w:pPr>
        <w:pStyle w:val="ListParagraph"/>
        <w:numPr>
          <w:ilvl w:val="0"/>
          <w:numId w:val="10"/>
        </w:numPr>
        <w:rPr>
          <w:rFonts w:ascii="Avenir Book" w:hAnsi="Avenir Book" w:cs="Arial"/>
          <w:iCs/>
        </w:rPr>
      </w:pPr>
      <w:r w:rsidRPr="004755A5">
        <w:rPr>
          <w:rFonts w:ascii="Avenir Book" w:hAnsi="Avenir Book" w:cs="Arial"/>
          <w:iCs/>
        </w:rPr>
        <w:t>Willingness to undertake further training in I.T. skills.</w:t>
      </w:r>
    </w:p>
    <w:p w14:paraId="44F4D450" w14:textId="06F4C174" w:rsidR="004755A5" w:rsidRPr="004755A5" w:rsidRDefault="004755A5" w:rsidP="004755A5">
      <w:pPr>
        <w:pStyle w:val="Bulletpoints"/>
        <w:numPr>
          <w:ilvl w:val="0"/>
          <w:numId w:val="0"/>
        </w:numPr>
        <w:ind w:left="567" w:hanging="283"/>
        <w:rPr>
          <w:szCs w:val="24"/>
        </w:rPr>
      </w:pPr>
      <w:r w:rsidRPr="004755A5">
        <w:rPr>
          <w:iCs/>
          <w:szCs w:val="24"/>
        </w:rPr>
        <w:t>Specific speciality area</w:t>
      </w: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5763" w14:textId="77777777" w:rsidR="005D6CAA" w:rsidRDefault="005D6CAA" w:rsidP="000A283D">
      <w:pPr>
        <w:spacing w:after="0" w:line="240" w:lineRule="auto"/>
      </w:pPr>
      <w:r>
        <w:separator/>
      </w:r>
    </w:p>
  </w:endnote>
  <w:endnote w:type="continuationSeparator" w:id="0">
    <w:p w14:paraId="4106EA82" w14:textId="77777777" w:rsidR="005D6CAA" w:rsidRDefault="005D6CA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7C98" w14:textId="77777777" w:rsidR="005D6CAA" w:rsidRDefault="005D6CAA" w:rsidP="000A283D">
      <w:pPr>
        <w:spacing w:after="0" w:line="240" w:lineRule="auto"/>
      </w:pPr>
      <w:r>
        <w:separator/>
      </w:r>
    </w:p>
  </w:footnote>
  <w:footnote w:type="continuationSeparator" w:id="0">
    <w:p w14:paraId="7671FBA6" w14:textId="77777777" w:rsidR="005D6CAA" w:rsidRDefault="005D6CA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969F4"/>
    <w:multiLevelType w:val="hybridMultilevel"/>
    <w:tmpl w:val="B46C4324"/>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63669"/>
    <w:multiLevelType w:val="hybridMultilevel"/>
    <w:tmpl w:val="F6E41C56"/>
    <w:lvl w:ilvl="0" w:tplc="08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2DAF"/>
    <w:multiLevelType w:val="hybridMultilevel"/>
    <w:tmpl w:val="2A9E5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C2F6E"/>
    <w:multiLevelType w:val="hybridMultilevel"/>
    <w:tmpl w:val="B46C43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7A26B7"/>
    <w:multiLevelType w:val="hybridMultilevel"/>
    <w:tmpl w:val="0A9E941C"/>
    <w:lvl w:ilvl="0" w:tplc="E4567A14">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E1319"/>
    <w:multiLevelType w:val="hybridMultilevel"/>
    <w:tmpl w:val="C7E054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8" w15:restartNumberingAfterBreak="0">
    <w:nsid w:val="51CF4511"/>
    <w:multiLevelType w:val="hybridMultilevel"/>
    <w:tmpl w:val="CB225FFC"/>
    <w:lvl w:ilvl="0" w:tplc="30DE325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86496"/>
    <w:multiLevelType w:val="hybridMultilevel"/>
    <w:tmpl w:val="BA2A9116"/>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0C5D20"/>
    <w:multiLevelType w:val="hybridMultilevel"/>
    <w:tmpl w:val="9F62252E"/>
    <w:lvl w:ilvl="0" w:tplc="08090001">
      <w:start w:val="1"/>
      <w:numFmt w:val="bullet"/>
      <w:lvlText w:val=""/>
      <w:lvlJc w:val="left"/>
      <w:pPr>
        <w:tabs>
          <w:tab w:val="num" w:pos="720"/>
        </w:tabs>
        <w:ind w:left="720" w:hanging="360"/>
      </w:pPr>
      <w:rPr>
        <w:rFonts w:ascii="Symbol" w:hAnsi="Symbol"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C87EB5"/>
    <w:multiLevelType w:val="hybridMultilevel"/>
    <w:tmpl w:val="4F9C683C"/>
    <w:lvl w:ilvl="0" w:tplc="30DE3258">
      <w:start w:val="1"/>
      <w:numFmt w:val="decimal"/>
      <w:lvlText w:val="%1."/>
      <w:lvlJc w:val="left"/>
      <w:pPr>
        <w:tabs>
          <w:tab w:val="num" w:pos="720"/>
        </w:tabs>
        <w:ind w:left="720" w:hanging="360"/>
      </w:pPr>
      <w:rPr>
        <w:rFonts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1708331">
    <w:abstractNumId w:val="0"/>
  </w:num>
  <w:num w:numId="2" w16cid:durableId="139923613">
    <w:abstractNumId w:val="1"/>
  </w:num>
  <w:num w:numId="3" w16cid:durableId="1141197191">
    <w:abstractNumId w:val="5"/>
  </w:num>
  <w:num w:numId="4" w16cid:durableId="392512766">
    <w:abstractNumId w:val="8"/>
  </w:num>
  <w:num w:numId="5" w16cid:durableId="1916666201">
    <w:abstractNumId w:val="11"/>
  </w:num>
  <w:num w:numId="6" w16cid:durableId="826018188">
    <w:abstractNumId w:val="6"/>
  </w:num>
  <w:num w:numId="7" w16cid:durableId="324555746">
    <w:abstractNumId w:val="2"/>
  </w:num>
  <w:num w:numId="8" w16cid:durableId="1725375928">
    <w:abstractNumId w:val="10"/>
  </w:num>
  <w:num w:numId="9" w16cid:durableId="131756041">
    <w:abstractNumId w:val="9"/>
  </w:num>
  <w:num w:numId="10" w16cid:durableId="2140222944">
    <w:abstractNumId w:val="7"/>
  </w:num>
  <w:num w:numId="11" w16cid:durableId="414937765">
    <w:abstractNumId w:val="3"/>
  </w:num>
  <w:num w:numId="12" w16cid:durableId="557083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A6173"/>
    <w:rsid w:val="003B5E57"/>
    <w:rsid w:val="003F2700"/>
    <w:rsid w:val="004163C2"/>
    <w:rsid w:val="00452E07"/>
    <w:rsid w:val="00462FD2"/>
    <w:rsid w:val="004755A5"/>
    <w:rsid w:val="004B6680"/>
    <w:rsid w:val="004F7DE8"/>
    <w:rsid w:val="00503823"/>
    <w:rsid w:val="00550C99"/>
    <w:rsid w:val="005665B6"/>
    <w:rsid w:val="0057282E"/>
    <w:rsid w:val="00581CA3"/>
    <w:rsid w:val="005922D5"/>
    <w:rsid w:val="005A297A"/>
    <w:rsid w:val="005B0803"/>
    <w:rsid w:val="005D68E6"/>
    <w:rsid w:val="005D6CAA"/>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10363"/>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DE1C6A"/>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4755A5"/>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6</TotalTime>
  <Pages>10</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PRIOR, Susan (WILTSHIRE HEALTH &amp; CARE)</cp:lastModifiedBy>
  <cp:revision>4</cp:revision>
  <cp:lastPrinted>2021-11-30T13:48:00Z</cp:lastPrinted>
  <dcterms:created xsi:type="dcterms:W3CDTF">2025-02-07T09:32:00Z</dcterms:created>
  <dcterms:modified xsi:type="dcterms:W3CDTF">2025-02-07T09:40:00Z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