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FA34" w14:textId="6126F8EB" w:rsidR="00B10DF1" w:rsidRPr="00B10DF1" w:rsidRDefault="00B10DF1" w:rsidP="00B10DF1">
      <w:pPr>
        <w:rPr>
          <w:b/>
          <w:bCs/>
        </w:rPr>
      </w:pPr>
      <w:r w:rsidRPr="00B10DF1">
        <w:rPr>
          <w:b/>
          <w:bCs/>
        </w:rPr>
        <w:t>Job Introduction</w:t>
      </w:r>
    </w:p>
    <w:p w14:paraId="3FABD515" w14:textId="7EA6AA08" w:rsidR="00B10DF1" w:rsidRDefault="00B10DF1" w:rsidP="00B10DF1">
      <w:r>
        <w:t xml:space="preserve">We have an exciting opportunity for an enthusiastic and motivated Band 4 Diabetes Associate Practitioner to join our dedicated team in Swale. </w:t>
      </w:r>
    </w:p>
    <w:p w14:paraId="3E1A4D49" w14:textId="77777777" w:rsidR="00B10DF1" w:rsidRDefault="00B10DF1" w:rsidP="00B10DF1">
      <w:r>
        <w:t>Working under the supervision of registered clinicians, you will play a key role in delivering safe, high-quality diabetes care and supporting patients with long-term condition management across inpatient and community pathways.</w:t>
      </w:r>
    </w:p>
    <w:p w14:paraId="1213CE60" w14:textId="77777777" w:rsidR="00B10DF1" w:rsidRDefault="00B10DF1" w:rsidP="00B10DF1">
      <w:r>
        <w:t>You will support the delivery of structured diabetes care, including monitoring, education, and ongoing clinical support, helping patients improve self-management and health outcomes. This role requires someone with a strong interest in diabetes care, health promotion, and working within a multidisciplinary team.</w:t>
      </w:r>
    </w:p>
    <w:p w14:paraId="1CB9F852" w14:textId="1CE0FF16" w:rsidR="000F3CFB" w:rsidRDefault="00B10DF1" w:rsidP="00B10DF1">
      <w:r>
        <w:t>This is a rewarding opportunity for someone with experience in health or social care who is ready to develop their clinical skills and make a meaningful impact on patient care.</w:t>
      </w:r>
    </w:p>
    <w:p w14:paraId="3417DEE6" w14:textId="77777777" w:rsidR="00B10DF1" w:rsidRDefault="00B10DF1" w:rsidP="00B10DF1"/>
    <w:p w14:paraId="539D09FA" w14:textId="77777777" w:rsidR="00B10DF1" w:rsidRDefault="00B10DF1" w:rsidP="00B10DF1">
      <w:r>
        <w:t>You will feel valued as a Band 4 Diabetes Associate Practitioner within HCRG Care Group, receiving access to exclusive rewards and benefits including:</w:t>
      </w:r>
    </w:p>
    <w:p w14:paraId="4A94931D" w14:textId="7048D729" w:rsidR="00B10DF1" w:rsidRDefault="00B10DF1" w:rsidP="00B10DF1">
      <w:r>
        <w:t>•</w:t>
      </w:r>
      <w:r>
        <w:tab/>
        <w:t>A salary of £25,200.00-£27,825.00 with group pension with group pension</w:t>
      </w:r>
    </w:p>
    <w:p w14:paraId="40DC8A77" w14:textId="77777777" w:rsidR="00B10DF1" w:rsidRDefault="00B10DF1" w:rsidP="00B10DF1">
      <w:r>
        <w:t>•</w:t>
      </w:r>
      <w:r>
        <w:tab/>
        <w:t xml:space="preserve">Free tea and coffee at your base location </w:t>
      </w:r>
    </w:p>
    <w:p w14:paraId="67B8C348" w14:textId="77777777" w:rsidR="00B10DF1" w:rsidRDefault="00B10DF1" w:rsidP="00B10DF1">
      <w:r>
        <w:t>•</w:t>
      </w:r>
      <w:r>
        <w:tab/>
        <w:t xml:space="preserve">Membership of My Reward Hub, giving you access to discounts on everyday purchases such as groceries, plus cashback and voucher offers </w:t>
      </w:r>
    </w:p>
    <w:p w14:paraId="36288902" w14:textId="77777777" w:rsidR="00B10DF1" w:rsidRDefault="00B10DF1" w:rsidP="00B10DF1">
      <w:r>
        <w:t>•</w:t>
      </w:r>
      <w:r>
        <w:tab/>
        <w:t xml:space="preserve">Access to your wages as you earn them to help cover life’s emergencies and avoid overdraft fees or high interest rates </w:t>
      </w:r>
    </w:p>
    <w:p w14:paraId="4C1CE220" w14:textId="77777777" w:rsidR="00B10DF1" w:rsidRDefault="00B10DF1" w:rsidP="00B10DF1">
      <w:r>
        <w:t>•</w:t>
      </w:r>
      <w:r>
        <w:tab/>
        <w:t xml:space="preserve">Online and face-to-face support for your mental and physical wellbeing, including counselling, legal and financial advice, and career coaching </w:t>
      </w:r>
    </w:p>
    <w:p w14:paraId="0B1BBBA5" w14:textId="77777777" w:rsidR="00B10DF1" w:rsidRDefault="00B10DF1" w:rsidP="00B10DF1">
      <w:r>
        <w:t>•</w:t>
      </w:r>
      <w:r>
        <w:tab/>
        <w:t xml:space="preserve">Access to eLearning, bespoke career pathways, and ongoing development through our ‘Outstanding’ Learning and Development team, The Learning Enterprise </w:t>
      </w:r>
    </w:p>
    <w:p w14:paraId="41FA7080" w14:textId="77777777" w:rsidR="00B10DF1" w:rsidRDefault="00B10DF1" w:rsidP="00B10DF1">
      <w:r>
        <w:t>•</w:t>
      </w:r>
      <w:r>
        <w:tab/>
        <w:t xml:space="preserve">An open and supportive culture where you are encouraged to contribute ideas that improve services and patient outcomes </w:t>
      </w:r>
    </w:p>
    <w:p w14:paraId="2A2381C9" w14:textId="3FBAA3E2" w:rsidR="00B10DF1" w:rsidRDefault="00B10DF1" w:rsidP="00B10DF1">
      <w:r>
        <w:t>•</w:t>
      </w:r>
      <w:r>
        <w:tab/>
        <w:t xml:space="preserve">The pride of working for an organisation committed to high clinical and quality standards, with </w:t>
      </w:r>
      <w:proofErr w:type="gramStart"/>
      <w:r>
        <w:t>the majority of</w:t>
      </w:r>
      <w:proofErr w:type="gramEnd"/>
      <w:r>
        <w:t xml:space="preserve"> services rated “Good” or “Outstanding” by the CQC</w:t>
      </w:r>
    </w:p>
    <w:sectPr w:rsidR="00B10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F1"/>
    <w:rsid w:val="000F3CFB"/>
    <w:rsid w:val="002F3D3B"/>
    <w:rsid w:val="0039264C"/>
    <w:rsid w:val="006920B6"/>
    <w:rsid w:val="00A51A1B"/>
    <w:rsid w:val="00B1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D86B"/>
  <w15:chartTrackingRefBased/>
  <w15:docId w15:val="{A774092E-B03D-42DC-9865-FF91344C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4</DocSecurity>
  <Lines>14</Lines>
  <Paragraphs>3</Paragraphs>
  <ScaleCrop>false</ScaleCrop>
  <Company>HCRG Care Group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Garrett (Kent)</dc:creator>
  <cp:keywords/>
  <dc:description/>
  <cp:lastModifiedBy>Kelly Budgen (Kent)</cp:lastModifiedBy>
  <cp:revision>2</cp:revision>
  <dcterms:created xsi:type="dcterms:W3CDTF">2026-06-01T10:56:00Z</dcterms:created>
  <dcterms:modified xsi:type="dcterms:W3CDTF">2026-06-01T10:56:00Z</dcterms:modified>
</cp:coreProperties>
</file>