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B20C42" w14:paraId="6F8A52E1"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240BB0CC" w14:textId="77777777" w:rsidR="00267D6E" w:rsidRPr="00B27235" w:rsidRDefault="00267D6E" w:rsidP="00A302D7">
            <w:pPr>
              <w:pStyle w:val="Heading1"/>
            </w:pPr>
          </w:p>
        </w:tc>
      </w:tr>
      <w:tr w:rsidR="00B20C42" w14:paraId="39F0D6AF"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89A7A99" w14:textId="77777777" w:rsidR="00267D6E" w:rsidRPr="0098165C" w:rsidRDefault="00BC3FFA" w:rsidP="006C13BF">
            <w:pPr>
              <w:spacing w:before="160"/>
              <w:rPr>
                <w:rFonts w:ascii="Avenir Black" w:hAnsi="Avenir Black"/>
                <w:b/>
                <w:bCs/>
                <w:color w:val="FFFFFF" w:themeColor="background1"/>
              </w:rPr>
            </w:pPr>
            <w:r w:rsidRPr="0098165C">
              <w:rPr>
                <w:rFonts w:ascii="Avenir Black" w:hAnsi="Avenir Black"/>
                <w:b/>
                <w:bCs/>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495E18F9" w14:textId="77777777" w:rsidR="00267D6E" w:rsidRPr="00267D6E" w:rsidRDefault="00BC3FFA" w:rsidP="006C13BF">
            <w:pPr>
              <w:spacing w:before="160"/>
            </w:pPr>
            <w:r>
              <w:t>Business Unit Head</w:t>
            </w:r>
            <w:r w:rsidR="00F1140E">
              <w:t xml:space="preserve"> (Essex)</w:t>
            </w:r>
          </w:p>
        </w:tc>
      </w:tr>
      <w:tr w:rsidR="00B20C42" w14:paraId="3E1C77A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768C353" w14:textId="77777777" w:rsidR="00267D6E" w:rsidRPr="0098165C" w:rsidRDefault="00BC3FFA" w:rsidP="006C13BF">
            <w:pPr>
              <w:spacing w:before="160"/>
              <w:rPr>
                <w:rFonts w:ascii="Avenir Black" w:hAnsi="Avenir Black"/>
                <w:b/>
                <w:bCs/>
                <w:color w:val="FFFFFF" w:themeColor="background1"/>
              </w:rPr>
            </w:pPr>
            <w:r w:rsidRPr="0098165C">
              <w:rPr>
                <w:rFonts w:ascii="Avenir Black" w:hAnsi="Avenir Black"/>
                <w:b/>
                <w:bCs/>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91A397E" w14:textId="623CE44E" w:rsidR="00267D6E" w:rsidRPr="00267D6E" w:rsidRDefault="00BC3FFA" w:rsidP="006C13BF">
            <w:pPr>
              <w:spacing w:before="160"/>
            </w:pPr>
            <w:r>
              <w:t>Director</w:t>
            </w:r>
            <w:r w:rsidR="00F73A17">
              <w:t xml:space="preserve"> for Children and Family Services </w:t>
            </w:r>
          </w:p>
        </w:tc>
      </w:tr>
      <w:tr w:rsidR="00B20C42" w14:paraId="2D4AC2DE" w14:textId="77777777" w:rsidTr="003B120C">
        <w:trPr>
          <w:trHeight w:hRule="exact" w:val="170"/>
        </w:trPr>
        <w:tc>
          <w:tcPr>
            <w:tcW w:w="10173" w:type="dxa"/>
            <w:gridSpan w:val="2"/>
            <w:tcBorders>
              <w:top w:val="nil"/>
              <w:left w:val="nil"/>
              <w:bottom w:val="nil"/>
              <w:right w:val="nil"/>
            </w:tcBorders>
          </w:tcPr>
          <w:p w14:paraId="65273C8C" w14:textId="77777777" w:rsidR="00267D6E" w:rsidRPr="00B27235" w:rsidRDefault="00267D6E" w:rsidP="003B120C">
            <w:pPr>
              <w:pStyle w:val="Heading1"/>
              <w:rPr>
                <w:color w:val="3C3C3B" w:themeColor="text1"/>
              </w:rPr>
            </w:pPr>
          </w:p>
        </w:tc>
      </w:tr>
    </w:tbl>
    <w:p w14:paraId="282289BA" w14:textId="77777777" w:rsidR="00887483" w:rsidRPr="00F73A17" w:rsidRDefault="00BC3FFA" w:rsidP="00A302D7">
      <w:pPr>
        <w:pStyle w:val="Heading2"/>
        <w:rPr>
          <w:b/>
          <w:bCs/>
        </w:rPr>
      </w:pPr>
      <w:r w:rsidRPr="00F73A17">
        <w:rPr>
          <w:b/>
          <w:bCs/>
        </w:rPr>
        <w:t xml:space="preserve">Job </w:t>
      </w:r>
      <w:r w:rsidRPr="00F22FCD">
        <w:rPr>
          <w:b/>
          <w:bCs/>
        </w:rPr>
        <w:t>purpose</w:t>
      </w:r>
    </w:p>
    <w:p w14:paraId="2BE31C00" w14:textId="6E63CF17" w:rsidR="00F73A17" w:rsidRDefault="00BC3FFA" w:rsidP="00B14B62">
      <w:pPr>
        <w:rPr>
          <w:shd w:val="clear" w:color="auto" w:fill="FFFFFF"/>
          <w:lang w:eastAsia="en-GB"/>
        </w:rPr>
      </w:pPr>
      <w:bookmarkStart w:id="0" w:name="_Hlk216288991"/>
      <w:r>
        <w:rPr>
          <w:shd w:val="clear" w:color="auto" w:fill="FFFFFF"/>
          <w:lang w:eastAsia="en-GB"/>
        </w:rPr>
        <w:t xml:space="preserve">As a </w:t>
      </w:r>
      <w:r w:rsidRPr="00C0600B">
        <w:rPr>
          <w:shd w:val="clear" w:color="auto" w:fill="FFFFFF"/>
          <w:lang w:eastAsia="en-GB"/>
        </w:rPr>
        <w:t xml:space="preserve">Business Unit </w:t>
      </w:r>
      <w:r w:rsidR="00AF7388" w:rsidRPr="00C0600B">
        <w:rPr>
          <w:shd w:val="clear" w:color="auto" w:fill="FFFFFF"/>
          <w:lang w:eastAsia="en-GB"/>
        </w:rPr>
        <w:t>Head,</w:t>
      </w:r>
      <w:r w:rsidRPr="00C0600B">
        <w:rPr>
          <w:shd w:val="clear" w:color="auto" w:fill="FFFFFF"/>
          <w:lang w:eastAsia="en-GB"/>
        </w:rPr>
        <w:t xml:space="preserve"> </w:t>
      </w:r>
      <w:r>
        <w:rPr>
          <w:shd w:val="clear" w:color="auto" w:fill="FFFFFF"/>
          <w:lang w:eastAsia="en-GB"/>
        </w:rPr>
        <w:t xml:space="preserve">you will </w:t>
      </w:r>
      <w:r w:rsidR="00F73A17">
        <w:rPr>
          <w:shd w:val="clear" w:color="auto" w:fill="FFFFFF"/>
          <w:lang w:eastAsia="en-GB"/>
        </w:rPr>
        <w:t xml:space="preserve">provide senior strategic and operational leadership across the commissioned services in Essex, </w:t>
      </w:r>
      <w:r w:rsidRPr="00B14B62">
        <w:rPr>
          <w:shd w:val="clear" w:color="auto" w:fill="FFFFFF"/>
          <w:lang w:eastAsia="en-GB"/>
        </w:rPr>
        <w:t xml:space="preserve">working in collaboration </w:t>
      </w:r>
      <w:r w:rsidR="00AF7388">
        <w:rPr>
          <w:shd w:val="clear" w:color="auto" w:fill="FFFFFF"/>
          <w:lang w:eastAsia="en-GB"/>
        </w:rPr>
        <w:t xml:space="preserve">with the </w:t>
      </w:r>
      <w:r w:rsidR="00F73A17">
        <w:rPr>
          <w:shd w:val="clear" w:color="auto" w:fill="FFFFFF"/>
          <w:lang w:eastAsia="en-GB"/>
        </w:rPr>
        <w:t xml:space="preserve">Service </w:t>
      </w:r>
      <w:r w:rsidR="00AF7388">
        <w:rPr>
          <w:shd w:val="clear" w:color="auto" w:fill="FFFFFF"/>
          <w:lang w:eastAsia="en-GB"/>
        </w:rPr>
        <w:t xml:space="preserve">and </w:t>
      </w:r>
      <w:r w:rsidR="00F73A17">
        <w:rPr>
          <w:shd w:val="clear" w:color="auto" w:fill="FFFFFF"/>
          <w:lang w:eastAsia="en-GB"/>
        </w:rPr>
        <w:t>C</w:t>
      </w:r>
      <w:r w:rsidR="00AF7388">
        <w:rPr>
          <w:shd w:val="clear" w:color="auto" w:fill="FFFFFF"/>
          <w:lang w:eastAsia="en-GB"/>
        </w:rPr>
        <w:t xml:space="preserve">linical </w:t>
      </w:r>
      <w:r w:rsidR="00F73A17">
        <w:rPr>
          <w:shd w:val="clear" w:color="auto" w:fill="FFFFFF"/>
          <w:lang w:eastAsia="en-GB"/>
        </w:rPr>
        <w:t>L</w:t>
      </w:r>
      <w:r w:rsidR="00AF7388">
        <w:rPr>
          <w:shd w:val="clear" w:color="auto" w:fill="FFFFFF"/>
          <w:lang w:eastAsia="en-GB"/>
        </w:rPr>
        <w:t>eader</w:t>
      </w:r>
      <w:r w:rsidR="00F73A17">
        <w:rPr>
          <w:shd w:val="clear" w:color="auto" w:fill="FFFFFF"/>
          <w:lang w:eastAsia="en-GB"/>
        </w:rPr>
        <w:t>s to deliver exceptional outcomes for children, young people, and families. Your effective leadership of a Business Unit will be pivotal in delivering our organisational strategy through high</w:t>
      </w:r>
      <w:r w:rsidR="00DC0082">
        <w:rPr>
          <w:shd w:val="clear" w:color="auto" w:fill="FFFFFF"/>
          <w:lang w:eastAsia="en-GB"/>
        </w:rPr>
        <w:t>-</w:t>
      </w:r>
      <w:r w:rsidR="00F73A17">
        <w:rPr>
          <w:shd w:val="clear" w:color="auto" w:fill="FFFFFF"/>
          <w:lang w:eastAsia="en-GB"/>
        </w:rPr>
        <w:t>performing, safe and responsive services, ensuring that delivery consistently meets commissioning expectations and reflect</w:t>
      </w:r>
      <w:r w:rsidR="00DC0082">
        <w:rPr>
          <w:shd w:val="clear" w:color="auto" w:fill="FFFFFF"/>
          <w:lang w:eastAsia="en-GB"/>
        </w:rPr>
        <w:t>s</w:t>
      </w:r>
      <w:r w:rsidR="00F73A17">
        <w:rPr>
          <w:shd w:val="clear" w:color="auto" w:fill="FFFFFF"/>
          <w:lang w:eastAsia="en-GB"/>
        </w:rPr>
        <w:t xml:space="preserve"> best practice. </w:t>
      </w:r>
    </w:p>
    <w:p w14:paraId="4610624F" w14:textId="01774626" w:rsidR="00B3506B" w:rsidRDefault="00BC3FFA" w:rsidP="00F936A0">
      <w:pPr>
        <w:rPr>
          <w:shd w:val="clear" w:color="auto" w:fill="FFFFFF"/>
          <w:lang w:eastAsia="en-GB"/>
        </w:rPr>
      </w:pPr>
      <w:r>
        <w:rPr>
          <w:shd w:val="clear" w:color="auto" w:fill="FFFFFF"/>
          <w:lang w:eastAsia="en-GB"/>
        </w:rPr>
        <w:t>You will be a</w:t>
      </w:r>
      <w:r w:rsidRPr="00F936A0">
        <w:rPr>
          <w:shd w:val="clear" w:color="auto" w:fill="FFFFFF"/>
          <w:lang w:eastAsia="en-GB"/>
        </w:rPr>
        <w:t>ccountable for</w:t>
      </w:r>
      <w:r w:rsidR="00F73A17">
        <w:rPr>
          <w:shd w:val="clear" w:color="auto" w:fill="FFFFFF"/>
          <w:lang w:eastAsia="en-GB"/>
        </w:rPr>
        <w:t xml:space="preserve"> service quality, operational performance, colleague engagement, financial </w:t>
      </w:r>
      <w:r w:rsidR="00B3506B">
        <w:rPr>
          <w:shd w:val="clear" w:color="auto" w:fill="FFFFFF"/>
          <w:lang w:eastAsia="en-GB"/>
        </w:rPr>
        <w:t>sustainability,</w:t>
      </w:r>
      <w:r w:rsidR="00F73A17">
        <w:rPr>
          <w:shd w:val="clear" w:color="auto" w:fill="FFFFFF"/>
          <w:lang w:eastAsia="en-GB"/>
        </w:rPr>
        <w:t xml:space="preserve"> and the continued development of services within your portfolio. </w:t>
      </w:r>
      <w:r w:rsidR="00B3506B">
        <w:rPr>
          <w:shd w:val="clear" w:color="auto" w:fill="FFFFFF"/>
          <w:lang w:eastAsia="en-GB"/>
        </w:rPr>
        <w:t xml:space="preserve">Through strong, values-driven leadership, you will cultivate a culture of excellence and ensure that children, families and professionals experience consistently high standards of care and support which is reflected through high </w:t>
      </w:r>
      <w:r w:rsidR="00F22FCD">
        <w:rPr>
          <w:shd w:val="clear" w:color="auto" w:fill="FFFFFF"/>
          <w:lang w:eastAsia="en-GB"/>
        </w:rPr>
        <w:t>satisfaction</w:t>
      </w:r>
      <w:r w:rsidR="00B3506B">
        <w:rPr>
          <w:shd w:val="clear" w:color="auto" w:fill="FFFFFF"/>
          <w:lang w:eastAsia="en-GB"/>
        </w:rPr>
        <w:t xml:space="preserve"> levels and services that colleagues are proud to deliver. </w:t>
      </w:r>
    </w:p>
    <w:p w14:paraId="18860073" w14:textId="1150F53F" w:rsidR="00F22FCD" w:rsidRDefault="00F22FCD" w:rsidP="00F936A0">
      <w:pPr>
        <w:rPr>
          <w:shd w:val="clear" w:color="auto" w:fill="FFFFFF"/>
          <w:lang w:eastAsia="en-GB"/>
        </w:rPr>
      </w:pPr>
      <w:r>
        <w:rPr>
          <w:shd w:val="clear" w:color="auto" w:fill="FFFFFF"/>
          <w:lang w:eastAsia="en-GB"/>
        </w:rPr>
        <w:t xml:space="preserve">You will operate as a key member of the wider team of </w:t>
      </w:r>
      <w:r w:rsidRPr="00C0600B">
        <w:rPr>
          <w:shd w:val="clear" w:color="auto" w:fill="FFFFFF"/>
          <w:lang w:eastAsia="en-GB"/>
        </w:rPr>
        <w:t xml:space="preserve">Business Unit Heads </w:t>
      </w:r>
      <w:r>
        <w:rPr>
          <w:shd w:val="clear" w:color="auto" w:fill="FFFFFF"/>
          <w:lang w:eastAsia="en-GB"/>
        </w:rPr>
        <w:t>delivering Children and Family Services</w:t>
      </w:r>
      <w:r w:rsidR="008B0A4C">
        <w:rPr>
          <w:shd w:val="clear" w:color="auto" w:fill="FFFFFF"/>
          <w:lang w:eastAsia="en-GB"/>
        </w:rPr>
        <w:t xml:space="preserve"> in HCRG Care Group</w:t>
      </w:r>
      <w:r>
        <w:rPr>
          <w:shd w:val="clear" w:color="auto" w:fill="FFFFFF"/>
          <w:lang w:eastAsia="en-GB"/>
        </w:rPr>
        <w:t xml:space="preserve">, working </w:t>
      </w:r>
      <w:r w:rsidR="008B0A4C">
        <w:rPr>
          <w:shd w:val="clear" w:color="auto" w:fill="FFFFFF"/>
          <w:lang w:eastAsia="en-GB"/>
        </w:rPr>
        <w:t>collaboratively</w:t>
      </w:r>
      <w:r>
        <w:rPr>
          <w:shd w:val="clear" w:color="auto" w:fill="FFFFFF"/>
          <w:lang w:eastAsia="en-GB"/>
        </w:rPr>
        <w:t xml:space="preserve"> across the Business Units to ensure consistency, innovation, and shared learning. You will report to the Director who provides overarching Leadership across all Children and Family Services, contributing to strategic decision-making and organisational development. </w:t>
      </w:r>
    </w:p>
    <w:p w14:paraId="505756B9" w14:textId="63DB281B" w:rsidR="00B3506B" w:rsidRDefault="00B3506B" w:rsidP="00F936A0">
      <w:pPr>
        <w:rPr>
          <w:shd w:val="clear" w:color="auto" w:fill="FFFFFF"/>
          <w:lang w:eastAsia="en-GB"/>
        </w:rPr>
      </w:pPr>
      <w:r>
        <w:rPr>
          <w:shd w:val="clear" w:color="auto" w:fill="FFFFFF"/>
          <w:lang w:eastAsia="en-GB"/>
        </w:rPr>
        <w:t xml:space="preserve">You will maintain strong and constructive relationships with local commissioners, positioning the organisation as a trusted and high performing partner who they advocate for. Your leadership will support contract growth, contract retention, enhance service scope and improved commercial outcomes. </w:t>
      </w:r>
    </w:p>
    <w:p w14:paraId="3C475C0F" w14:textId="4B56BF04" w:rsidR="00F936A0" w:rsidRDefault="00B3506B" w:rsidP="00F1140E">
      <w:pPr>
        <w:rPr>
          <w:shd w:val="clear" w:color="auto" w:fill="FFFFFF"/>
          <w:lang w:eastAsia="en-GB"/>
        </w:rPr>
      </w:pPr>
      <w:r>
        <w:rPr>
          <w:shd w:val="clear" w:color="auto" w:fill="FFFFFF"/>
          <w:lang w:eastAsia="en-GB"/>
        </w:rPr>
        <w:t xml:space="preserve">As a senior representative of </w:t>
      </w:r>
      <w:r w:rsidR="00BC3FFA">
        <w:rPr>
          <w:shd w:val="clear" w:color="auto" w:fill="FFFFFF"/>
          <w:lang w:eastAsia="en-GB"/>
        </w:rPr>
        <w:t>HCRG Care Group</w:t>
      </w:r>
      <w:r w:rsidR="00F22FCD">
        <w:rPr>
          <w:shd w:val="clear" w:color="auto" w:fill="FFFFFF"/>
          <w:lang w:eastAsia="en-GB"/>
        </w:rPr>
        <w:t xml:space="preserve"> within the</w:t>
      </w:r>
      <w:r w:rsidR="00BC3FFA" w:rsidRPr="00F936A0">
        <w:rPr>
          <w:shd w:val="clear" w:color="auto" w:fill="FFFFFF"/>
          <w:lang w:eastAsia="en-GB"/>
        </w:rPr>
        <w:t xml:space="preserve"> local health</w:t>
      </w:r>
      <w:r w:rsidR="00F22FCD">
        <w:rPr>
          <w:shd w:val="clear" w:color="auto" w:fill="FFFFFF"/>
          <w:lang w:eastAsia="en-GB"/>
        </w:rPr>
        <w:t xml:space="preserve">, </w:t>
      </w:r>
      <w:r w:rsidR="00B34F87">
        <w:rPr>
          <w:shd w:val="clear" w:color="auto" w:fill="FFFFFF"/>
          <w:lang w:eastAsia="en-GB"/>
        </w:rPr>
        <w:t>care,</w:t>
      </w:r>
      <w:r w:rsidR="00F22FCD">
        <w:rPr>
          <w:shd w:val="clear" w:color="auto" w:fill="FFFFFF"/>
          <w:lang w:eastAsia="en-GB"/>
        </w:rPr>
        <w:t xml:space="preserve"> and community </w:t>
      </w:r>
      <w:r w:rsidR="00BC3FFA" w:rsidRPr="00F936A0">
        <w:rPr>
          <w:shd w:val="clear" w:color="auto" w:fill="FFFFFF"/>
          <w:lang w:eastAsia="en-GB"/>
        </w:rPr>
        <w:t>system,</w:t>
      </w:r>
      <w:r w:rsidR="00F22FCD">
        <w:rPr>
          <w:shd w:val="clear" w:color="auto" w:fill="FFFFFF"/>
          <w:lang w:eastAsia="en-GB"/>
        </w:rPr>
        <w:t xml:space="preserve"> you will work collaboratively with key partners to influence system priorities, strengthen </w:t>
      </w:r>
      <w:r w:rsidR="001E50DB">
        <w:rPr>
          <w:shd w:val="clear" w:color="auto" w:fill="FFFFFF"/>
          <w:lang w:eastAsia="en-GB"/>
        </w:rPr>
        <w:t>integration,</w:t>
      </w:r>
      <w:r w:rsidR="00F22FCD">
        <w:rPr>
          <w:shd w:val="clear" w:color="auto" w:fill="FFFFFF"/>
          <w:lang w:eastAsia="en-GB"/>
        </w:rPr>
        <w:t xml:space="preserve"> and contribute to improve the wellbeing outcomes of the population we </w:t>
      </w:r>
      <w:r w:rsidR="00671FD4">
        <w:rPr>
          <w:shd w:val="clear" w:color="auto" w:fill="FFFFFF"/>
          <w:lang w:eastAsia="en-GB"/>
        </w:rPr>
        <w:t>serve.</w:t>
      </w:r>
    </w:p>
    <w:p w14:paraId="18A37029" w14:textId="77777777" w:rsidR="00F1140E" w:rsidRPr="00F1140E" w:rsidRDefault="00F1140E" w:rsidP="00F1140E">
      <w:pPr>
        <w:rPr>
          <w:shd w:val="clear" w:color="auto" w:fill="FFFFFF"/>
          <w:lang w:eastAsia="en-GB"/>
        </w:rPr>
      </w:pPr>
    </w:p>
    <w:p w14:paraId="51129E06" w14:textId="77777777" w:rsidR="00CC5AC8" w:rsidRPr="00F22FCD" w:rsidRDefault="00BC3FFA" w:rsidP="00F936A0">
      <w:pPr>
        <w:pStyle w:val="Heading2"/>
        <w:rPr>
          <w:b/>
          <w:bCs/>
        </w:rPr>
      </w:pPr>
      <w:bookmarkStart w:id="1" w:name="_Hlk216290567"/>
      <w:bookmarkEnd w:id="0"/>
      <w:r w:rsidRPr="00F22FCD">
        <w:rPr>
          <w:b/>
          <w:bCs/>
        </w:rPr>
        <w:t>This post is responsible for</w:t>
      </w:r>
    </w:p>
    <w:p w14:paraId="524530CF" w14:textId="77777777" w:rsidR="00F936A0" w:rsidRDefault="00F936A0" w:rsidP="00F936A0">
      <w:pPr>
        <w:pStyle w:val="Body"/>
        <w:spacing w:after="0"/>
        <w:jc w:val="both"/>
        <w:rPr>
          <w:b/>
          <w:bCs/>
          <w:u w:val="single"/>
          <w:lang w:eastAsia="en-GB"/>
        </w:rPr>
      </w:pPr>
    </w:p>
    <w:p w14:paraId="436E4CDE" w14:textId="77777777" w:rsidR="00F936A0" w:rsidRPr="006B193C" w:rsidRDefault="00BC3FFA" w:rsidP="00F936A0">
      <w:pPr>
        <w:pStyle w:val="Body"/>
        <w:spacing w:after="0"/>
        <w:jc w:val="both"/>
        <w:rPr>
          <w:rFonts w:ascii="Avenir Black" w:hAnsi="Avenir Black"/>
          <w:b/>
          <w:bCs/>
          <w:sz w:val="26"/>
          <w:szCs w:val="26"/>
          <w:u w:val="single"/>
          <w:lang w:eastAsia="en-GB"/>
        </w:rPr>
      </w:pPr>
      <w:r w:rsidRPr="006B193C">
        <w:rPr>
          <w:rFonts w:ascii="Avenir Black" w:hAnsi="Avenir Black"/>
          <w:b/>
          <w:bCs/>
          <w:sz w:val="26"/>
          <w:szCs w:val="26"/>
          <w:u w:val="single"/>
          <w:lang w:eastAsia="en-GB"/>
        </w:rPr>
        <w:t>Commercial Acumen</w:t>
      </w:r>
    </w:p>
    <w:p w14:paraId="7987A80D" w14:textId="77777777" w:rsidR="00F936A0" w:rsidRPr="00A46FBA" w:rsidRDefault="00F936A0" w:rsidP="00F936A0">
      <w:pPr>
        <w:pStyle w:val="Body"/>
        <w:spacing w:after="0"/>
        <w:jc w:val="both"/>
        <w:rPr>
          <w:b/>
          <w:lang w:eastAsia="en-GB"/>
        </w:rPr>
      </w:pPr>
    </w:p>
    <w:p w14:paraId="19C2D3DE" w14:textId="59AEFB31" w:rsidR="00B2010B" w:rsidRDefault="00F22FCD" w:rsidP="00F936A0">
      <w:pPr>
        <w:pStyle w:val="Bulletpoints"/>
        <w:rPr>
          <w:lang w:eastAsia="en-GB"/>
        </w:rPr>
      </w:pPr>
      <w:r>
        <w:rPr>
          <w:lang w:eastAsia="en-GB"/>
        </w:rPr>
        <w:t>Lead the development and mana</w:t>
      </w:r>
      <w:r w:rsidR="00B2010B">
        <w:rPr>
          <w:lang w:eastAsia="en-GB"/>
        </w:rPr>
        <w:t>g</w:t>
      </w:r>
      <w:r>
        <w:rPr>
          <w:lang w:eastAsia="en-GB"/>
        </w:rPr>
        <w:t xml:space="preserve">ement of </w:t>
      </w:r>
      <w:r w:rsidR="00B2010B">
        <w:rPr>
          <w:lang w:eastAsia="en-GB"/>
        </w:rPr>
        <w:t xml:space="preserve">budgets and financial forecasts for your Business Unit. Be able to lead effective recovery plans when targets are not being met ensuring delivery aligns with the strategic financial framework set by the Director. </w:t>
      </w:r>
    </w:p>
    <w:p w14:paraId="4E833CBC" w14:textId="6ABE3DC5" w:rsidR="00B2010B" w:rsidRDefault="00B2010B" w:rsidP="00F936A0">
      <w:pPr>
        <w:pStyle w:val="Bulletpoints"/>
        <w:rPr>
          <w:lang w:eastAsia="en-GB"/>
        </w:rPr>
      </w:pPr>
      <w:r>
        <w:rPr>
          <w:lang w:eastAsia="en-GB"/>
        </w:rPr>
        <w:t>Ensure services are coordinated and delivered in line with commissioner requirements, population needs and national init</w:t>
      </w:r>
      <w:r w:rsidR="00DC0082">
        <w:rPr>
          <w:lang w:eastAsia="en-GB"/>
        </w:rPr>
        <w:t>i</w:t>
      </w:r>
      <w:r>
        <w:rPr>
          <w:lang w:eastAsia="en-GB"/>
        </w:rPr>
        <w:t xml:space="preserve">atives, translating strategic aims into operational delivery. </w:t>
      </w:r>
    </w:p>
    <w:p w14:paraId="2537762A" w14:textId="713A26C0" w:rsidR="00F936A0" w:rsidRPr="00F936A0" w:rsidRDefault="00B2010B" w:rsidP="00F936A0">
      <w:pPr>
        <w:pStyle w:val="Bulletpoints"/>
        <w:rPr>
          <w:lang w:eastAsia="en-GB"/>
        </w:rPr>
      </w:pPr>
      <w:r>
        <w:rPr>
          <w:lang w:eastAsia="en-GB"/>
        </w:rPr>
        <w:lastRenderedPageBreak/>
        <w:t xml:space="preserve">Apply </w:t>
      </w:r>
      <w:r w:rsidR="00BC3FFA" w:rsidRPr="00F936A0">
        <w:rPr>
          <w:lang w:eastAsia="en-GB"/>
        </w:rPr>
        <w:t>operational management approaches and models</w:t>
      </w:r>
      <w:r>
        <w:rPr>
          <w:lang w:eastAsia="en-GB"/>
        </w:rPr>
        <w:t xml:space="preserve"> to create and deliver local objectives and KPIs within the strategic direction agreed by the Director.</w:t>
      </w:r>
    </w:p>
    <w:p w14:paraId="5BBCE4F9" w14:textId="723B5F27" w:rsidR="00F936A0" w:rsidRPr="00F936A0" w:rsidRDefault="005C0E59" w:rsidP="00F936A0">
      <w:pPr>
        <w:pStyle w:val="Bulletpoints"/>
        <w:rPr>
          <w:lang w:eastAsia="en-GB"/>
        </w:rPr>
      </w:pPr>
      <w:r>
        <w:rPr>
          <w:lang w:eastAsia="en-GB"/>
        </w:rPr>
        <w:t xml:space="preserve">Implement the </w:t>
      </w:r>
      <w:r w:rsidR="00BC3FFA" w:rsidRPr="00F936A0">
        <w:rPr>
          <w:lang w:eastAsia="en-GB"/>
        </w:rPr>
        <w:t>organisation</w:t>
      </w:r>
      <w:r>
        <w:rPr>
          <w:lang w:eastAsia="en-GB"/>
        </w:rPr>
        <w:t>’s</w:t>
      </w:r>
      <w:r w:rsidR="00BC3FFA" w:rsidRPr="00F936A0">
        <w:rPr>
          <w:lang w:eastAsia="en-GB"/>
        </w:rPr>
        <w:t xml:space="preserve"> financial and commercial strategy </w:t>
      </w:r>
      <w:r>
        <w:rPr>
          <w:lang w:eastAsia="en-GB"/>
        </w:rPr>
        <w:t>within your portfolio, ensuring new buis</w:t>
      </w:r>
      <w:r w:rsidR="00DC0082">
        <w:rPr>
          <w:lang w:eastAsia="en-GB"/>
        </w:rPr>
        <w:t>i</w:t>
      </w:r>
      <w:r>
        <w:rPr>
          <w:lang w:eastAsia="en-GB"/>
        </w:rPr>
        <w:t>ness opportunities approved by Senior Leadersh</w:t>
      </w:r>
      <w:r w:rsidR="006F5F16">
        <w:rPr>
          <w:lang w:eastAsia="en-GB"/>
        </w:rPr>
        <w:t>i</w:t>
      </w:r>
      <w:r>
        <w:rPr>
          <w:lang w:eastAsia="en-GB"/>
        </w:rPr>
        <w:t xml:space="preserve">p are integrated effectively. </w:t>
      </w:r>
    </w:p>
    <w:p w14:paraId="78A91BBD" w14:textId="3EF25889" w:rsidR="00F936A0" w:rsidRPr="00F936A0" w:rsidRDefault="00BC3FFA" w:rsidP="00F936A0">
      <w:pPr>
        <w:pStyle w:val="Bulletpoints"/>
        <w:rPr>
          <w:lang w:eastAsia="en-GB"/>
        </w:rPr>
      </w:pPr>
      <w:r w:rsidRPr="00F936A0">
        <w:rPr>
          <w:lang w:eastAsia="en-GB"/>
        </w:rPr>
        <w:t>Analyse consolidated service reports</w:t>
      </w:r>
      <w:r w:rsidR="005C0E59">
        <w:rPr>
          <w:lang w:eastAsia="en-GB"/>
        </w:rPr>
        <w:t>, recognising good practice and identifying</w:t>
      </w:r>
      <w:r w:rsidRPr="00F936A0">
        <w:rPr>
          <w:lang w:eastAsia="en-GB"/>
        </w:rPr>
        <w:t xml:space="preserve"> areas of concern</w:t>
      </w:r>
      <w:r w:rsidR="005C0E59">
        <w:rPr>
          <w:lang w:eastAsia="en-GB"/>
        </w:rPr>
        <w:t xml:space="preserve"> or variance to support </w:t>
      </w:r>
      <w:r w:rsidR="00924DCF">
        <w:rPr>
          <w:lang w:eastAsia="en-GB"/>
        </w:rPr>
        <w:t>l</w:t>
      </w:r>
      <w:r w:rsidR="005C0E59">
        <w:rPr>
          <w:lang w:eastAsia="en-GB"/>
        </w:rPr>
        <w:t>eaders in the implementation of recovery or improv</w:t>
      </w:r>
      <w:r w:rsidR="00DC0082">
        <w:rPr>
          <w:lang w:eastAsia="en-GB"/>
        </w:rPr>
        <w:t>e</w:t>
      </w:r>
      <w:r w:rsidR="005C0E59">
        <w:rPr>
          <w:lang w:eastAsia="en-GB"/>
        </w:rPr>
        <w:t>ment plans.</w:t>
      </w:r>
    </w:p>
    <w:p w14:paraId="0A9A2876" w14:textId="2C6F252F" w:rsidR="00F936A0" w:rsidRPr="00F936A0" w:rsidRDefault="00BC3FFA" w:rsidP="00F936A0">
      <w:pPr>
        <w:pStyle w:val="Bulletpoints"/>
        <w:rPr>
          <w:lang w:eastAsia="en-GB"/>
        </w:rPr>
      </w:pPr>
      <w:r w:rsidRPr="00F936A0">
        <w:rPr>
          <w:lang w:eastAsia="en-GB"/>
        </w:rPr>
        <w:t>Build and sustain</w:t>
      </w:r>
      <w:r w:rsidR="005C0E59">
        <w:rPr>
          <w:lang w:eastAsia="en-GB"/>
        </w:rPr>
        <w:t xml:space="preserve"> operational and strategic</w:t>
      </w:r>
      <w:r w:rsidRPr="00F936A0">
        <w:rPr>
          <w:lang w:eastAsia="en-GB"/>
        </w:rPr>
        <w:t xml:space="preserve"> relationships </w:t>
      </w:r>
      <w:r w:rsidR="005C0E59">
        <w:rPr>
          <w:lang w:eastAsia="en-GB"/>
        </w:rPr>
        <w:t xml:space="preserve">that support delivery of Business Unit objectives and influence service improvement opportunites. </w:t>
      </w:r>
      <w:r w:rsidR="009853D0">
        <w:rPr>
          <w:lang w:eastAsia="en-GB"/>
        </w:rPr>
        <w:t>Engage effectively with partners, stakeholders, commissioners and suppliers using negotation and influencing skills to support agreed prior</w:t>
      </w:r>
      <w:r w:rsidR="00DC0082">
        <w:rPr>
          <w:lang w:eastAsia="en-GB"/>
        </w:rPr>
        <w:t>i</w:t>
      </w:r>
      <w:r w:rsidR="009853D0">
        <w:rPr>
          <w:lang w:eastAsia="en-GB"/>
        </w:rPr>
        <w:t>ties.</w:t>
      </w:r>
    </w:p>
    <w:p w14:paraId="570EE1A6" w14:textId="060C99A6" w:rsidR="00F936A0" w:rsidRPr="00F936A0" w:rsidRDefault="005C0E59" w:rsidP="00F936A0">
      <w:pPr>
        <w:pStyle w:val="Bulletpoints"/>
        <w:rPr>
          <w:lang w:eastAsia="en-GB"/>
        </w:rPr>
      </w:pPr>
      <w:r>
        <w:rPr>
          <w:lang w:eastAsia="en-GB"/>
        </w:rPr>
        <w:t>Provi</w:t>
      </w:r>
      <w:r w:rsidR="006A2F1C">
        <w:rPr>
          <w:lang w:eastAsia="en-GB"/>
        </w:rPr>
        <w:t>d</w:t>
      </w:r>
      <w:r>
        <w:rPr>
          <w:lang w:eastAsia="en-GB"/>
        </w:rPr>
        <w:t>e v</w:t>
      </w:r>
      <w:r w:rsidR="00BC3FFA" w:rsidRPr="00F936A0">
        <w:rPr>
          <w:lang w:eastAsia="en-GB"/>
        </w:rPr>
        <w:t xml:space="preserve">isible leadership </w:t>
      </w:r>
      <w:r>
        <w:rPr>
          <w:lang w:eastAsia="en-GB"/>
        </w:rPr>
        <w:t>and contribute to co</w:t>
      </w:r>
      <w:r w:rsidR="00DC0082">
        <w:rPr>
          <w:lang w:eastAsia="en-GB"/>
        </w:rPr>
        <w:t>r</w:t>
      </w:r>
      <w:r>
        <w:rPr>
          <w:lang w:eastAsia="en-GB"/>
        </w:rPr>
        <w:t>porate initatives within the Children and Families Directorate, working under broader strategic direction.</w:t>
      </w:r>
    </w:p>
    <w:p w14:paraId="4B4D88A6" w14:textId="30DB7A98" w:rsidR="00F936A0" w:rsidRPr="00F936A0" w:rsidRDefault="00BC3FFA" w:rsidP="00F936A0">
      <w:pPr>
        <w:pStyle w:val="Bulletpoints"/>
        <w:rPr>
          <w:lang w:eastAsia="en-GB"/>
        </w:rPr>
      </w:pPr>
      <w:r w:rsidRPr="00F936A0">
        <w:rPr>
          <w:lang w:eastAsia="en-GB"/>
        </w:rPr>
        <w:t>Use business development tools</w:t>
      </w:r>
      <w:r w:rsidR="009853D0">
        <w:rPr>
          <w:lang w:eastAsia="en-GB"/>
        </w:rPr>
        <w:t xml:space="preserve"> to drive </w:t>
      </w:r>
      <w:r w:rsidRPr="00F936A0">
        <w:rPr>
          <w:lang w:eastAsia="en-GB"/>
        </w:rPr>
        <w:t>continuous improvement, manag</w:t>
      </w:r>
      <w:r w:rsidR="009853D0">
        <w:rPr>
          <w:lang w:eastAsia="en-GB"/>
        </w:rPr>
        <w:t>e</w:t>
      </w:r>
      <w:r w:rsidRPr="00F936A0">
        <w:rPr>
          <w:lang w:eastAsia="en-GB"/>
        </w:rPr>
        <w:t xml:space="preserve"> resources, </w:t>
      </w:r>
      <w:r w:rsidR="009853D0">
        <w:rPr>
          <w:lang w:eastAsia="en-GB"/>
        </w:rPr>
        <w:t>and manage performance against agreed targets.</w:t>
      </w:r>
    </w:p>
    <w:p w14:paraId="788037DF" w14:textId="05FDA784" w:rsidR="00F936A0" w:rsidRDefault="009853D0" w:rsidP="00F936A0">
      <w:pPr>
        <w:pStyle w:val="Bulletpoints"/>
        <w:rPr>
          <w:lang w:eastAsia="en-GB"/>
        </w:rPr>
      </w:pPr>
      <w:r>
        <w:rPr>
          <w:lang w:eastAsia="en-GB"/>
        </w:rPr>
        <w:t>Monitor and manage</w:t>
      </w:r>
      <w:r w:rsidR="00BC3FFA" w:rsidRPr="00F936A0">
        <w:rPr>
          <w:lang w:eastAsia="en-GB"/>
        </w:rPr>
        <w:t xml:space="preserve"> sub-contractors</w:t>
      </w:r>
      <w:r>
        <w:rPr>
          <w:lang w:eastAsia="en-GB"/>
        </w:rPr>
        <w:t xml:space="preserve"> </w:t>
      </w:r>
      <w:r w:rsidR="00BC3FFA" w:rsidRPr="00F936A0">
        <w:rPr>
          <w:lang w:eastAsia="en-GB"/>
        </w:rPr>
        <w:t>to</w:t>
      </w:r>
      <w:r>
        <w:rPr>
          <w:lang w:eastAsia="en-GB"/>
        </w:rPr>
        <w:t xml:space="preserve"> ensure</w:t>
      </w:r>
      <w:r w:rsidR="00BC3FFA" w:rsidRPr="00F936A0">
        <w:rPr>
          <w:lang w:eastAsia="en-GB"/>
        </w:rPr>
        <w:t xml:space="preserve"> contracted quality</w:t>
      </w:r>
      <w:r>
        <w:rPr>
          <w:lang w:eastAsia="en-GB"/>
        </w:rPr>
        <w:t>, activity and</w:t>
      </w:r>
      <w:r w:rsidR="00BC3FFA" w:rsidRPr="00F936A0">
        <w:rPr>
          <w:lang w:eastAsia="en-GB"/>
        </w:rPr>
        <w:t xml:space="preserve"> performance</w:t>
      </w:r>
      <w:r>
        <w:rPr>
          <w:lang w:eastAsia="en-GB"/>
        </w:rPr>
        <w:t xml:space="preserve"> level</w:t>
      </w:r>
      <w:r w:rsidR="00DC0082">
        <w:rPr>
          <w:lang w:eastAsia="en-GB"/>
        </w:rPr>
        <w:t>s</w:t>
      </w:r>
      <w:r>
        <w:rPr>
          <w:lang w:eastAsia="en-GB"/>
        </w:rPr>
        <w:t xml:space="preserve"> are achieved an</w:t>
      </w:r>
      <w:r w:rsidR="00DC0082">
        <w:rPr>
          <w:lang w:eastAsia="en-GB"/>
        </w:rPr>
        <w:t>d</w:t>
      </w:r>
      <w:r>
        <w:rPr>
          <w:lang w:eastAsia="en-GB"/>
        </w:rPr>
        <w:t xml:space="preserve"> services are delivered cost</w:t>
      </w:r>
      <w:r w:rsidR="00DC0082">
        <w:rPr>
          <w:lang w:eastAsia="en-GB"/>
        </w:rPr>
        <w:t>-</w:t>
      </w:r>
      <w:r>
        <w:rPr>
          <w:lang w:eastAsia="en-GB"/>
        </w:rPr>
        <w:t xml:space="preserve">effectively. </w:t>
      </w:r>
    </w:p>
    <w:p w14:paraId="007ACA1E" w14:textId="77777777" w:rsidR="009853D0" w:rsidRPr="006B193C" w:rsidRDefault="009853D0" w:rsidP="009853D0">
      <w:pPr>
        <w:pStyle w:val="Bulletpoints"/>
        <w:numPr>
          <w:ilvl w:val="0"/>
          <w:numId w:val="0"/>
        </w:numPr>
        <w:ind w:left="567"/>
        <w:rPr>
          <w:rFonts w:ascii="Avenir Black" w:hAnsi="Avenir Black"/>
          <w:szCs w:val="24"/>
          <w:lang w:eastAsia="en-GB"/>
        </w:rPr>
      </w:pPr>
    </w:p>
    <w:p w14:paraId="69EC519B" w14:textId="7667C933" w:rsidR="00604B97" w:rsidRPr="00BF0C64" w:rsidRDefault="00BC3FFA" w:rsidP="00604B97">
      <w:pPr>
        <w:pStyle w:val="Body"/>
        <w:spacing w:after="0"/>
        <w:jc w:val="both"/>
        <w:rPr>
          <w:rFonts w:ascii="Avenir Black" w:hAnsi="Avenir Black"/>
          <w:b/>
          <w:bCs/>
          <w:sz w:val="26"/>
          <w:szCs w:val="26"/>
          <w:u w:val="single"/>
          <w:lang w:eastAsia="en-GB"/>
        </w:rPr>
      </w:pPr>
      <w:r w:rsidRPr="00BF0C64">
        <w:rPr>
          <w:rFonts w:ascii="Avenir Black" w:hAnsi="Avenir Black"/>
          <w:b/>
          <w:bCs/>
          <w:sz w:val="26"/>
          <w:szCs w:val="26"/>
          <w:u w:val="single"/>
          <w:lang w:eastAsia="en-GB"/>
        </w:rPr>
        <w:t>Q</w:t>
      </w:r>
      <w:r w:rsidR="00F31EB1" w:rsidRPr="00BF0C64">
        <w:rPr>
          <w:rFonts w:ascii="Avenir Black" w:hAnsi="Avenir Black"/>
          <w:b/>
          <w:bCs/>
          <w:sz w:val="26"/>
          <w:szCs w:val="26"/>
          <w:u w:val="single"/>
          <w:lang w:eastAsia="en-GB"/>
        </w:rPr>
        <w:t>uality, Safety and Customer Experience</w:t>
      </w:r>
    </w:p>
    <w:p w14:paraId="2A03A138" w14:textId="77777777" w:rsidR="00604B97" w:rsidRPr="00A46FBA" w:rsidRDefault="00604B97" w:rsidP="00604B97">
      <w:pPr>
        <w:pStyle w:val="Body"/>
        <w:spacing w:after="0"/>
        <w:jc w:val="both"/>
        <w:rPr>
          <w:bCs/>
          <w:lang w:eastAsia="en-GB"/>
        </w:rPr>
      </w:pPr>
    </w:p>
    <w:p w14:paraId="12AB6B79" w14:textId="77777777" w:rsidR="006F775D" w:rsidRDefault="0056210A" w:rsidP="00604B97">
      <w:pPr>
        <w:pStyle w:val="Bulletpoints"/>
        <w:rPr>
          <w:lang w:eastAsia="en-GB"/>
        </w:rPr>
      </w:pPr>
      <w:r>
        <w:rPr>
          <w:lang w:eastAsia="en-GB"/>
        </w:rPr>
        <w:t>Lead the implementation of governance arrangements for your Business Unit, supporting the strate</w:t>
      </w:r>
      <w:r w:rsidR="00865CC6">
        <w:rPr>
          <w:lang w:eastAsia="en-GB"/>
        </w:rPr>
        <w:t xml:space="preserve">gic governance framework established by the organisation. </w:t>
      </w:r>
    </w:p>
    <w:p w14:paraId="5E62BF56" w14:textId="60B98031" w:rsidR="00FB066A" w:rsidRDefault="006F775D" w:rsidP="00604B97">
      <w:pPr>
        <w:pStyle w:val="Bulletpoints"/>
        <w:rPr>
          <w:lang w:eastAsia="en-GB"/>
        </w:rPr>
      </w:pPr>
      <w:r>
        <w:rPr>
          <w:lang w:eastAsia="en-GB"/>
        </w:rPr>
        <w:t>P</w:t>
      </w:r>
      <w:r w:rsidR="00FB066A">
        <w:rPr>
          <w:lang w:eastAsia="en-GB"/>
        </w:rPr>
        <w:t>r</w:t>
      </w:r>
      <w:r>
        <w:rPr>
          <w:lang w:eastAsia="en-GB"/>
        </w:rPr>
        <w:t>omote a culture of continuous improv</w:t>
      </w:r>
      <w:r w:rsidR="00DC0082">
        <w:rPr>
          <w:lang w:eastAsia="en-GB"/>
        </w:rPr>
        <w:t>ement</w:t>
      </w:r>
      <w:r>
        <w:rPr>
          <w:lang w:eastAsia="en-GB"/>
        </w:rPr>
        <w:t xml:space="preserve"> and ensure robust audit acti</w:t>
      </w:r>
      <w:r w:rsidR="00FB066A">
        <w:rPr>
          <w:lang w:eastAsia="en-GB"/>
        </w:rPr>
        <w:t>vity</w:t>
      </w:r>
      <w:r>
        <w:rPr>
          <w:lang w:eastAsia="en-GB"/>
        </w:rPr>
        <w:t xml:space="preserve"> is delivered to maintain compl</w:t>
      </w:r>
      <w:r w:rsidR="00DC0082">
        <w:rPr>
          <w:lang w:eastAsia="en-GB"/>
        </w:rPr>
        <w:t>i</w:t>
      </w:r>
      <w:r>
        <w:rPr>
          <w:lang w:eastAsia="en-GB"/>
        </w:rPr>
        <w:t>ance with regulatory and a</w:t>
      </w:r>
      <w:r w:rsidR="00DC0082">
        <w:rPr>
          <w:lang w:eastAsia="en-GB"/>
        </w:rPr>
        <w:t>c</w:t>
      </w:r>
      <w:r>
        <w:rPr>
          <w:lang w:eastAsia="en-GB"/>
        </w:rPr>
        <w:t>crediation standards</w:t>
      </w:r>
      <w:r w:rsidR="00FB066A">
        <w:rPr>
          <w:lang w:eastAsia="en-GB"/>
        </w:rPr>
        <w:t xml:space="preserve"> (e.g CQC, Ofsted) </w:t>
      </w:r>
    </w:p>
    <w:p w14:paraId="065C1E3A" w14:textId="27E77572" w:rsidR="00FD5022" w:rsidRDefault="00BC3FFA" w:rsidP="00604B97">
      <w:pPr>
        <w:pStyle w:val="Bulletpoints"/>
        <w:rPr>
          <w:lang w:eastAsia="en-GB"/>
        </w:rPr>
      </w:pPr>
      <w:r w:rsidRPr="00604B97">
        <w:rPr>
          <w:lang w:eastAsia="en-GB"/>
        </w:rPr>
        <w:t>Embed</w:t>
      </w:r>
      <w:r w:rsidR="00F21CC6">
        <w:rPr>
          <w:lang w:eastAsia="en-GB"/>
        </w:rPr>
        <w:t xml:space="preserve"> a strong focus on</w:t>
      </w:r>
      <w:r w:rsidRPr="00604B97">
        <w:rPr>
          <w:lang w:eastAsia="en-GB"/>
        </w:rPr>
        <w:t xml:space="preserve"> service user </w:t>
      </w:r>
      <w:r w:rsidR="00FD5022">
        <w:rPr>
          <w:lang w:eastAsia="en-GB"/>
        </w:rPr>
        <w:t xml:space="preserve">experience, ensuring complaints, compliments and feedback are reviewed, trends identified and improvements delivered. </w:t>
      </w:r>
    </w:p>
    <w:p w14:paraId="60010AE9" w14:textId="58259862" w:rsidR="00604B97" w:rsidRPr="00604B97" w:rsidRDefault="00AA5060" w:rsidP="00042429">
      <w:pPr>
        <w:pStyle w:val="Bulletpoints"/>
        <w:rPr>
          <w:lang w:eastAsia="en-GB"/>
        </w:rPr>
      </w:pPr>
      <w:r>
        <w:rPr>
          <w:lang w:eastAsia="en-GB"/>
        </w:rPr>
        <w:t xml:space="preserve">Embed Co-production as an essential and consistent practice, </w:t>
      </w:r>
      <w:r w:rsidR="00342260">
        <w:rPr>
          <w:lang w:eastAsia="en-GB"/>
        </w:rPr>
        <w:t>ensuring families, children, young people and their communities activ</w:t>
      </w:r>
      <w:r w:rsidR="00DC0082">
        <w:rPr>
          <w:lang w:eastAsia="en-GB"/>
        </w:rPr>
        <w:t>e</w:t>
      </w:r>
      <w:r w:rsidR="00342260">
        <w:rPr>
          <w:lang w:eastAsia="en-GB"/>
        </w:rPr>
        <w:t xml:space="preserve">ley shape service design, improvement and evaluation. </w:t>
      </w:r>
    </w:p>
    <w:p w14:paraId="230C8821" w14:textId="3553D4C6" w:rsidR="00604B97" w:rsidRPr="00604B97" w:rsidRDefault="00BC3FFA" w:rsidP="00604B97">
      <w:pPr>
        <w:pStyle w:val="Bulletpoints"/>
        <w:rPr>
          <w:lang w:eastAsia="en-GB"/>
        </w:rPr>
      </w:pPr>
      <w:r w:rsidRPr="00604B97">
        <w:rPr>
          <w:lang w:eastAsia="en-GB"/>
        </w:rPr>
        <w:t xml:space="preserve">Coach </w:t>
      </w:r>
      <w:r w:rsidR="00AC7496">
        <w:rPr>
          <w:lang w:eastAsia="en-GB"/>
        </w:rPr>
        <w:t xml:space="preserve">and support </w:t>
      </w:r>
      <w:r w:rsidRPr="00604B97">
        <w:rPr>
          <w:lang w:eastAsia="en-GB"/>
        </w:rPr>
        <w:t xml:space="preserve">managers to understand </w:t>
      </w:r>
      <w:r w:rsidR="00AC7496">
        <w:rPr>
          <w:lang w:eastAsia="en-GB"/>
        </w:rPr>
        <w:t xml:space="preserve">and apply </w:t>
      </w:r>
      <w:r w:rsidRPr="00604B97">
        <w:rPr>
          <w:lang w:eastAsia="en-GB"/>
        </w:rPr>
        <w:t xml:space="preserve">good </w:t>
      </w:r>
      <w:r w:rsidR="00A91209">
        <w:rPr>
          <w:lang w:eastAsia="en-GB"/>
        </w:rPr>
        <w:t xml:space="preserve">governance across </w:t>
      </w:r>
      <w:r w:rsidR="0037643D">
        <w:rPr>
          <w:lang w:eastAsia="en-GB"/>
        </w:rPr>
        <w:t>f</w:t>
      </w:r>
      <w:r w:rsidR="00A91209">
        <w:rPr>
          <w:lang w:eastAsia="en-GB"/>
        </w:rPr>
        <w:t xml:space="preserve">inancial, </w:t>
      </w:r>
      <w:r w:rsidR="0037643D">
        <w:rPr>
          <w:lang w:eastAsia="en-GB"/>
        </w:rPr>
        <w:t>c</w:t>
      </w:r>
      <w:r w:rsidR="00A91209">
        <w:rPr>
          <w:lang w:eastAsia="en-GB"/>
        </w:rPr>
        <w:t xml:space="preserve">linical and </w:t>
      </w:r>
      <w:r w:rsidR="0037643D">
        <w:rPr>
          <w:lang w:eastAsia="en-GB"/>
        </w:rPr>
        <w:t>c</w:t>
      </w:r>
      <w:r w:rsidR="00A91209">
        <w:rPr>
          <w:lang w:eastAsia="en-GB"/>
        </w:rPr>
        <w:t>o</w:t>
      </w:r>
      <w:r w:rsidR="00DC0082">
        <w:rPr>
          <w:lang w:eastAsia="en-GB"/>
        </w:rPr>
        <w:t>r</w:t>
      </w:r>
      <w:r w:rsidR="00A91209">
        <w:rPr>
          <w:lang w:eastAsia="en-GB"/>
        </w:rPr>
        <w:t>porate demands.</w:t>
      </w:r>
    </w:p>
    <w:p w14:paraId="32CF1AA7" w14:textId="6C167C5B" w:rsidR="00604B97" w:rsidRPr="00604B97" w:rsidRDefault="00BC3FFA" w:rsidP="00604B97">
      <w:pPr>
        <w:pStyle w:val="Bulletpoints"/>
        <w:rPr>
          <w:lang w:eastAsia="en-GB"/>
        </w:rPr>
      </w:pPr>
      <w:r w:rsidRPr="00604B97">
        <w:rPr>
          <w:lang w:eastAsia="en-GB"/>
        </w:rPr>
        <w:t xml:space="preserve">Commission </w:t>
      </w:r>
      <w:r w:rsidR="00417121">
        <w:rPr>
          <w:lang w:eastAsia="en-GB"/>
        </w:rPr>
        <w:t>root cause analysis for serious incidents, review recommendation</w:t>
      </w:r>
      <w:r w:rsidR="00DC0082">
        <w:rPr>
          <w:lang w:eastAsia="en-GB"/>
        </w:rPr>
        <w:t>s</w:t>
      </w:r>
      <w:r w:rsidR="00417121">
        <w:rPr>
          <w:lang w:eastAsia="en-GB"/>
        </w:rPr>
        <w:t xml:space="preserve"> and ensure lea</w:t>
      </w:r>
      <w:r w:rsidR="0037643D">
        <w:rPr>
          <w:lang w:eastAsia="en-GB"/>
        </w:rPr>
        <w:t>r</w:t>
      </w:r>
      <w:r w:rsidR="00417121">
        <w:rPr>
          <w:lang w:eastAsia="en-GB"/>
        </w:rPr>
        <w:t xml:space="preserve">ning is embedded across services. </w:t>
      </w:r>
    </w:p>
    <w:p w14:paraId="4E3E4924" w14:textId="5EFC1F32" w:rsidR="00604B97" w:rsidRPr="00604B97" w:rsidRDefault="00BC3FFA" w:rsidP="00604B97">
      <w:pPr>
        <w:pStyle w:val="Bulletpoints"/>
        <w:rPr>
          <w:lang w:eastAsia="en-GB"/>
        </w:rPr>
      </w:pPr>
      <w:r w:rsidRPr="00604B97">
        <w:rPr>
          <w:lang w:eastAsia="en-GB"/>
        </w:rPr>
        <w:t>Identify</w:t>
      </w:r>
      <w:r w:rsidR="009473E2">
        <w:rPr>
          <w:lang w:eastAsia="en-GB"/>
        </w:rPr>
        <w:t xml:space="preserve"> and assess </w:t>
      </w:r>
      <w:r w:rsidRPr="00604B97">
        <w:rPr>
          <w:lang w:eastAsia="en-GB"/>
        </w:rPr>
        <w:t>risk</w:t>
      </w:r>
      <w:r w:rsidR="009473E2">
        <w:rPr>
          <w:lang w:eastAsia="en-GB"/>
        </w:rPr>
        <w:t>s within the Business Unit, maintain local risk registers and escu</w:t>
      </w:r>
      <w:r w:rsidR="006B2DEC">
        <w:rPr>
          <w:lang w:eastAsia="en-GB"/>
        </w:rPr>
        <w:t>l</w:t>
      </w:r>
      <w:r w:rsidR="009473E2">
        <w:rPr>
          <w:lang w:eastAsia="en-GB"/>
        </w:rPr>
        <w:t>a</w:t>
      </w:r>
      <w:r w:rsidR="006B2DEC">
        <w:rPr>
          <w:lang w:eastAsia="en-GB"/>
        </w:rPr>
        <w:t>t</w:t>
      </w:r>
      <w:r w:rsidR="009473E2">
        <w:rPr>
          <w:lang w:eastAsia="en-GB"/>
        </w:rPr>
        <w:t>e issues to the Director as appropri</w:t>
      </w:r>
      <w:r w:rsidR="00DC0082">
        <w:rPr>
          <w:lang w:eastAsia="en-GB"/>
        </w:rPr>
        <w:t>a</w:t>
      </w:r>
      <w:r w:rsidR="009473E2">
        <w:rPr>
          <w:lang w:eastAsia="en-GB"/>
        </w:rPr>
        <w:t xml:space="preserve">te. </w:t>
      </w:r>
    </w:p>
    <w:p w14:paraId="4688C710" w14:textId="77777777" w:rsidR="00604B97" w:rsidRPr="00133DEF" w:rsidRDefault="00604B97" w:rsidP="00604B97">
      <w:pPr>
        <w:pStyle w:val="Body"/>
        <w:spacing w:after="0"/>
        <w:jc w:val="both"/>
        <w:rPr>
          <w:rFonts w:ascii="Calibri" w:hAnsi="Calibri" w:cs="Calibri"/>
          <w:color w:val="000000"/>
        </w:rPr>
      </w:pPr>
    </w:p>
    <w:p w14:paraId="08499A9D" w14:textId="6002FECD" w:rsidR="00604B97" w:rsidRPr="00BF0C64" w:rsidRDefault="00BC3FFA" w:rsidP="00604B97">
      <w:pPr>
        <w:pStyle w:val="Body"/>
        <w:spacing w:after="0"/>
        <w:jc w:val="both"/>
        <w:rPr>
          <w:rFonts w:ascii="Avenir Black" w:hAnsi="Avenir Black"/>
          <w:b/>
          <w:bCs/>
          <w:sz w:val="26"/>
          <w:szCs w:val="26"/>
          <w:u w:val="single"/>
          <w:lang w:eastAsia="en-GB"/>
        </w:rPr>
      </w:pPr>
      <w:r w:rsidRPr="00BF0C64">
        <w:rPr>
          <w:rFonts w:ascii="Avenir Black" w:hAnsi="Avenir Black"/>
          <w:b/>
          <w:bCs/>
          <w:sz w:val="26"/>
          <w:szCs w:val="26"/>
          <w:u w:val="single"/>
          <w:lang w:eastAsia="en-GB"/>
        </w:rPr>
        <w:t>P</w:t>
      </w:r>
      <w:r w:rsidR="009473E2" w:rsidRPr="00BF0C64">
        <w:rPr>
          <w:rFonts w:ascii="Avenir Black" w:hAnsi="Avenir Black"/>
          <w:b/>
          <w:bCs/>
          <w:sz w:val="26"/>
          <w:szCs w:val="26"/>
          <w:u w:val="single"/>
          <w:lang w:eastAsia="en-GB"/>
        </w:rPr>
        <w:t>eople Management</w:t>
      </w:r>
    </w:p>
    <w:p w14:paraId="0ABD3ECC" w14:textId="77777777" w:rsidR="00604B97" w:rsidRPr="00604B97" w:rsidRDefault="00604B97" w:rsidP="00604B97">
      <w:pPr>
        <w:pStyle w:val="Body"/>
        <w:spacing w:after="0"/>
        <w:jc w:val="both"/>
        <w:rPr>
          <w:b/>
          <w:bCs/>
          <w:u w:val="single"/>
          <w:lang w:eastAsia="en-GB"/>
        </w:rPr>
      </w:pPr>
    </w:p>
    <w:p w14:paraId="5B707C27" w14:textId="03CC646F" w:rsidR="00C0600B" w:rsidRDefault="00C0600B" w:rsidP="00604B97">
      <w:pPr>
        <w:pStyle w:val="Bulletpoints"/>
        <w:rPr>
          <w:lang w:eastAsia="en-GB"/>
        </w:rPr>
      </w:pPr>
      <w:r w:rsidRPr="00C0600B">
        <w:rPr>
          <w:lang w:eastAsia="en-GB"/>
        </w:rPr>
        <w:t>Lead and manage multiple managers and senior contributors setting clear expectations and goals aligned to organisational goals, company values and directorate strategy.</w:t>
      </w:r>
    </w:p>
    <w:p w14:paraId="191ECFB5" w14:textId="5231CC1E" w:rsidR="00604B97" w:rsidRPr="00604B97" w:rsidRDefault="0088399B" w:rsidP="00604B97">
      <w:pPr>
        <w:pStyle w:val="Bulletpoints"/>
        <w:rPr>
          <w:lang w:eastAsia="en-GB"/>
        </w:rPr>
      </w:pPr>
      <w:r>
        <w:rPr>
          <w:lang w:eastAsia="en-GB"/>
        </w:rPr>
        <w:lastRenderedPageBreak/>
        <w:t xml:space="preserve">Ensure the </w:t>
      </w:r>
      <w:r w:rsidR="00BC3FFA" w:rsidRPr="00604B97">
        <w:rPr>
          <w:lang w:eastAsia="en-GB"/>
        </w:rPr>
        <w:t>organisational vision and goals</w:t>
      </w:r>
      <w:r w:rsidR="006D391C">
        <w:rPr>
          <w:lang w:eastAsia="en-GB"/>
        </w:rPr>
        <w:t xml:space="preserve"> are understood and applied locally, shaping business unit plan</w:t>
      </w:r>
      <w:r w:rsidR="00DC0082">
        <w:rPr>
          <w:lang w:eastAsia="en-GB"/>
        </w:rPr>
        <w:t>s accordingly.</w:t>
      </w:r>
      <w:r w:rsidR="00BC3FFA" w:rsidRPr="00604B97">
        <w:rPr>
          <w:lang w:eastAsia="en-GB"/>
        </w:rPr>
        <w:t xml:space="preserve"> </w:t>
      </w:r>
    </w:p>
    <w:p w14:paraId="08EA313C" w14:textId="1E889DE6" w:rsidR="006948D3" w:rsidRDefault="00BC3FFA" w:rsidP="00604B97">
      <w:pPr>
        <w:pStyle w:val="Bulletpoints"/>
        <w:rPr>
          <w:lang w:eastAsia="en-GB"/>
        </w:rPr>
      </w:pPr>
      <w:r w:rsidRPr="00604B97">
        <w:rPr>
          <w:lang w:eastAsia="en-GB"/>
        </w:rPr>
        <w:t xml:space="preserve">Lead by example, </w:t>
      </w:r>
      <w:r w:rsidR="002332D0">
        <w:rPr>
          <w:lang w:eastAsia="en-GB"/>
        </w:rPr>
        <w:t>modelling the organisations values and cultivating a high performing, inclusi</w:t>
      </w:r>
      <w:r w:rsidR="006948D3">
        <w:rPr>
          <w:lang w:eastAsia="en-GB"/>
        </w:rPr>
        <w:t>v</w:t>
      </w:r>
      <w:r w:rsidR="002332D0">
        <w:rPr>
          <w:lang w:eastAsia="en-GB"/>
        </w:rPr>
        <w:t>e and engaged leaders</w:t>
      </w:r>
      <w:r w:rsidR="006948D3">
        <w:rPr>
          <w:lang w:eastAsia="en-GB"/>
        </w:rPr>
        <w:t xml:space="preserve">hip and workforce culture. </w:t>
      </w:r>
    </w:p>
    <w:p w14:paraId="2637FF1D" w14:textId="6885D84E" w:rsidR="00A35B90" w:rsidRDefault="00EE09FA" w:rsidP="00604B97">
      <w:pPr>
        <w:pStyle w:val="Bulletpoints"/>
        <w:rPr>
          <w:lang w:eastAsia="en-GB"/>
        </w:rPr>
      </w:pPr>
      <w:r>
        <w:rPr>
          <w:lang w:eastAsia="en-GB"/>
        </w:rPr>
        <w:t>Strategically o</w:t>
      </w:r>
      <w:r w:rsidR="00C30BB0">
        <w:rPr>
          <w:lang w:eastAsia="en-GB"/>
        </w:rPr>
        <w:t>versee</w:t>
      </w:r>
      <w:r w:rsidR="0069149C">
        <w:rPr>
          <w:lang w:eastAsia="en-GB"/>
        </w:rPr>
        <w:t xml:space="preserve"> workforce planning</w:t>
      </w:r>
      <w:r w:rsidR="00C30BB0">
        <w:rPr>
          <w:lang w:eastAsia="en-GB"/>
        </w:rPr>
        <w:t>, ensuring service structure, recruitment and onboard</w:t>
      </w:r>
      <w:r w:rsidR="00473AED">
        <w:rPr>
          <w:lang w:eastAsia="en-GB"/>
        </w:rPr>
        <w:t>i</w:t>
      </w:r>
      <w:r w:rsidR="00C30BB0">
        <w:rPr>
          <w:lang w:eastAsia="en-GB"/>
        </w:rPr>
        <w:t>ng align with organisational policy</w:t>
      </w:r>
      <w:r w:rsidR="006666A6">
        <w:rPr>
          <w:lang w:eastAsia="en-GB"/>
        </w:rPr>
        <w:t xml:space="preserve"> and accreditation requirements. </w:t>
      </w:r>
    </w:p>
    <w:p w14:paraId="610BEDD2" w14:textId="3ED670B0" w:rsidR="0099100D" w:rsidRDefault="0099100D" w:rsidP="00604B97">
      <w:pPr>
        <w:pStyle w:val="Bulletpoints"/>
        <w:rPr>
          <w:lang w:eastAsia="en-GB"/>
        </w:rPr>
      </w:pPr>
      <w:r>
        <w:rPr>
          <w:lang w:eastAsia="en-GB"/>
        </w:rPr>
        <w:t>Analyse HR and workforce data to inform decisions</w:t>
      </w:r>
      <w:r w:rsidR="00451A93">
        <w:rPr>
          <w:lang w:eastAsia="en-GB"/>
        </w:rPr>
        <w:t xml:space="preserve"> and i</w:t>
      </w:r>
      <w:r w:rsidR="008D2461">
        <w:rPr>
          <w:lang w:eastAsia="en-GB"/>
        </w:rPr>
        <w:t>den</w:t>
      </w:r>
      <w:r w:rsidR="00451A93">
        <w:rPr>
          <w:lang w:eastAsia="en-GB"/>
        </w:rPr>
        <w:t>tify trends, challenges or development opportun</w:t>
      </w:r>
      <w:r w:rsidR="00DC0082">
        <w:rPr>
          <w:lang w:eastAsia="en-GB"/>
        </w:rPr>
        <w:t>i</w:t>
      </w:r>
      <w:r w:rsidR="00451A93">
        <w:rPr>
          <w:lang w:eastAsia="en-GB"/>
        </w:rPr>
        <w:t>ties.</w:t>
      </w:r>
    </w:p>
    <w:p w14:paraId="642352E4" w14:textId="6B1BE046" w:rsidR="00451A93" w:rsidRDefault="00451A93" w:rsidP="00604B97">
      <w:pPr>
        <w:pStyle w:val="Bulletpoints"/>
        <w:rPr>
          <w:lang w:eastAsia="en-GB"/>
        </w:rPr>
      </w:pPr>
      <w:r>
        <w:rPr>
          <w:lang w:eastAsia="en-GB"/>
        </w:rPr>
        <w:t>Apply organisational polic</w:t>
      </w:r>
      <w:r w:rsidR="00D62FF9">
        <w:rPr>
          <w:lang w:eastAsia="en-GB"/>
        </w:rPr>
        <w:t>i</w:t>
      </w:r>
      <w:r>
        <w:rPr>
          <w:lang w:eastAsia="en-GB"/>
        </w:rPr>
        <w:t>e</w:t>
      </w:r>
      <w:r w:rsidR="00E942A2">
        <w:rPr>
          <w:lang w:eastAsia="en-GB"/>
        </w:rPr>
        <w:t>s</w:t>
      </w:r>
      <w:r>
        <w:rPr>
          <w:lang w:eastAsia="en-GB"/>
        </w:rPr>
        <w:t xml:space="preserve"> for capability, conduct and performance ensuring issues are addressed promptl</w:t>
      </w:r>
      <w:r w:rsidR="00E942A2">
        <w:rPr>
          <w:lang w:eastAsia="en-GB"/>
        </w:rPr>
        <w:t>y and ap</w:t>
      </w:r>
      <w:r w:rsidR="008D2461">
        <w:rPr>
          <w:lang w:eastAsia="en-GB"/>
        </w:rPr>
        <w:t>propriat</w:t>
      </w:r>
      <w:r w:rsidR="00567EE4">
        <w:rPr>
          <w:lang w:eastAsia="en-GB"/>
        </w:rPr>
        <w:t>e</w:t>
      </w:r>
      <w:r w:rsidR="008D2461">
        <w:rPr>
          <w:lang w:eastAsia="en-GB"/>
        </w:rPr>
        <w:t>ly.</w:t>
      </w:r>
    </w:p>
    <w:p w14:paraId="010192FA" w14:textId="633E777C" w:rsidR="003D1C87" w:rsidRDefault="003D1C87" w:rsidP="00604B97">
      <w:pPr>
        <w:pStyle w:val="Bulletpoints"/>
        <w:rPr>
          <w:lang w:eastAsia="en-GB"/>
        </w:rPr>
      </w:pPr>
      <w:r>
        <w:rPr>
          <w:lang w:eastAsia="en-GB"/>
        </w:rPr>
        <w:t xml:space="preserve">Lead talent and performance management </w:t>
      </w:r>
      <w:r w:rsidR="00747548">
        <w:rPr>
          <w:lang w:eastAsia="en-GB"/>
        </w:rPr>
        <w:t>within the Business unit to support succession planning and individual development</w:t>
      </w:r>
      <w:r w:rsidR="00FF391C">
        <w:rPr>
          <w:lang w:eastAsia="en-GB"/>
        </w:rPr>
        <w:t xml:space="preserve"> to create a sustainable workforce.</w:t>
      </w:r>
    </w:p>
    <w:p w14:paraId="244368BE" w14:textId="53B5964A" w:rsidR="00747548" w:rsidRDefault="00747548" w:rsidP="00604B97">
      <w:pPr>
        <w:pStyle w:val="Bulletpoints"/>
        <w:rPr>
          <w:lang w:eastAsia="en-GB"/>
        </w:rPr>
      </w:pPr>
      <w:r>
        <w:rPr>
          <w:lang w:eastAsia="en-GB"/>
        </w:rPr>
        <w:t xml:space="preserve">Communicate proactively and effectively using a range of media, championing engagment across </w:t>
      </w:r>
      <w:r w:rsidR="00AF6864">
        <w:rPr>
          <w:lang w:eastAsia="en-GB"/>
        </w:rPr>
        <w:t>teams and services</w:t>
      </w:r>
      <w:r w:rsidR="00333981">
        <w:rPr>
          <w:lang w:eastAsia="en-GB"/>
        </w:rPr>
        <w:t xml:space="preserve"> with a flexible style. </w:t>
      </w:r>
    </w:p>
    <w:p w14:paraId="28C10D7C" w14:textId="13BBFE4F" w:rsidR="000C1DB0" w:rsidRDefault="000C1DB0" w:rsidP="00604B97">
      <w:pPr>
        <w:pStyle w:val="Bulletpoints"/>
        <w:rPr>
          <w:lang w:eastAsia="en-GB"/>
        </w:rPr>
      </w:pPr>
      <w:r>
        <w:rPr>
          <w:lang w:eastAsia="en-GB"/>
        </w:rPr>
        <w:t>Foster collaboration and inclusi</w:t>
      </w:r>
      <w:r w:rsidR="00567EE4">
        <w:rPr>
          <w:lang w:eastAsia="en-GB"/>
        </w:rPr>
        <w:t>vit</w:t>
      </w:r>
      <w:r>
        <w:rPr>
          <w:lang w:eastAsia="en-GB"/>
        </w:rPr>
        <w:t>y, ensuring colleagues feel connected, respected and supported which is demonstrated through high engagement and outcomes in Staff surveys.</w:t>
      </w:r>
    </w:p>
    <w:p w14:paraId="6ADA0326" w14:textId="37A2AB7D" w:rsidR="00077902" w:rsidRDefault="00077902" w:rsidP="00604B97">
      <w:pPr>
        <w:pStyle w:val="Bulletpoints"/>
        <w:rPr>
          <w:lang w:eastAsia="en-GB"/>
        </w:rPr>
      </w:pPr>
      <w:r>
        <w:rPr>
          <w:lang w:eastAsia="en-GB"/>
        </w:rPr>
        <w:t>Contribute to the efficient management of facilities, IT, and other resources that enable successful</w:t>
      </w:r>
      <w:r w:rsidR="003F5EB9">
        <w:rPr>
          <w:lang w:eastAsia="en-GB"/>
        </w:rPr>
        <w:t xml:space="preserve"> de</w:t>
      </w:r>
      <w:r w:rsidR="005A15B7">
        <w:rPr>
          <w:lang w:eastAsia="en-GB"/>
        </w:rPr>
        <w:t>l</w:t>
      </w:r>
      <w:r w:rsidR="003F5EB9">
        <w:rPr>
          <w:lang w:eastAsia="en-GB"/>
        </w:rPr>
        <w:t xml:space="preserve">ivery of the </w:t>
      </w:r>
      <w:r w:rsidR="00567EE4">
        <w:rPr>
          <w:lang w:eastAsia="en-GB"/>
        </w:rPr>
        <w:t>B</w:t>
      </w:r>
      <w:r w:rsidR="003F5EB9">
        <w:rPr>
          <w:lang w:eastAsia="en-GB"/>
        </w:rPr>
        <w:t>us</w:t>
      </w:r>
      <w:r w:rsidR="00567EE4">
        <w:rPr>
          <w:lang w:eastAsia="en-GB"/>
        </w:rPr>
        <w:t>i</w:t>
      </w:r>
      <w:r w:rsidR="003F5EB9">
        <w:rPr>
          <w:lang w:eastAsia="en-GB"/>
        </w:rPr>
        <w:t xml:space="preserve">ness </w:t>
      </w:r>
      <w:r w:rsidR="00567EE4">
        <w:rPr>
          <w:lang w:eastAsia="en-GB"/>
        </w:rPr>
        <w:t>U</w:t>
      </w:r>
      <w:r w:rsidR="003F5EB9">
        <w:rPr>
          <w:lang w:eastAsia="en-GB"/>
        </w:rPr>
        <w:t>nit service plans.</w:t>
      </w:r>
    </w:p>
    <w:p w14:paraId="527569CE" w14:textId="77777777" w:rsidR="00604B97" w:rsidRDefault="00604B97" w:rsidP="003F5EB9">
      <w:pPr>
        <w:pStyle w:val="Bulletpoints"/>
        <w:numPr>
          <w:ilvl w:val="0"/>
          <w:numId w:val="0"/>
        </w:numPr>
        <w:rPr>
          <w:lang w:eastAsia="en-GB"/>
        </w:rPr>
      </w:pPr>
    </w:p>
    <w:p w14:paraId="7D68D282" w14:textId="0D782B3B" w:rsidR="00604B97" w:rsidRPr="00D82EEB" w:rsidRDefault="00BC3FFA" w:rsidP="00604B97">
      <w:pPr>
        <w:pStyle w:val="Body"/>
        <w:spacing w:after="0"/>
        <w:jc w:val="both"/>
        <w:rPr>
          <w:rFonts w:ascii="Avenir Black" w:hAnsi="Avenir Black"/>
          <w:b/>
          <w:bCs/>
          <w:sz w:val="26"/>
          <w:szCs w:val="26"/>
          <w:u w:val="single"/>
          <w:lang w:eastAsia="en-GB"/>
        </w:rPr>
      </w:pPr>
      <w:r w:rsidRPr="00D82EEB">
        <w:rPr>
          <w:rFonts w:ascii="Avenir Black" w:hAnsi="Avenir Black"/>
          <w:b/>
          <w:bCs/>
          <w:sz w:val="26"/>
          <w:szCs w:val="26"/>
          <w:u w:val="single"/>
          <w:lang w:eastAsia="en-GB"/>
        </w:rPr>
        <w:t>G</w:t>
      </w:r>
      <w:r w:rsidR="003F5EB9" w:rsidRPr="00D82EEB">
        <w:rPr>
          <w:rFonts w:ascii="Avenir Black" w:hAnsi="Avenir Black"/>
          <w:b/>
          <w:bCs/>
          <w:sz w:val="26"/>
          <w:szCs w:val="26"/>
          <w:u w:val="single"/>
          <w:lang w:eastAsia="en-GB"/>
        </w:rPr>
        <w:t>rowth and Transformation</w:t>
      </w:r>
    </w:p>
    <w:p w14:paraId="3960BACA" w14:textId="77777777" w:rsidR="00604B97" w:rsidRPr="00A46FBA" w:rsidRDefault="00604B97" w:rsidP="00604B97">
      <w:pPr>
        <w:pStyle w:val="Body"/>
        <w:spacing w:after="0"/>
        <w:jc w:val="both"/>
        <w:rPr>
          <w:bCs/>
        </w:rPr>
      </w:pPr>
    </w:p>
    <w:p w14:paraId="77333972" w14:textId="686D5E1A" w:rsidR="000F55B1" w:rsidRDefault="00BC3FFA" w:rsidP="00604B97">
      <w:pPr>
        <w:pStyle w:val="Bulletpoints"/>
        <w:rPr>
          <w:lang w:eastAsia="en-GB"/>
        </w:rPr>
      </w:pPr>
      <w:r w:rsidRPr="00604B97">
        <w:rPr>
          <w:lang w:eastAsia="en-GB"/>
        </w:rPr>
        <w:t xml:space="preserve">Develop </w:t>
      </w:r>
      <w:r w:rsidR="000F55B1">
        <w:rPr>
          <w:lang w:eastAsia="en-GB"/>
        </w:rPr>
        <w:t xml:space="preserve">operational </w:t>
      </w:r>
      <w:r w:rsidRPr="00604B97">
        <w:rPr>
          <w:lang w:eastAsia="en-GB"/>
        </w:rPr>
        <w:t>growth plans</w:t>
      </w:r>
      <w:r w:rsidR="000F55B1">
        <w:rPr>
          <w:lang w:eastAsia="en-GB"/>
        </w:rPr>
        <w:t xml:space="preserve"> for allocated portfolio, using commissioner insight and sector intelligence to support strategic growth priorit</w:t>
      </w:r>
      <w:r w:rsidR="00C605B7">
        <w:rPr>
          <w:lang w:eastAsia="en-GB"/>
        </w:rPr>
        <w:t>i</w:t>
      </w:r>
      <w:r w:rsidR="000F55B1">
        <w:rPr>
          <w:lang w:eastAsia="en-GB"/>
        </w:rPr>
        <w:t xml:space="preserve">es set by the Director. </w:t>
      </w:r>
    </w:p>
    <w:p w14:paraId="5F108F54" w14:textId="1F3AC192" w:rsidR="00D90758" w:rsidRDefault="00D90758" w:rsidP="00604B97">
      <w:pPr>
        <w:pStyle w:val="Bulletpoints"/>
        <w:rPr>
          <w:lang w:eastAsia="en-GB"/>
        </w:rPr>
      </w:pPr>
      <w:r>
        <w:rPr>
          <w:lang w:eastAsia="en-GB"/>
        </w:rPr>
        <w:t>Support local and orga</w:t>
      </w:r>
      <w:r w:rsidR="00EE3B01">
        <w:rPr>
          <w:lang w:eastAsia="en-GB"/>
        </w:rPr>
        <w:t>n</w:t>
      </w:r>
      <w:r>
        <w:rPr>
          <w:lang w:eastAsia="en-GB"/>
        </w:rPr>
        <w:t>isational business development by identifying opportu</w:t>
      </w:r>
      <w:r w:rsidR="005A2C13">
        <w:rPr>
          <w:lang w:eastAsia="en-GB"/>
        </w:rPr>
        <w:t>n</w:t>
      </w:r>
      <w:r>
        <w:rPr>
          <w:lang w:eastAsia="en-GB"/>
        </w:rPr>
        <w:t xml:space="preserve">ities within the system and contributing to wider HCRG Care Group bids. </w:t>
      </w:r>
    </w:p>
    <w:p w14:paraId="35C5E1E6" w14:textId="281F5BF4" w:rsidR="00D56AFF" w:rsidRDefault="00D56AFF" w:rsidP="00604B97">
      <w:pPr>
        <w:pStyle w:val="Bulletpoints"/>
        <w:rPr>
          <w:lang w:eastAsia="en-GB"/>
        </w:rPr>
      </w:pPr>
      <w:r>
        <w:rPr>
          <w:lang w:eastAsia="en-GB"/>
        </w:rPr>
        <w:t xml:space="preserve">Strengthen HCRG Care Groups reputation by building strong, trusting relationships with stakeholders in </w:t>
      </w:r>
      <w:r w:rsidR="00D278D4">
        <w:rPr>
          <w:lang w:eastAsia="en-GB"/>
        </w:rPr>
        <w:t xml:space="preserve">your portfolio and create opportunities aligned with organisational strategy. </w:t>
      </w:r>
    </w:p>
    <w:p w14:paraId="1E9CBDDF" w14:textId="77777777" w:rsidR="000315DA" w:rsidRDefault="00BC3FFA" w:rsidP="00604B97">
      <w:pPr>
        <w:pStyle w:val="Bulletpoints"/>
        <w:rPr>
          <w:lang w:eastAsia="en-GB"/>
        </w:rPr>
      </w:pPr>
      <w:r w:rsidRPr="00604B97">
        <w:rPr>
          <w:lang w:eastAsia="en-GB"/>
        </w:rPr>
        <w:t>Lead</w:t>
      </w:r>
      <w:r w:rsidR="00F7294D">
        <w:rPr>
          <w:lang w:eastAsia="en-GB"/>
        </w:rPr>
        <w:t xml:space="preserve"> and </w:t>
      </w:r>
      <w:r w:rsidRPr="00604B97">
        <w:rPr>
          <w:lang w:eastAsia="en-GB"/>
        </w:rPr>
        <w:t xml:space="preserve">support commissioner and contract negotiations </w:t>
      </w:r>
      <w:r w:rsidR="00F7294D">
        <w:rPr>
          <w:lang w:eastAsia="en-GB"/>
        </w:rPr>
        <w:t>related to services mobilisation, retention or transition, working within strategic para</w:t>
      </w:r>
      <w:r w:rsidR="000315DA">
        <w:rPr>
          <w:lang w:eastAsia="en-GB"/>
        </w:rPr>
        <w:t xml:space="preserve">meters agreed by the Director. </w:t>
      </w:r>
    </w:p>
    <w:p w14:paraId="099B3E80" w14:textId="7699B9F1" w:rsidR="00604B97" w:rsidRPr="00604B97" w:rsidRDefault="000315DA" w:rsidP="00604B97">
      <w:pPr>
        <w:pStyle w:val="Bulletpoints"/>
        <w:rPr>
          <w:lang w:eastAsia="en-GB"/>
        </w:rPr>
      </w:pPr>
      <w:r>
        <w:rPr>
          <w:lang w:eastAsia="en-GB"/>
        </w:rPr>
        <w:t>Drive innovation and change within services</w:t>
      </w:r>
      <w:r w:rsidR="0000542A">
        <w:rPr>
          <w:lang w:eastAsia="en-GB"/>
        </w:rPr>
        <w:t xml:space="preserve"> aligning to both local needs and organisational strategy</w:t>
      </w:r>
      <w:r>
        <w:rPr>
          <w:lang w:eastAsia="en-GB"/>
        </w:rPr>
        <w:t>, delivering measurable improvements in quality, experience and outcomes for the communites we serv</w:t>
      </w:r>
      <w:r w:rsidR="00D82EEB">
        <w:rPr>
          <w:lang w:eastAsia="en-GB"/>
        </w:rPr>
        <w:t>e.</w:t>
      </w:r>
    </w:p>
    <w:p w14:paraId="23B95D0A" w14:textId="77777777" w:rsidR="00604B97" w:rsidRDefault="00604B97" w:rsidP="00604B97">
      <w:pPr>
        <w:pStyle w:val="Bulletpoints"/>
        <w:numPr>
          <w:ilvl w:val="0"/>
          <w:numId w:val="0"/>
        </w:numPr>
        <w:ind w:left="567" w:hanging="283"/>
        <w:rPr>
          <w:lang w:eastAsia="en-GB"/>
        </w:rPr>
      </w:pPr>
    </w:p>
    <w:bookmarkEnd w:id="1"/>
    <w:p w14:paraId="19330660" w14:textId="77777777" w:rsidR="00604B97" w:rsidRPr="00D82EEB" w:rsidRDefault="00604B97" w:rsidP="00604B97">
      <w:pPr>
        <w:pStyle w:val="Bulletpoints"/>
        <w:numPr>
          <w:ilvl w:val="0"/>
          <w:numId w:val="0"/>
        </w:numPr>
        <w:ind w:left="567"/>
        <w:rPr>
          <w:b/>
          <w:bCs/>
          <w:lang w:eastAsia="en-GB"/>
        </w:rPr>
      </w:pPr>
    </w:p>
    <w:p w14:paraId="55885E20" w14:textId="77777777" w:rsidR="00FB4EAB" w:rsidRPr="00D82EEB" w:rsidRDefault="00BC3FFA" w:rsidP="008A34A3">
      <w:pPr>
        <w:pStyle w:val="Heading2"/>
        <w:rPr>
          <w:b/>
          <w:bCs/>
        </w:rPr>
      </w:pPr>
      <w:r w:rsidRPr="00D82EEB">
        <w:rPr>
          <w:b/>
          <w:bCs/>
        </w:rPr>
        <w:t>Our values</w:t>
      </w:r>
    </w:p>
    <w:p w14:paraId="6B8FD5E0" w14:textId="77777777" w:rsidR="0057282E" w:rsidRPr="00B27235" w:rsidRDefault="00BC3FFA" w:rsidP="0057282E">
      <w:pPr>
        <w:rPr>
          <w:lang w:eastAsia="en-GB"/>
        </w:rPr>
      </w:pPr>
      <w:r w:rsidRPr="00B27235">
        <w:rPr>
          <w:lang w:eastAsia="en-GB"/>
        </w:rPr>
        <w:t>Our values are our moral compass and core to our DNA. They underpin the way we deliver our services and treat those who use our services.</w:t>
      </w:r>
    </w:p>
    <w:p w14:paraId="080CF3EE" w14:textId="41973605" w:rsidR="0057282E" w:rsidRPr="00B27235" w:rsidRDefault="00BC3FFA" w:rsidP="0057282E">
      <w:pPr>
        <w:rPr>
          <w:lang w:eastAsia="en-GB"/>
        </w:rPr>
      </w:pPr>
      <w:r w:rsidRPr="00B27235">
        <w:rPr>
          <w:lang w:eastAsia="en-GB"/>
        </w:rPr>
        <w:lastRenderedPageBreak/>
        <w:t xml:space="preserve">To many organisations values are just words which don’t translate into reality of the day to </w:t>
      </w:r>
      <w:r w:rsidR="00671FD4" w:rsidRPr="00B27235">
        <w:rPr>
          <w:lang w:eastAsia="en-GB"/>
        </w:rPr>
        <w:t>day,</w:t>
      </w:r>
      <w:r w:rsidRPr="00B27235">
        <w:rPr>
          <w:lang w:eastAsia="en-GB"/>
        </w:rPr>
        <w:t xml:space="preserve"> but our values flow through everything that we do, they define who we are, what we stand for and set the expectations of our colleagues, communities, </w:t>
      </w:r>
      <w:r w:rsidR="001E50DB" w:rsidRPr="00B27235">
        <w:rPr>
          <w:lang w:eastAsia="en-GB"/>
        </w:rPr>
        <w:t>customers,</w:t>
      </w:r>
      <w:r w:rsidRPr="00B27235">
        <w:rPr>
          <w:lang w:eastAsia="en-GB"/>
        </w:rPr>
        <w:t xml:space="preserve"> and partners. They have been defined by our colleagues and have been integral to our journey so far and will be integral to our future as well.</w:t>
      </w:r>
    </w:p>
    <w:p w14:paraId="73F6A72F" w14:textId="0C860343" w:rsidR="0057282E" w:rsidRPr="00B27235" w:rsidRDefault="00BC3FFA" w:rsidP="0057282E">
      <w:pPr>
        <w:rPr>
          <w:lang w:val="en-US"/>
        </w:rPr>
      </w:pPr>
      <w:r w:rsidRPr="00B27235">
        <w:rPr>
          <w:lang w:val="en-US"/>
        </w:rPr>
        <w:t xml:space="preserve">We have three values which help us stand out from the crowd, not just because </w:t>
      </w:r>
      <w:r w:rsidR="001E50DB" w:rsidRPr="00B27235">
        <w:rPr>
          <w:lang w:val="en-US"/>
        </w:rPr>
        <w:t xml:space="preserve">there </w:t>
      </w:r>
      <w:proofErr w:type="gramStart"/>
      <w:r w:rsidR="001E50DB" w:rsidRPr="00B27235">
        <w:rPr>
          <w:lang w:val="en-US"/>
        </w:rPr>
        <w:t>is</w:t>
      </w:r>
      <w:proofErr w:type="gramEnd"/>
      <w:r w:rsidRPr="00B27235">
        <w:rPr>
          <w:lang w:val="en-US"/>
        </w:rPr>
        <w:t xml:space="preserve">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B20C42" w14:paraId="65E6C3B4" w14:textId="77777777" w:rsidTr="00097855">
        <w:trPr>
          <w:trHeight w:val="454"/>
        </w:trPr>
        <w:tc>
          <w:tcPr>
            <w:tcW w:w="3387" w:type="dxa"/>
            <w:tcBorders>
              <w:left w:val="single" w:sz="4" w:space="0" w:color="B52059"/>
              <w:right w:val="single" w:sz="4" w:space="0" w:color="B52059"/>
            </w:tcBorders>
            <w:vAlign w:val="center"/>
          </w:tcPr>
          <w:p w14:paraId="587898FA" w14:textId="77777777" w:rsidR="00097855" w:rsidRPr="00097855" w:rsidRDefault="00BC3FFA"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vAlign w:val="center"/>
          </w:tcPr>
          <w:p w14:paraId="2591A608" w14:textId="77777777" w:rsidR="00097855" w:rsidRPr="00097855" w:rsidRDefault="00BC3FFA"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vAlign w:val="center"/>
          </w:tcPr>
          <w:p w14:paraId="5F9B5A5E" w14:textId="77777777" w:rsidR="00097855" w:rsidRPr="00097855" w:rsidRDefault="00BC3FFA" w:rsidP="00097855">
            <w:pPr>
              <w:pStyle w:val="Subheader"/>
            </w:pPr>
            <w:r w:rsidRPr="00097855">
              <w:rPr>
                <w:rStyle w:val="BoldredChar"/>
                <w:rFonts w:ascii="Avenir Black" w:hAnsi="Avenir Black"/>
                <w:b/>
                <w:bCs w:val="0"/>
                <w:noProof w:val="0"/>
                <w:color w:val="3C3C3B" w:themeColor="text1"/>
                <w:sz w:val="24"/>
                <w:lang w:eastAsia="en-GB"/>
              </w:rPr>
              <w:t>Do</w:t>
            </w:r>
          </w:p>
        </w:tc>
      </w:tr>
      <w:tr w:rsidR="00B20C42" w14:paraId="05795760"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60EEBE62" w14:textId="77777777" w:rsidR="00097855" w:rsidRPr="00097855" w:rsidRDefault="00BC3FFA" w:rsidP="00097855">
            <w:pPr>
              <w:pStyle w:val="Bulletpoints"/>
              <w:rPr>
                <w:szCs w:val="24"/>
              </w:rPr>
            </w:pPr>
            <w:r w:rsidRPr="00097855">
              <w:rPr>
                <w:szCs w:val="24"/>
              </w:rPr>
              <w:t xml:space="preserve">Inspire </w:t>
            </w:r>
          </w:p>
          <w:p w14:paraId="420AA851" w14:textId="77777777" w:rsidR="00097855" w:rsidRPr="00097855" w:rsidRDefault="00BC3FFA" w:rsidP="00097855">
            <w:pPr>
              <w:pStyle w:val="Bulletpoints"/>
              <w:rPr>
                <w:szCs w:val="24"/>
              </w:rPr>
            </w:pPr>
            <w:r w:rsidRPr="00097855">
              <w:rPr>
                <w:szCs w:val="24"/>
              </w:rPr>
              <w:t>Understand</w:t>
            </w:r>
          </w:p>
          <w:p w14:paraId="2DE808CA" w14:textId="77777777" w:rsidR="00097855" w:rsidRPr="00097855" w:rsidRDefault="00BC3FFA"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39A5ED4C" w14:textId="77777777" w:rsidR="00097855" w:rsidRPr="00097855" w:rsidRDefault="00BC3FFA" w:rsidP="00097855">
            <w:pPr>
              <w:pStyle w:val="Bulletpoints"/>
              <w:rPr>
                <w:szCs w:val="24"/>
                <w:lang w:eastAsia="en-GB"/>
              </w:rPr>
            </w:pPr>
            <w:r w:rsidRPr="00097855">
              <w:rPr>
                <w:szCs w:val="24"/>
                <w:lang w:eastAsia="en-GB"/>
              </w:rPr>
              <w:t>Challenge</w:t>
            </w:r>
          </w:p>
          <w:p w14:paraId="2D8D5421" w14:textId="77777777" w:rsidR="00097855" w:rsidRPr="00097855" w:rsidRDefault="00BC3FFA" w:rsidP="00097855">
            <w:pPr>
              <w:pStyle w:val="Bulletpoints"/>
              <w:rPr>
                <w:szCs w:val="24"/>
                <w:lang w:eastAsia="en-GB"/>
              </w:rPr>
            </w:pPr>
            <w:r w:rsidRPr="00097855">
              <w:rPr>
                <w:szCs w:val="24"/>
                <w:lang w:eastAsia="en-GB"/>
              </w:rPr>
              <w:t>Improve</w:t>
            </w:r>
          </w:p>
          <w:p w14:paraId="21E12F76" w14:textId="77777777" w:rsidR="00097855" w:rsidRPr="00B27235" w:rsidRDefault="00BC3FFA"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6E6818E" w14:textId="77777777" w:rsidR="00097855" w:rsidRPr="00097855" w:rsidRDefault="00BC3FFA" w:rsidP="00097855">
            <w:pPr>
              <w:pStyle w:val="Bulletpoints"/>
              <w:rPr>
                <w:szCs w:val="24"/>
              </w:rPr>
            </w:pPr>
            <w:r w:rsidRPr="00097855">
              <w:rPr>
                <w:szCs w:val="24"/>
              </w:rPr>
              <w:t>Accountability</w:t>
            </w:r>
          </w:p>
          <w:p w14:paraId="64050D8F" w14:textId="77777777" w:rsidR="00097855" w:rsidRPr="00097855" w:rsidRDefault="00BC3FFA" w:rsidP="00097855">
            <w:pPr>
              <w:pStyle w:val="Bulletpoints"/>
              <w:rPr>
                <w:szCs w:val="24"/>
              </w:rPr>
            </w:pPr>
            <w:r w:rsidRPr="00097855">
              <w:rPr>
                <w:szCs w:val="24"/>
              </w:rPr>
              <w:t>Involve</w:t>
            </w:r>
          </w:p>
          <w:p w14:paraId="30E61326" w14:textId="77777777" w:rsidR="00097855" w:rsidRPr="00B27235" w:rsidRDefault="00BC3FFA" w:rsidP="00097855">
            <w:pPr>
              <w:pStyle w:val="Bulletpoints"/>
              <w:rPr>
                <w:lang w:eastAsia="en-GB"/>
              </w:rPr>
            </w:pPr>
            <w:r w:rsidRPr="00097855">
              <w:rPr>
                <w:szCs w:val="24"/>
              </w:rPr>
              <w:t>Resilience</w:t>
            </w:r>
          </w:p>
        </w:tc>
      </w:tr>
    </w:tbl>
    <w:p w14:paraId="1B19A4B1" w14:textId="77777777" w:rsidR="0057282E" w:rsidRPr="00A556DA" w:rsidRDefault="00BC3FFA" w:rsidP="00203DFA">
      <w:pPr>
        <w:pStyle w:val="Heading2"/>
        <w:rPr>
          <w:b/>
          <w:bCs/>
        </w:rPr>
      </w:pPr>
      <w:r w:rsidRPr="00A556DA">
        <w:rPr>
          <w:b/>
          <w:bCs/>
        </w:rPr>
        <w:t>Confidentiality and Information Security</w:t>
      </w:r>
    </w:p>
    <w:p w14:paraId="41CFD139" w14:textId="77777777" w:rsidR="004B6680" w:rsidRPr="00B27235" w:rsidRDefault="00BC3FFA"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5C9A5704" w14:textId="1633C8FB" w:rsidR="00807B6F" w:rsidRDefault="00BC3FFA" w:rsidP="00F20D0B">
      <w:r w:rsidRPr="00B27235">
        <w:t>All information which identifies living individuals in whatever form (paper/pictures, electronic data/</w:t>
      </w:r>
      <w:r w:rsidR="001E50DB" w:rsidRPr="00B27235">
        <w:t>images,</w:t>
      </w:r>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28091018" w14:textId="77777777" w:rsidR="009D7013" w:rsidRDefault="009D7013" w:rsidP="00F20D0B"/>
    <w:p w14:paraId="7EBB21D0" w14:textId="77777777" w:rsidR="009D7013" w:rsidRPr="00A556DA" w:rsidRDefault="00BC3FFA" w:rsidP="00EE7A7C">
      <w:pPr>
        <w:pStyle w:val="Heading2"/>
        <w:rPr>
          <w:b/>
          <w:bCs/>
        </w:rPr>
      </w:pPr>
      <w:r w:rsidRPr="00A556DA">
        <w:rPr>
          <w:b/>
          <w:bCs/>
        </w:rPr>
        <w:t>Information governance</w:t>
      </w:r>
      <w:r w:rsidR="00EE7A7C" w:rsidRPr="00A556DA">
        <w:rPr>
          <w:b/>
          <w:bCs/>
        </w:rPr>
        <w:t xml:space="preserve"> responsibilit</w:t>
      </w:r>
      <w:r w:rsidR="000067B2" w:rsidRPr="00A556DA">
        <w:rPr>
          <w:b/>
          <w:bCs/>
        </w:rPr>
        <w:t>ies</w:t>
      </w:r>
    </w:p>
    <w:p w14:paraId="6C0D1222" w14:textId="77777777" w:rsidR="003A1AF9" w:rsidRDefault="00BC3FFA" w:rsidP="00230065">
      <w:r>
        <w:t xml:space="preserve">You </w:t>
      </w:r>
      <w:r w:rsidRPr="00B27235">
        <w:t>are responsible for the following key aspects of Information Governance (not an exhaustive list):</w:t>
      </w:r>
    </w:p>
    <w:p w14:paraId="4C7DA002" w14:textId="77777777" w:rsidR="003F2700" w:rsidRPr="003F2700" w:rsidRDefault="00BC3FFA" w:rsidP="003F2700">
      <w:pPr>
        <w:pStyle w:val="Bulletpoints"/>
      </w:pPr>
      <w:r w:rsidRPr="003F2700">
        <w:t>Completion of annual information governance training</w:t>
      </w:r>
    </w:p>
    <w:p w14:paraId="0A7037BC" w14:textId="77777777" w:rsidR="003F2700" w:rsidRPr="003F2700" w:rsidRDefault="00BC3FFA" w:rsidP="003F2700">
      <w:pPr>
        <w:pStyle w:val="Bulletpoints"/>
      </w:pPr>
      <w:r w:rsidRPr="003F2700">
        <w:t xml:space="preserve">Reading applicable policies and procedures </w:t>
      </w:r>
    </w:p>
    <w:p w14:paraId="0E16D3F5" w14:textId="77777777" w:rsidR="003F2700" w:rsidRPr="003F2700" w:rsidRDefault="00BC3FFA" w:rsidP="003F2700">
      <w:pPr>
        <w:pStyle w:val="Bulletpoints"/>
      </w:pPr>
      <w:r w:rsidRPr="003F2700">
        <w:t>Understanding key responsibilities outlined in the Information Governance acceptable usage policies and procedures including NHS mandated encryption requirements</w:t>
      </w:r>
    </w:p>
    <w:p w14:paraId="1CCE1B5F" w14:textId="77777777" w:rsidR="003F2700" w:rsidRPr="003F2700" w:rsidRDefault="00BC3FFA" w:rsidP="003F2700">
      <w:pPr>
        <w:pStyle w:val="Bulletpoints"/>
      </w:pPr>
      <w:r w:rsidRPr="003F2700">
        <w:t xml:space="preserve">Ensuring the security and confidentiality of all records and personal information assets </w:t>
      </w:r>
    </w:p>
    <w:p w14:paraId="29FCDC49" w14:textId="77777777" w:rsidR="003F2700" w:rsidRPr="003F2700" w:rsidRDefault="00BC3FFA" w:rsidP="003F2700">
      <w:pPr>
        <w:pStyle w:val="Bulletpoints"/>
      </w:pPr>
      <w:r w:rsidRPr="003F2700">
        <w:t xml:space="preserve">Maintaining timely and accurate record keeping and where appropriate, in accordance with professional guidelines </w:t>
      </w:r>
    </w:p>
    <w:p w14:paraId="649BAF04" w14:textId="77777777" w:rsidR="003F2700" w:rsidRPr="003F2700" w:rsidRDefault="00BC3FFA" w:rsidP="003F2700">
      <w:pPr>
        <w:pStyle w:val="Bulletpoints"/>
      </w:pPr>
      <w:r w:rsidRPr="003F2700">
        <w:t>Only using email accounts authorised by us. These should be used in accordance with the Sending and Transferring Information Securely Procedures and Acceptable Use Policies.</w:t>
      </w:r>
    </w:p>
    <w:p w14:paraId="439605C5" w14:textId="0D077015" w:rsidR="003F2700" w:rsidRPr="003F2700" w:rsidRDefault="00BC3FFA" w:rsidP="003F2700">
      <w:pPr>
        <w:pStyle w:val="Bulletpoints"/>
      </w:pPr>
      <w:r w:rsidRPr="003F2700">
        <w:lastRenderedPageBreak/>
        <w:t xml:space="preserve">Reporting information governance incidents and near misses on </w:t>
      </w:r>
      <w:r w:rsidR="00FB3921">
        <w:t>DATIX</w:t>
      </w:r>
      <w:r w:rsidRPr="003F2700">
        <w:t xml:space="preserve"> or to the appropriate person e</w:t>
      </w:r>
      <w:r>
        <w:t>.</w:t>
      </w:r>
      <w:r w:rsidRPr="003F2700">
        <w:t>g</w:t>
      </w:r>
      <w:r>
        <w:t>.</w:t>
      </w:r>
      <w:r w:rsidRPr="003F2700">
        <w:t xml:space="preserve"> line manager, Head of Information Governance, Information Security Lead</w:t>
      </w:r>
    </w:p>
    <w:p w14:paraId="6D681DD2" w14:textId="77777777" w:rsidR="003F2700" w:rsidRPr="003F2700" w:rsidRDefault="00BC3FFA" w:rsidP="003F2700">
      <w:pPr>
        <w:pStyle w:val="Bulletpoints"/>
      </w:pPr>
      <w:r w:rsidRPr="003F2700">
        <w:t xml:space="preserve">Adherence to the clear desk/screen policy </w:t>
      </w:r>
    </w:p>
    <w:p w14:paraId="4E4CF786" w14:textId="77777777" w:rsidR="004F7DE8" w:rsidRPr="003F2700" w:rsidRDefault="00BC3FFA" w:rsidP="003F2700">
      <w:pPr>
        <w:pStyle w:val="Bulletpoints"/>
      </w:pPr>
      <w:r w:rsidRPr="003F2700">
        <w:t>Only using approved equipment for conducting business</w:t>
      </w:r>
    </w:p>
    <w:p w14:paraId="79C0C1CB" w14:textId="77777777" w:rsidR="003F2700" w:rsidRPr="008D30A7" w:rsidRDefault="003F2700" w:rsidP="003F2700">
      <w:pPr>
        <w:pStyle w:val="Bulletpoints"/>
        <w:numPr>
          <w:ilvl w:val="0"/>
          <w:numId w:val="0"/>
        </w:numPr>
        <w:ind w:left="284"/>
        <w:rPr>
          <w:b/>
          <w:bCs/>
        </w:rPr>
      </w:pPr>
    </w:p>
    <w:p w14:paraId="72D77B15" w14:textId="77777777" w:rsidR="004F7DE8" w:rsidRPr="008D30A7" w:rsidRDefault="00BC3FFA" w:rsidP="004F7DE8">
      <w:pPr>
        <w:pStyle w:val="Heading2"/>
        <w:rPr>
          <w:b/>
          <w:bCs/>
        </w:rPr>
      </w:pPr>
      <w:r w:rsidRPr="008D30A7">
        <w:rPr>
          <w:b/>
          <w:bCs/>
        </w:rPr>
        <w:t>Governance</w:t>
      </w:r>
    </w:p>
    <w:p w14:paraId="4F99DC06" w14:textId="77777777" w:rsidR="004F7DE8" w:rsidRDefault="00BC3FFA"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36137E7D" w14:textId="77777777" w:rsidR="001E50B3" w:rsidRPr="008D30A7" w:rsidRDefault="00BC3FFA" w:rsidP="001E50B3">
      <w:pPr>
        <w:pStyle w:val="Heading2"/>
        <w:rPr>
          <w:b/>
          <w:bCs/>
        </w:rPr>
      </w:pPr>
      <w:r w:rsidRPr="008D30A7">
        <w:rPr>
          <w:b/>
          <w:bCs/>
        </w:rPr>
        <w:t>Registered Health Professional</w:t>
      </w:r>
    </w:p>
    <w:p w14:paraId="24E8491E" w14:textId="77777777" w:rsidR="001E50B3" w:rsidRDefault="00BC3FFA"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71D25895" w14:textId="77777777" w:rsidR="00992BB8" w:rsidRPr="008D30A7" w:rsidRDefault="00BC3FFA" w:rsidP="00281375">
      <w:pPr>
        <w:pStyle w:val="Heading2"/>
        <w:rPr>
          <w:b/>
          <w:bCs/>
        </w:rPr>
      </w:pPr>
      <w:r w:rsidRPr="008D30A7">
        <w:rPr>
          <w:b/>
          <w:bCs/>
        </w:rPr>
        <w:t>Risk Management/Health &amp; Safety</w:t>
      </w:r>
    </w:p>
    <w:p w14:paraId="2D9D32DB" w14:textId="77777777" w:rsidR="00281375" w:rsidRPr="00B27235" w:rsidRDefault="00BC3FFA"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2B4D69A" w14:textId="5D5DE1B0" w:rsidR="00281375" w:rsidRDefault="00BC3FFA" w:rsidP="00281375">
      <w:r w:rsidRPr="00B27235">
        <w:t xml:space="preserve">Employees must be aware of the responsibilities placed on them by the Health &amp; Safety at Work Act (1974) to ensure that the agreed safety procedures are carried out to maintain a safe environment for other employees, </w:t>
      </w:r>
      <w:r w:rsidR="001E50DB" w:rsidRPr="00B27235">
        <w:t>patients,</w:t>
      </w:r>
      <w:r w:rsidRPr="00B27235">
        <w:t xml:space="preserve"> and visitors. It is essential to </w:t>
      </w:r>
      <w:r w:rsidR="00924A4D" w:rsidRPr="00B27235">
        <w:t>always observe strict fire and security precautions</w:t>
      </w:r>
      <w:r w:rsidRPr="00B27235">
        <w:t>.</w:t>
      </w:r>
    </w:p>
    <w:p w14:paraId="6E9979A8" w14:textId="77777777" w:rsidR="00C27EE7" w:rsidRDefault="00BC3FFA" w:rsidP="00C27EE7">
      <w:r w:rsidRPr="00B27235">
        <w:t>All staff must report accidents, incidents and near misses so that the company can learn from them and improve safety.</w:t>
      </w:r>
    </w:p>
    <w:p w14:paraId="0A4430D8" w14:textId="3B2561A2" w:rsidR="000E43C3" w:rsidRPr="008D30A7" w:rsidRDefault="00BC3FFA" w:rsidP="003B5E57">
      <w:pPr>
        <w:pStyle w:val="Heading2"/>
        <w:rPr>
          <w:b/>
          <w:bCs/>
        </w:rPr>
      </w:pPr>
      <w:r w:rsidRPr="008D30A7">
        <w:rPr>
          <w:b/>
          <w:bCs/>
        </w:rPr>
        <w:t xml:space="preserve">Safeguarding </w:t>
      </w:r>
      <w:r w:rsidR="00651C90" w:rsidRPr="008D30A7">
        <w:rPr>
          <w:b/>
          <w:bCs/>
        </w:rPr>
        <w:t xml:space="preserve">Children and </w:t>
      </w:r>
      <w:r w:rsidR="005922D5" w:rsidRPr="008D30A7">
        <w:rPr>
          <w:b/>
          <w:bCs/>
        </w:rPr>
        <w:t>V</w:t>
      </w:r>
      <w:r w:rsidR="00C125B5" w:rsidRPr="008D30A7">
        <w:rPr>
          <w:b/>
          <w:bCs/>
        </w:rPr>
        <w:t>ulnerable</w:t>
      </w:r>
      <w:r w:rsidR="00651C90" w:rsidRPr="008D30A7">
        <w:rPr>
          <w:b/>
          <w:bCs/>
        </w:rPr>
        <w:t xml:space="preserve"> </w:t>
      </w:r>
      <w:r w:rsidR="005922D5" w:rsidRPr="008D30A7">
        <w:rPr>
          <w:b/>
          <w:bCs/>
        </w:rPr>
        <w:t>A</w:t>
      </w:r>
      <w:r w:rsidR="00651C90" w:rsidRPr="008D30A7">
        <w:rPr>
          <w:b/>
          <w:bCs/>
        </w:rPr>
        <w:t>dults</w:t>
      </w:r>
      <w:r w:rsidR="003B5E57" w:rsidRPr="008D30A7">
        <w:rPr>
          <w:b/>
          <w:bCs/>
        </w:rPr>
        <w:t xml:space="preserve"> </w:t>
      </w:r>
      <w:r w:rsidR="005922D5" w:rsidRPr="008D30A7">
        <w:rPr>
          <w:b/>
          <w:bCs/>
        </w:rPr>
        <w:t>R</w:t>
      </w:r>
      <w:r w:rsidR="003B5E57" w:rsidRPr="008D30A7">
        <w:rPr>
          <w:b/>
          <w:bCs/>
        </w:rPr>
        <w:t>esponsibility</w:t>
      </w:r>
    </w:p>
    <w:p w14:paraId="75127F2B" w14:textId="77777777" w:rsidR="003B5E57" w:rsidRDefault="00BC3FFA" w:rsidP="00C27EE7">
      <w:r w:rsidRPr="00B27235">
        <w:t>We are committed to safeguarding and promoting the welfare of children and adults at risk of harm and expects all employees to share this commitment. </w:t>
      </w:r>
    </w:p>
    <w:p w14:paraId="61A5975F" w14:textId="77777777" w:rsidR="00373569" w:rsidRPr="008D30A7" w:rsidRDefault="00373569" w:rsidP="00C27EE7">
      <w:pPr>
        <w:rPr>
          <w:b/>
          <w:bCs/>
        </w:rPr>
      </w:pPr>
    </w:p>
    <w:p w14:paraId="28ACF001" w14:textId="77777777" w:rsidR="00373569" w:rsidRPr="008D30A7" w:rsidRDefault="00BC3FFA" w:rsidP="00D736E0">
      <w:pPr>
        <w:pStyle w:val="Heading2"/>
        <w:rPr>
          <w:b/>
          <w:bCs/>
        </w:rPr>
      </w:pPr>
      <w:r w:rsidRPr="008D30A7">
        <w:rPr>
          <w:b/>
          <w:bCs/>
        </w:rPr>
        <w:t>Medicines</w:t>
      </w:r>
      <w:r w:rsidR="007F4AB2" w:rsidRPr="008D30A7">
        <w:rPr>
          <w:b/>
          <w:bCs/>
        </w:rPr>
        <w:t xml:space="preserve"> Management Responsibility</w:t>
      </w:r>
    </w:p>
    <w:p w14:paraId="0D801DB3" w14:textId="77777777" w:rsidR="001E5B60" w:rsidRPr="001E5B60" w:rsidRDefault="00BC3FFA" w:rsidP="00D736E0">
      <w:pPr>
        <w:pStyle w:val="Subheader"/>
      </w:pPr>
      <w:r w:rsidRPr="001E5B60">
        <w:t>Nursing or registered healthcare professionals</w:t>
      </w:r>
    </w:p>
    <w:p w14:paraId="07000C82" w14:textId="46CE93C0" w:rsidR="001E5B60" w:rsidRPr="001E5B60" w:rsidRDefault="00BC3FFA" w:rsidP="001E5B60">
      <w:r w:rsidRPr="001E5B60">
        <w:t xml:space="preserve">Undertake all aspects of medicines management related activities in accordance </w:t>
      </w:r>
      <w:r w:rsidR="00671FD4" w:rsidRPr="001E5B60">
        <w:t>with</w:t>
      </w:r>
      <w:r w:rsidRPr="001E5B60">
        <w:t xml:space="preserve"> the company’s medicines policies to ensure the safe, </w:t>
      </w:r>
      <w:r w:rsidR="001E50DB" w:rsidRPr="001E5B60">
        <w:t>legal,</w:t>
      </w:r>
      <w:r w:rsidRPr="001E5B60">
        <w:t xml:space="preserve"> and appropriate use of medicines. </w:t>
      </w:r>
    </w:p>
    <w:p w14:paraId="27EC9EB6" w14:textId="77777777" w:rsidR="00D736E0" w:rsidRPr="00D736E0" w:rsidRDefault="00BC3FFA" w:rsidP="00D736E0">
      <w:pPr>
        <w:pStyle w:val="Subheader"/>
      </w:pPr>
      <w:r w:rsidRPr="00D736E0">
        <w:lastRenderedPageBreak/>
        <w:t>Skilled non-registered staff</w:t>
      </w:r>
    </w:p>
    <w:p w14:paraId="3B916A88" w14:textId="77777777" w:rsidR="00B50CC5" w:rsidRDefault="00BC3FFA" w:rsidP="00D736E0">
      <w:r w:rsidRPr="00D736E0">
        <w:t>Undertake all aspects of medicines management related activities in accordance with the company’s medicines policy where appropriate training has been given and competencies have been achieved</w:t>
      </w:r>
      <w:r w:rsidR="001241C0">
        <w:t>.</w:t>
      </w:r>
    </w:p>
    <w:p w14:paraId="1D1C3742" w14:textId="77777777" w:rsidR="001241C0" w:rsidRPr="008D30A7" w:rsidRDefault="00BC3FFA" w:rsidP="00E17443">
      <w:pPr>
        <w:pStyle w:val="Heading2"/>
        <w:rPr>
          <w:b/>
          <w:bCs/>
        </w:rPr>
      </w:pPr>
      <w:r w:rsidRPr="008D30A7">
        <w:rPr>
          <w:b/>
          <w:bCs/>
        </w:rPr>
        <w:t>Policies and Procedures</w:t>
      </w:r>
    </w:p>
    <w:p w14:paraId="5E80972C" w14:textId="77777777" w:rsidR="00E17443" w:rsidRDefault="00BC3FFA" w:rsidP="00D736E0">
      <w:r w:rsidRPr="00E17443">
        <w:t>All colleagues must comply with the Company Policies and Procedures which can be found on the company intranet.</w:t>
      </w:r>
    </w:p>
    <w:p w14:paraId="20C73D11" w14:textId="77777777" w:rsidR="000479E1" w:rsidRPr="008D30A7" w:rsidRDefault="00BC3FFA" w:rsidP="000479E1">
      <w:pPr>
        <w:pStyle w:val="Heading2"/>
        <w:rPr>
          <w:b/>
          <w:bCs/>
        </w:rPr>
      </w:pPr>
      <w:r w:rsidRPr="008D30A7">
        <w:rPr>
          <w:b/>
          <w:bCs/>
        </w:rPr>
        <w:t>General</w:t>
      </w:r>
    </w:p>
    <w:p w14:paraId="167E74A5" w14:textId="77777777" w:rsidR="000479E1" w:rsidRPr="000479E1" w:rsidRDefault="00BC3FFA"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C4D8BA7" w14:textId="77777777" w:rsidR="000479E1" w:rsidRPr="000479E1" w:rsidRDefault="00BC3FFA"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15F33181" w14:textId="77777777" w:rsidR="000479E1" w:rsidRDefault="00BC3FFA" w:rsidP="000479E1">
      <w:r w:rsidRPr="000479E1">
        <w:t xml:space="preserve">The company recognises a “non-smoking” policy. Employees </w:t>
      </w:r>
      <w:proofErr w:type="gramStart"/>
      <w:r w:rsidRPr="000479E1">
        <w:t>are not able to</w:t>
      </w:r>
      <w:proofErr w:type="gramEnd"/>
      <w:r w:rsidRPr="000479E1">
        <w:t xml:space="preserve"> smoke anywhere within the premises or when outside on official business.</w:t>
      </w:r>
    </w:p>
    <w:p w14:paraId="0E898B15" w14:textId="77777777" w:rsidR="000116CF" w:rsidRPr="008D30A7" w:rsidRDefault="00BC3FFA" w:rsidP="000116CF">
      <w:pPr>
        <w:pStyle w:val="Heading2"/>
        <w:rPr>
          <w:b/>
          <w:bCs/>
        </w:rPr>
      </w:pPr>
      <w:r w:rsidRPr="008D30A7">
        <w:rPr>
          <w:b/>
          <w:bCs/>
        </w:rPr>
        <w:t>Equal Opportunities</w:t>
      </w:r>
    </w:p>
    <w:p w14:paraId="4DA94CA4" w14:textId="4BEBE5DC" w:rsidR="000116CF" w:rsidRDefault="00BC3FFA"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671FD4" w:rsidRPr="000116CF">
        <w:t>policy,</w:t>
      </w:r>
      <w:r w:rsidRPr="000116CF">
        <w:t xml:space="preserve"> and it is the responsibility of each employee to contribute to its success.</w:t>
      </w:r>
    </w:p>
    <w:p w14:paraId="30E65FCE" w14:textId="77777777" w:rsidR="00701453" w:rsidRPr="008D30A7" w:rsidRDefault="00BC3FFA" w:rsidP="00205629">
      <w:pPr>
        <w:pStyle w:val="Heading2"/>
        <w:rPr>
          <w:b/>
          <w:bCs/>
        </w:rPr>
      </w:pPr>
      <w:r w:rsidRPr="008D30A7">
        <w:rPr>
          <w:b/>
          <w:bCs/>
        </w:rPr>
        <w:t>Flexibility</w:t>
      </w:r>
      <w:r w:rsidR="00205629" w:rsidRPr="008D30A7">
        <w:rPr>
          <w:b/>
          <w:bCs/>
        </w:rPr>
        <w:t xml:space="preserve"> Statement</w:t>
      </w:r>
    </w:p>
    <w:p w14:paraId="18125D51" w14:textId="7E6F9115" w:rsidR="003F2700" w:rsidRPr="00BB6812" w:rsidRDefault="00BC3FFA" w:rsidP="00BB6812">
      <w:r w:rsidRPr="00701453">
        <w:t>This job description is not exhaustive and may change as the post develops or changes to align with service needs. Any such changes will be discussed directly between the post holder and their line manager.</w:t>
      </w:r>
      <w:r>
        <w:br w:type="page"/>
      </w:r>
    </w:p>
    <w:p w14:paraId="1392BB41" w14:textId="77777777" w:rsidR="00B62F46" w:rsidRPr="008D30A7" w:rsidRDefault="00BC3FFA" w:rsidP="00356DB4">
      <w:pPr>
        <w:pStyle w:val="Heading2"/>
        <w:rPr>
          <w:b/>
          <w:bCs/>
        </w:rPr>
      </w:pPr>
      <w:r w:rsidRPr="008D30A7">
        <w:rPr>
          <w:b/>
          <w:bCs/>
        </w:rPr>
        <w:lastRenderedPageBreak/>
        <w:t>Personal</w:t>
      </w:r>
      <w:r w:rsidR="00356DB4" w:rsidRPr="008D30A7">
        <w:rPr>
          <w:b/>
          <w:bCs/>
        </w:rPr>
        <w:t xml:space="preserve"> Specification</w:t>
      </w:r>
    </w:p>
    <w:p w14:paraId="4D089312" w14:textId="04BE4B6E" w:rsidR="00E56DE9" w:rsidRPr="000C6294" w:rsidRDefault="00E56DE9" w:rsidP="00604B97">
      <w:pPr>
        <w:pStyle w:val="Subheader"/>
        <w:rPr>
          <w:u w:val="single"/>
        </w:rPr>
      </w:pPr>
      <w:r w:rsidRPr="000C6294">
        <w:rPr>
          <w:u w:val="single"/>
        </w:rPr>
        <w:t>Qualifications &amp; Professional Development</w:t>
      </w:r>
    </w:p>
    <w:tbl>
      <w:tblPr>
        <w:tblStyle w:val="TableGrid"/>
        <w:tblW w:w="0" w:type="auto"/>
        <w:tblLook w:val="04A0" w:firstRow="1" w:lastRow="0" w:firstColumn="1" w:lastColumn="0" w:noHBand="0" w:noVBand="1"/>
      </w:tblPr>
      <w:tblGrid>
        <w:gridCol w:w="5228"/>
        <w:gridCol w:w="5228"/>
      </w:tblGrid>
      <w:tr w:rsidR="00E56DE9" w14:paraId="28019A9A" w14:textId="77777777" w:rsidTr="00E56DE9">
        <w:trPr>
          <w:trHeight w:val="383"/>
        </w:trPr>
        <w:tc>
          <w:tcPr>
            <w:tcW w:w="5228" w:type="dxa"/>
          </w:tcPr>
          <w:p w14:paraId="1B745020" w14:textId="0445A760" w:rsidR="00E56DE9" w:rsidRPr="000C6294" w:rsidRDefault="00E56DE9" w:rsidP="00604B97">
            <w:pPr>
              <w:pStyle w:val="Subheader"/>
              <w:rPr>
                <w:sz w:val="22"/>
                <w:szCs w:val="22"/>
              </w:rPr>
            </w:pPr>
            <w:r w:rsidRPr="000C6294">
              <w:rPr>
                <w:sz w:val="22"/>
                <w:szCs w:val="22"/>
              </w:rPr>
              <w:t>Essential</w:t>
            </w:r>
          </w:p>
        </w:tc>
        <w:tc>
          <w:tcPr>
            <w:tcW w:w="5228" w:type="dxa"/>
          </w:tcPr>
          <w:p w14:paraId="58329817" w14:textId="58A63C0C" w:rsidR="00E56DE9" w:rsidRPr="000C6294" w:rsidRDefault="00E56DE9" w:rsidP="00604B97">
            <w:pPr>
              <w:pStyle w:val="Subheader"/>
              <w:rPr>
                <w:sz w:val="22"/>
                <w:szCs w:val="22"/>
              </w:rPr>
            </w:pPr>
            <w:r w:rsidRPr="000C6294">
              <w:rPr>
                <w:sz w:val="22"/>
                <w:szCs w:val="22"/>
              </w:rPr>
              <w:t>Desirable</w:t>
            </w:r>
          </w:p>
        </w:tc>
      </w:tr>
      <w:tr w:rsidR="00E56DE9" w14:paraId="74D38D33" w14:textId="77777777" w:rsidTr="00E56DE9">
        <w:tc>
          <w:tcPr>
            <w:tcW w:w="5228" w:type="dxa"/>
          </w:tcPr>
          <w:p w14:paraId="18C3BC1E" w14:textId="5E0D5C07" w:rsidR="00E56DE9" w:rsidRPr="000C6294" w:rsidRDefault="00E56DE9" w:rsidP="00E56DE9">
            <w:pPr>
              <w:pStyle w:val="Bulletpoints"/>
              <w:rPr>
                <w:rFonts w:eastAsia="Calibri"/>
                <w:b/>
                <w:bCs/>
                <w:sz w:val="20"/>
                <w:szCs w:val="20"/>
              </w:rPr>
            </w:pPr>
            <w:r w:rsidRPr="000C6294">
              <w:rPr>
                <w:rFonts w:eastAsia="Calibri"/>
                <w:sz w:val="20"/>
                <w:szCs w:val="20"/>
              </w:rPr>
              <w:t xml:space="preserve">Degree-Level qualification or equivalent experience in health, social care, childrens services, management or a related field. </w:t>
            </w:r>
          </w:p>
          <w:p w14:paraId="1BB95887" w14:textId="77777777" w:rsidR="00E56DE9" w:rsidRPr="000C6294" w:rsidRDefault="00E56DE9" w:rsidP="00382890">
            <w:pPr>
              <w:pStyle w:val="Bulletpoints"/>
              <w:rPr>
                <w:sz w:val="20"/>
                <w:szCs w:val="20"/>
              </w:rPr>
            </w:pPr>
            <w:r w:rsidRPr="000C6294">
              <w:rPr>
                <w:rFonts w:eastAsia="Calibri"/>
                <w:sz w:val="20"/>
                <w:szCs w:val="20"/>
              </w:rPr>
              <w:t>Evidence of ongoing professional development demonstrating leadership, operational management or service transformation.</w:t>
            </w:r>
          </w:p>
          <w:p w14:paraId="6094BD2A" w14:textId="5CBB8C2A" w:rsidR="000C6294" w:rsidRPr="000C6294" w:rsidRDefault="000C6294" w:rsidP="000C6294">
            <w:pPr>
              <w:pStyle w:val="Bulletpoints"/>
              <w:rPr>
                <w:rFonts w:eastAsia="Calibri"/>
                <w:b/>
                <w:bCs/>
                <w:sz w:val="20"/>
                <w:szCs w:val="20"/>
              </w:rPr>
            </w:pPr>
            <w:r w:rsidRPr="000C6294">
              <w:rPr>
                <w:rFonts w:eastAsia="Calibri"/>
                <w:sz w:val="20"/>
                <w:szCs w:val="20"/>
              </w:rPr>
              <w:t>Strong under</w:t>
            </w:r>
            <w:r w:rsidR="00181B30">
              <w:rPr>
                <w:rFonts w:eastAsia="Calibri"/>
                <w:sz w:val="20"/>
                <w:szCs w:val="20"/>
              </w:rPr>
              <w:t>s</w:t>
            </w:r>
            <w:r w:rsidRPr="000C6294">
              <w:rPr>
                <w:rFonts w:eastAsia="Calibri"/>
                <w:sz w:val="20"/>
                <w:szCs w:val="20"/>
              </w:rPr>
              <w:t xml:space="preserve">tanding of regulatory frameworks relevant to Children and family services (e.g OFSTED, CQC) </w:t>
            </w:r>
          </w:p>
        </w:tc>
        <w:tc>
          <w:tcPr>
            <w:tcW w:w="5228" w:type="dxa"/>
          </w:tcPr>
          <w:p w14:paraId="34A04A2B" w14:textId="77777777" w:rsidR="00382890" w:rsidRPr="000C6294" w:rsidRDefault="00382890" w:rsidP="00382890">
            <w:pPr>
              <w:pStyle w:val="Bulletpoints"/>
              <w:rPr>
                <w:sz w:val="20"/>
                <w:szCs w:val="20"/>
              </w:rPr>
            </w:pPr>
            <w:r w:rsidRPr="000C6294">
              <w:rPr>
                <w:sz w:val="20"/>
                <w:szCs w:val="20"/>
              </w:rPr>
              <w:t>Educated to masters level or equivalent in Leadership, Commissioning, Management or related specialist field.</w:t>
            </w:r>
          </w:p>
          <w:p w14:paraId="044A2778" w14:textId="77777777" w:rsidR="00382890" w:rsidRPr="000C6294" w:rsidRDefault="00382890" w:rsidP="00382890">
            <w:pPr>
              <w:pStyle w:val="Bulletpoints"/>
              <w:rPr>
                <w:sz w:val="20"/>
                <w:szCs w:val="20"/>
              </w:rPr>
            </w:pPr>
            <w:r w:rsidRPr="000C6294">
              <w:rPr>
                <w:sz w:val="20"/>
                <w:szCs w:val="20"/>
              </w:rPr>
              <w:t xml:space="preserve">Coaching or Mentoring Qualification </w:t>
            </w:r>
          </w:p>
          <w:p w14:paraId="4529EF71" w14:textId="77777777" w:rsidR="00E56DE9" w:rsidRPr="000C6294" w:rsidRDefault="00E56DE9" w:rsidP="00604B97">
            <w:pPr>
              <w:pStyle w:val="Subheader"/>
              <w:rPr>
                <w:sz w:val="20"/>
                <w:szCs w:val="20"/>
              </w:rPr>
            </w:pPr>
          </w:p>
        </w:tc>
      </w:tr>
    </w:tbl>
    <w:p w14:paraId="6AE4B4A7" w14:textId="58AC03F7" w:rsidR="00E77B90" w:rsidRPr="000C6294" w:rsidRDefault="00E77B90" w:rsidP="00E77B90">
      <w:pPr>
        <w:pStyle w:val="Subheader"/>
        <w:rPr>
          <w:u w:val="single"/>
        </w:rPr>
      </w:pPr>
      <w:r w:rsidRPr="000C6294">
        <w:rPr>
          <w:u w:val="single"/>
        </w:rPr>
        <w:t>Experience</w:t>
      </w:r>
    </w:p>
    <w:tbl>
      <w:tblPr>
        <w:tblStyle w:val="TableGrid"/>
        <w:tblW w:w="0" w:type="auto"/>
        <w:tblLook w:val="04A0" w:firstRow="1" w:lastRow="0" w:firstColumn="1" w:lastColumn="0" w:noHBand="0" w:noVBand="1"/>
      </w:tblPr>
      <w:tblGrid>
        <w:gridCol w:w="5228"/>
        <w:gridCol w:w="5228"/>
      </w:tblGrid>
      <w:tr w:rsidR="00E77B90" w14:paraId="3FAD8EB5" w14:textId="77777777" w:rsidTr="000E4A3F">
        <w:trPr>
          <w:trHeight w:val="383"/>
        </w:trPr>
        <w:tc>
          <w:tcPr>
            <w:tcW w:w="5228" w:type="dxa"/>
          </w:tcPr>
          <w:p w14:paraId="5DF2765D" w14:textId="77777777" w:rsidR="00E77B90" w:rsidRPr="000C6294" w:rsidRDefault="00E77B90" w:rsidP="000E4A3F">
            <w:pPr>
              <w:pStyle w:val="Subheader"/>
              <w:rPr>
                <w:sz w:val="22"/>
                <w:szCs w:val="22"/>
              </w:rPr>
            </w:pPr>
            <w:r w:rsidRPr="000C6294">
              <w:rPr>
                <w:sz w:val="22"/>
                <w:szCs w:val="22"/>
              </w:rPr>
              <w:t>Essential</w:t>
            </w:r>
          </w:p>
        </w:tc>
        <w:tc>
          <w:tcPr>
            <w:tcW w:w="5228" w:type="dxa"/>
          </w:tcPr>
          <w:p w14:paraId="39B3BEDA" w14:textId="77777777" w:rsidR="00E77B90" w:rsidRPr="000C6294" w:rsidRDefault="00E77B90" w:rsidP="000E4A3F">
            <w:pPr>
              <w:pStyle w:val="Subheader"/>
              <w:rPr>
                <w:sz w:val="22"/>
                <w:szCs w:val="22"/>
              </w:rPr>
            </w:pPr>
            <w:r w:rsidRPr="000C6294">
              <w:rPr>
                <w:sz w:val="22"/>
                <w:szCs w:val="22"/>
              </w:rPr>
              <w:t>Desirable</w:t>
            </w:r>
          </w:p>
        </w:tc>
      </w:tr>
      <w:tr w:rsidR="00E77B90" w14:paraId="7E788896" w14:textId="77777777" w:rsidTr="000E4A3F">
        <w:tc>
          <w:tcPr>
            <w:tcW w:w="5228" w:type="dxa"/>
          </w:tcPr>
          <w:p w14:paraId="42344EFB" w14:textId="03A85012" w:rsidR="000C6294" w:rsidRPr="000C6294" w:rsidRDefault="000C6294" w:rsidP="000C6294">
            <w:pPr>
              <w:pStyle w:val="Bulletpoints"/>
              <w:rPr>
                <w:rFonts w:eastAsia="Calibri"/>
                <w:sz w:val="20"/>
                <w:szCs w:val="20"/>
              </w:rPr>
            </w:pPr>
            <w:bookmarkStart w:id="2" w:name="_Hlk216683037"/>
            <w:r w:rsidRPr="000C6294">
              <w:rPr>
                <w:rFonts w:eastAsia="Calibri"/>
                <w:sz w:val="20"/>
                <w:szCs w:val="20"/>
              </w:rPr>
              <w:t>Significant experience in a Senior Operational or leadership role within children</w:t>
            </w:r>
            <w:r w:rsidR="00181B30">
              <w:rPr>
                <w:rFonts w:eastAsia="Calibri"/>
                <w:sz w:val="20"/>
                <w:szCs w:val="20"/>
              </w:rPr>
              <w:t>’</w:t>
            </w:r>
            <w:r w:rsidRPr="000C6294">
              <w:rPr>
                <w:rFonts w:eastAsia="Calibri"/>
                <w:sz w:val="20"/>
                <w:szCs w:val="20"/>
              </w:rPr>
              <w:t xml:space="preserve">s services, health, social care or related multi-agency environment. </w:t>
            </w:r>
          </w:p>
          <w:p w14:paraId="3074F468" w14:textId="77777777" w:rsidR="00E77B90" w:rsidRPr="000C6294" w:rsidRDefault="000C6294" w:rsidP="000C6294">
            <w:pPr>
              <w:pStyle w:val="Bulletpoints"/>
              <w:rPr>
                <w:sz w:val="20"/>
                <w:szCs w:val="20"/>
              </w:rPr>
            </w:pPr>
            <w:r w:rsidRPr="000C6294">
              <w:rPr>
                <w:rFonts w:eastAsia="Calibri"/>
                <w:sz w:val="20"/>
                <w:szCs w:val="20"/>
              </w:rPr>
              <w:t>Proven track record of leading services delivery within a commissioned or contractual framework</w:t>
            </w:r>
          </w:p>
          <w:p w14:paraId="11D0F414" w14:textId="77777777" w:rsidR="000C6294" w:rsidRPr="000C6294" w:rsidRDefault="000C6294" w:rsidP="000C6294">
            <w:pPr>
              <w:pStyle w:val="Bulletpoints"/>
              <w:rPr>
                <w:b/>
                <w:bCs/>
                <w:sz w:val="20"/>
                <w:szCs w:val="20"/>
              </w:rPr>
            </w:pPr>
            <w:r w:rsidRPr="000C6294">
              <w:rPr>
                <w:sz w:val="20"/>
                <w:szCs w:val="20"/>
              </w:rPr>
              <w:t>Experience leading and developing managers and multidisciplinary teams to achieve high performance.</w:t>
            </w:r>
          </w:p>
          <w:p w14:paraId="41935D22" w14:textId="77777777" w:rsidR="007B40A8" w:rsidRPr="007B40A8" w:rsidRDefault="007B40A8" w:rsidP="007B40A8">
            <w:pPr>
              <w:pStyle w:val="Bulletpoints"/>
              <w:rPr>
                <w:b/>
                <w:bCs/>
                <w:sz w:val="20"/>
                <w:szCs w:val="20"/>
              </w:rPr>
            </w:pPr>
            <w:r w:rsidRPr="007B40A8">
              <w:rPr>
                <w:sz w:val="20"/>
                <w:szCs w:val="20"/>
              </w:rPr>
              <w:t>Experience in managing complex and large budgets, forecasting, and delivering financial recovery or performance improvement plans.</w:t>
            </w:r>
          </w:p>
          <w:p w14:paraId="4D68A742" w14:textId="6B1481ED" w:rsidR="007B40A8" w:rsidRPr="007B40A8" w:rsidRDefault="007B40A8" w:rsidP="007B40A8">
            <w:pPr>
              <w:pStyle w:val="Bulletpoints"/>
              <w:rPr>
                <w:b/>
                <w:bCs/>
                <w:sz w:val="20"/>
                <w:szCs w:val="20"/>
              </w:rPr>
            </w:pPr>
            <w:r w:rsidRPr="007B40A8">
              <w:rPr>
                <w:sz w:val="20"/>
                <w:szCs w:val="20"/>
              </w:rPr>
              <w:t>Experience working across complex systems and effectively with commis</w:t>
            </w:r>
            <w:r w:rsidR="00181B30">
              <w:rPr>
                <w:sz w:val="20"/>
                <w:szCs w:val="20"/>
              </w:rPr>
              <w:t>s</w:t>
            </w:r>
            <w:r w:rsidRPr="007B40A8">
              <w:rPr>
                <w:sz w:val="20"/>
                <w:szCs w:val="20"/>
              </w:rPr>
              <w:t>ioners, regulators, partners and stakeholders at a senior level.</w:t>
            </w:r>
          </w:p>
          <w:p w14:paraId="7A6241F4" w14:textId="22BDEEB5" w:rsidR="00074B2D" w:rsidRPr="00074B2D" w:rsidRDefault="00074B2D" w:rsidP="00074B2D">
            <w:pPr>
              <w:pStyle w:val="Bulletpoints"/>
              <w:rPr>
                <w:rFonts w:eastAsia="Calibri"/>
                <w:b/>
                <w:bCs/>
                <w:sz w:val="20"/>
                <w:szCs w:val="20"/>
              </w:rPr>
            </w:pPr>
            <w:r w:rsidRPr="00074B2D">
              <w:rPr>
                <w:rFonts w:eastAsia="Calibri"/>
                <w:sz w:val="20"/>
                <w:szCs w:val="20"/>
              </w:rPr>
              <w:t>Clear evidence of successful delivery of transformational change including process re-engineering and restructuring   in a challenging and fast</w:t>
            </w:r>
            <w:r w:rsidR="00181B30">
              <w:rPr>
                <w:rFonts w:eastAsia="Calibri"/>
                <w:sz w:val="20"/>
                <w:szCs w:val="20"/>
              </w:rPr>
              <w:t>-</w:t>
            </w:r>
            <w:r w:rsidRPr="00074B2D">
              <w:rPr>
                <w:rFonts w:eastAsia="Calibri"/>
                <w:sz w:val="20"/>
                <w:szCs w:val="20"/>
              </w:rPr>
              <w:t xml:space="preserve">paced environment. </w:t>
            </w:r>
          </w:p>
          <w:p w14:paraId="78EDA094" w14:textId="23D95841" w:rsidR="000C6294" w:rsidRPr="000C6294" w:rsidRDefault="000C6294" w:rsidP="006344A5">
            <w:pPr>
              <w:pStyle w:val="Bulletpoints"/>
              <w:numPr>
                <w:ilvl w:val="0"/>
                <w:numId w:val="0"/>
              </w:numPr>
              <w:ind w:left="567"/>
              <w:rPr>
                <w:sz w:val="20"/>
                <w:szCs w:val="20"/>
              </w:rPr>
            </w:pPr>
          </w:p>
        </w:tc>
        <w:tc>
          <w:tcPr>
            <w:tcW w:w="5228" w:type="dxa"/>
          </w:tcPr>
          <w:p w14:paraId="192B6CE3" w14:textId="77777777" w:rsidR="00E77B90" w:rsidRDefault="00E10022" w:rsidP="000C6294">
            <w:pPr>
              <w:pStyle w:val="Bulletpoints"/>
              <w:rPr>
                <w:sz w:val="20"/>
                <w:szCs w:val="20"/>
              </w:rPr>
            </w:pPr>
            <w:r>
              <w:rPr>
                <w:sz w:val="20"/>
                <w:szCs w:val="20"/>
              </w:rPr>
              <w:t xml:space="preserve">Experience in managing subcontracts or external providers </w:t>
            </w:r>
          </w:p>
          <w:p w14:paraId="69FBDDCA" w14:textId="73F70392" w:rsidR="007B40A8" w:rsidRPr="000C6294" w:rsidRDefault="007B40A8" w:rsidP="000C6294">
            <w:pPr>
              <w:pStyle w:val="Bulletpoints"/>
              <w:rPr>
                <w:sz w:val="20"/>
                <w:szCs w:val="20"/>
              </w:rPr>
            </w:pPr>
            <w:r>
              <w:rPr>
                <w:sz w:val="20"/>
                <w:szCs w:val="20"/>
              </w:rPr>
              <w:t>Involvement in Business development, tendering or supporting contract growth</w:t>
            </w:r>
          </w:p>
        </w:tc>
      </w:tr>
    </w:tbl>
    <w:bookmarkEnd w:id="2"/>
    <w:p w14:paraId="5B94606F" w14:textId="30B60F6D" w:rsidR="00C740DB" w:rsidRDefault="00C740DB" w:rsidP="00C740DB">
      <w:pPr>
        <w:pStyle w:val="Subheader"/>
        <w:rPr>
          <w:u w:val="single"/>
        </w:rPr>
      </w:pPr>
      <w:r>
        <w:rPr>
          <w:u w:val="single"/>
        </w:rPr>
        <w:t>Knowledge and Understanding</w:t>
      </w:r>
    </w:p>
    <w:tbl>
      <w:tblPr>
        <w:tblStyle w:val="TableGrid"/>
        <w:tblW w:w="0" w:type="auto"/>
        <w:tblLook w:val="04A0" w:firstRow="1" w:lastRow="0" w:firstColumn="1" w:lastColumn="0" w:noHBand="0" w:noVBand="1"/>
      </w:tblPr>
      <w:tblGrid>
        <w:gridCol w:w="5228"/>
        <w:gridCol w:w="5228"/>
      </w:tblGrid>
      <w:tr w:rsidR="00C740DB" w:rsidRPr="000C6294" w14:paraId="32DE1CDA" w14:textId="77777777" w:rsidTr="000E4A3F">
        <w:trPr>
          <w:trHeight w:val="383"/>
        </w:trPr>
        <w:tc>
          <w:tcPr>
            <w:tcW w:w="5228" w:type="dxa"/>
          </w:tcPr>
          <w:p w14:paraId="27952D1A" w14:textId="77777777" w:rsidR="00C740DB" w:rsidRPr="000C6294" w:rsidRDefault="00C740DB" w:rsidP="000E4A3F">
            <w:pPr>
              <w:pStyle w:val="Subheader"/>
              <w:rPr>
                <w:sz w:val="22"/>
                <w:szCs w:val="22"/>
              </w:rPr>
            </w:pPr>
            <w:r w:rsidRPr="000C6294">
              <w:rPr>
                <w:sz w:val="22"/>
                <w:szCs w:val="22"/>
              </w:rPr>
              <w:t>Essential</w:t>
            </w:r>
          </w:p>
        </w:tc>
        <w:tc>
          <w:tcPr>
            <w:tcW w:w="5228" w:type="dxa"/>
          </w:tcPr>
          <w:p w14:paraId="20F00435" w14:textId="77777777" w:rsidR="00C740DB" w:rsidRPr="000C6294" w:rsidRDefault="00C740DB" w:rsidP="000E4A3F">
            <w:pPr>
              <w:pStyle w:val="Subheader"/>
              <w:rPr>
                <w:sz w:val="22"/>
                <w:szCs w:val="22"/>
              </w:rPr>
            </w:pPr>
            <w:r w:rsidRPr="000C6294">
              <w:rPr>
                <w:sz w:val="22"/>
                <w:szCs w:val="22"/>
              </w:rPr>
              <w:t>Desirable</w:t>
            </w:r>
          </w:p>
        </w:tc>
      </w:tr>
      <w:tr w:rsidR="00C740DB" w:rsidRPr="000C6294" w14:paraId="5A0DAE56" w14:textId="77777777" w:rsidTr="000E4A3F">
        <w:tc>
          <w:tcPr>
            <w:tcW w:w="5228" w:type="dxa"/>
          </w:tcPr>
          <w:p w14:paraId="67348DFA" w14:textId="30898BBC" w:rsidR="00C740DB" w:rsidRPr="00F97300" w:rsidRDefault="00387D50" w:rsidP="000E4A3F">
            <w:pPr>
              <w:pStyle w:val="Bulletpoints"/>
              <w:rPr>
                <w:b/>
                <w:bCs/>
                <w:sz w:val="20"/>
                <w:szCs w:val="20"/>
              </w:rPr>
            </w:pPr>
            <w:r>
              <w:rPr>
                <w:rFonts w:eastAsia="Calibri"/>
                <w:sz w:val="20"/>
                <w:szCs w:val="20"/>
              </w:rPr>
              <w:t>Strong understanding of commissioning</w:t>
            </w:r>
            <w:r w:rsidR="0019598E">
              <w:rPr>
                <w:rFonts w:eastAsia="Calibri"/>
                <w:sz w:val="20"/>
                <w:szCs w:val="20"/>
              </w:rPr>
              <w:t>, contract management and performance frameworks within child and family services.</w:t>
            </w:r>
          </w:p>
          <w:p w14:paraId="625A7996" w14:textId="6B7B59C9" w:rsidR="00F97300" w:rsidRPr="00EC4259" w:rsidRDefault="00F97300" w:rsidP="00EC4259">
            <w:pPr>
              <w:pStyle w:val="Bulletpoints"/>
              <w:rPr>
                <w:rFonts w:eastAsia="Calibri"/>
                <w:b/>
                <w:bCs/>
                <w:sz w:val="20"/>
                <w:szCs w:val="20"/>
              </w:rPr>
            </w:pPr>
            <w:r w:rsidRPr="00EC4259">
              <w:rPr>
                <w:rFonts w:eastAsia="Calibri"/>
                <w:sz w:val="20"/>
                <w:szCs w:val="20"/>
              </w:rPr>
              <w:lastRenderedPageBreak/>
              <w:t>Understand extremely complex contract negotiation, able</w:t>
            </w:r>
            <w:r w:rsidRPr="00EC4259">
              <w:rPr>
                <w:rFonts w:ascii="Calibri" w:eastAsia="Calibri" w:hAnsi="Calibri" w:cs="Helvetica"/>
                <w:sz w:val="20"/>
                <w:szCs w:val="20"/>
              </w:rPr>
              <w:t xml:space="preserve"> </w:t>
            </w:r>
            <w:r w:rsidRPr="00EC4259">
              <w:rPr>
                <w:rFonts w:eastAsia="Calibri"/>
                <w:sz w:val="20"/>
                <w:szCs w:val="20"/>
              </w:rPr>
              <w:t>to spot angles / opportunities</w:t>
            </w:r>
            <w:r w:rsidR="00EC4259">
              <w:rPr>
                <w:rFonts w:eastAsia="Calibri"/>
                <w:sz w:val="20"/>
                <w:szCs w:val="20"/>
              </w:rPr>
              <w:t>.</w:t>
            </w:r>
            <w:r w:rsidRPr="00EC4259">
              <w:rPr>
                <w:rFonts w:eastAsia="Calibri"/>
                <w:sz w:val="20"/>
                <w:szCs w:val="20"/>
              </w:rPr>
              <w:t xml:space="preserve"> </w:t>
            </w:r>
          </w:p>
          <w:p w14:paraId="68DCCB07" w14:textId="1B745A41" w:rsidR="0019598E" w:rsidRPr="00AD2652" w:rsidRDefault="0019598E" w:rsidP="000E4A3F">
            <w:pPr>
              <w:pStyle w:val="Bulletpoints"/>
              <w:rPr>
                <w:sz w:val="20"/>
                <w:szCs w:val="20"/>
              </w:rPr>
            </w:pPr>
            <w:r w:rsidRPr="00AD2652">
              <w:rPr>
                <w:sz w:val="20"/>
                <w:szCs w:val="20"/>
              </w:rPr>
              <w:t>Knowledge of statutory duties, safegu</w:t>
            </w:r>
            <w:r w:rsidR="00181B30">
              <w:rPr>
                <w:sz w:val="20"/>
                <w:szCs w:val="20"/>
              </w:rPr>
              <w:t>a</w:t>
            </w:r>
            <w:r w:rsidRPr="00AD2652">
              <w:rPr>
                <w:sz w:val="20"/>
                <w:szCs w:val="20"/>
              </w:rPr>
              <w:t>rding requirement</w:t>
            </w:r>
            <w:r w:rsidR="00181B30">
              <w:rPr>
                <w:sz w:val="20"/>
                <w:szCs w:val="20"/>
              </w:rPr>
              <w:t>s</w:t>
            </w:r>
            <w:r w:rsidR="006E4822" w:rsidRPr="00AD2652">
              <w:rPr>
                <w:sz w:val="20"/>
                <w:szCs w:val="20"/>
              </w:rPr>
              <w:t xml:space="preserve">, regulatory and governance frameworks </w:t>
            </w:r>
          </w:p>
          <w:p w14:paraId="57D84B6C" w14:textId="6398C634" w:rsidR="00C740DB" w:rsidRDefault="008559E6" w:rsidP="00292A02">
            <w:pPr>
              <w:pStyle w:val="Bulletpoints"/>
              <w:rPr>
                <w:sz w:val="20"/>
                <w:szCs w:val="20"/>
              </w:rPr>
            </w:pPr>
            <w:r>
              <w:rPr>
                <w:sz w:val="20"/>
                <w:szCs w:val="20"/>
              </w:rPr>
              <w:t>Understanding of coproduction principles, engagement methods and strengths</w:t>
            </w:r>
            <w:r w:rsidR="00181B30">
              <w:rPr>
                <w:sz w:val="20"/>
                <w:szCs w:val="20"/>
              </w:rPr>
              <w:t>-</w:t>
            </w:r>
            <w:r>
              <w:rPr>
                <w:sz w:val="20"/>
                <w:szCs w:val="20"/>
              </w:rPr>
              <w:t xml:space="preserve">based approaches </w:t>
            </w:r>
          </w:p>
          <w:p w14:paraId="6637AB13" w14:textId="3268A3EA" w:rsidR="008559E6" w:rsidRPr="000C6294" w:rsidRDefault="008559E6" w:rsidP="00292A02">
            <w:pPr>
              <w:pStyle w:val="Bulletpoints"/>
              <w:rPr>
                <w:sz w:val="20"/>
                <w:szCs w:val="20"/>
              </w:rPr>
            </w:pPr>
            <w:r>
              <w:rPr>
                <w:sz w:val="20"/>
                <w:szCs w:val="20"/>
              </w:rPr>
              <w:t xml:space="preserve">Awareness of local and national policy drivers within children and family services. </w:t>
            </w:r>
            <w:r w:rsidR="00423EEB">
              <w:rPr>
                <w:sz w:val="20"/>
                <w:szCs w:val="20"/>
              </w:rPr>
              <w:t xml:space="preserve">                                                                                                                                                                                                                                                                                                </w:t>
            </w:r>
          </w:p>
        </w:tc>
        <w:tc>
          <w:tcPr>
            <w:tcW w:w="5228" w:type="dxa"/>
          </w:tcPr>
          <w:p w14:paraId="759C7BDC" w14:textId="77777777" w:rsidR="00C740DB" w:rsidRDefault="002A3054" w:rsidP="000E4A3F">
            <w:pPr>
              <w:pStyle w:val="Bulletpoints"/>
              <w:rPr>
                <w:sz w:val="20"/>
                <w:szCs w:val="20"/>
              </w:rPr>
            </w:pPr>
            <w:r>
              <w:rPr>
                <w:sz w:val="20"/>
                <w:szCs w:val="20"/>
              </w:rPr>
              <w:lastRenderedPageBreak/>
              <w:t xml:space="preserve">Knowledge of population health, systems level transformation </w:t>
            </w:r>
            <w:r w:rsidR="00292A02">
              <w:rPr>
                <w:sz w:val="20"/>
                <w:szCs w:val="20"/>
              </w:rPr>
              <w:t xml:space="preserve">and integrated care models </w:t>
            </w:r>
          </w:p>
          <w:p w14:paraId="38D4E2CD" w14:textId="648DEBB9" w:rsidR="00292A02" w:rsidRPr="000C6294" w:rsidRDefault="00292A02" w:rsidP="000E4A3F">
            <w:pPr>
              <w:pStyle w:val="Bulletpoints"/>
              <w:rPr>
                <w:sz w:val="20"/>
                <w:szCs w:val="20"/>
              </w:rPr>
            </w:pPr>
            <w:r>
              <w:rPr>
                <w:sz w:val="20"/>
                <w:szCs w:val="20"/>
              </w:rPr>
              <w:t xml:space="preserve">Awareness of emerging trends impacting childrens services and the wider public service landscape </w:t>
            </w:r>
          </w:p>
        </w:tc>
      </w:tr>
    </w:tbl>
    <w:p w14:paraId="213545B1" w14:textId="41F02A5E" w:rsidR="00C740DB" w:rsidRDefault="00423EEB" w:rsidP="00C740DB">
      <w:pPr>
        <w:pStyle w:val="Subheader"/>
        <w:rPr>
          <w:u w:val="single"/>
        </w:rPr>
      </w:pPr>
      <w:r>
        <w:rPr>
          <w:u w:val="single"/>
        </w:rPr>
        <w:t xml:space="preserve"> </w:t>
      </w:r>
      <w:r w:rsidR="000D4A45">
        <w:rPr>
          <w:u w:val="single"/>
        </w:rPr>
        <w:t xml:space="preserve">Skills and Competencies </w:t>
      </w:r>
    </w:p>
    <w:tbl>
      <w:tblPr>
        <w:tblStyle w:val="TableGrid"/>
        <w:tblW w:w="0" w:type="auto"/>
        <w:tblLook w:val="04A0" w:firstRow="1" w:lastRow="0" w:firstColumn="1" w:lastColumn="0" w:noHBand="0" w:noVBand="1"/>
      </w:tblPr>
      <w:tblGrid>
        <w:gridCol w:w="5228"/>
        <w:gridCol w:w="5228"/>
      </w:tblGrid>
      <w:tr w:rsidR="000D4A45" w:rsidRPr="000C6294" w14:paraId="0FE6D029" w14:textId="77777777" w:rsidTr="000E4A3F">
        <w:trPr>
          <w:trHeight w:val="383"/>
        </w:trPr>
        <w:tc>
          <w:tcPr>
            <w:tcW w:w="5228" w:type="dxa"/>
          </w:tcPr>
          <w:p w14:paraId="7323717E" w14:textId="77777777" w:rsidR="000D4A45" w:rsidRPr="000C6294" w:rsidRDefault="000D4A45" w:rsidP="000E4A3F">
            <w:pPr>
              <w:pStyle w:val="Subheader"/>
              <w:rPr>
                <w:sz w:val="22"/>
                <w:szCs w:val="22"/>
              </w:rPr>
            </w:pPr>
            <w:r w:rsidRPr="000C6294">
              <w:rPr>
                <w:sz w:val="22"/>
                <w:szCs w:val="22"/>
              </w:rPr>
              <w:t>Essential</w:t>
            </w:r>
          </w:p>
        </w:tc>
        <w:tc>
          <w:tcPr>
            <w:tcW w:w="5228" w:type="dxa"/>
          </w:tcPr>
          <w:p w14:paraId="31C5E4C9" w14:textId="77777777" w:rsidR="000D4A45" w:rsidRPr="000C6294" w:rsidRDefault="000D4A45" w:rsidP="000E4A3F">
            <w:pPr>
              <w:pStyle w:val="Subheader"/>
              <w:rPr>
                <w:sz w:val="22"/>
                <w:szCs w:val="22"/>
              </w:rPr>
            </w:pPr>
            <w:r w:rsidRPr="000C6294">
              <w:rPr>
                <w:sz w:val="22"/>
                <w:szCs w:val="22"/>
              </w:rPr>
              <w:t>Desirable</w:t>
            </w:r>
          </w:p>
        </w:tc>
      </w:tr>
      <w:tr w:rsidR="000D4A45" w:rsidRPr="000C6294" w14:paraId="13AE2118" w14:textId="77777777" w:rsidTr="000E4A3F">
        <w:tc>
          <w:tcPr>
            <w:tcW w:w="5228" w:type="dxa"/>
          </w:tcPr>
          <w:p w14:paraId="65A816FB" w14:textId="29AF24A4" w:rsidR="000D4A45" w:rsidRPr="006344A5" w:rsidRDefault="000D4A45" w:rsidP="000D4A45">
            <w:pPr>
              <w:pStyle w:val="Bulletpoints"/>
              <w:rPr>
                <w:rFonts w:eastAsia="Calibri"/>
                <w:b/>
                <w:bCs/>
                <w:sz w:val="20"/>
                <w:szCs w:val="20"/>
              </w:rPr>
            </w:pPr>
            <w:r w:rsidRPr="006344A5">
              <w:rPr>
                <w:rFonts w:eastAsia="Calibri"/>
                <w:sz w:val="20"/>
                <w:szCs w:val="20"/>
              </w:rPr>
              <w:t>Strong leadership skills with ability to inspire, coach and empower managers and teams</w:t>
            </w:r>
            <w:r w:rsidR="00130DF5" w:rsidRPr="006344A5">
              <w:rPr>
                <w:rFonts w:eastAsia="Calibri"/>
                <w:sz w:val="20"/>
                <w:szCs w:val="20"/>
              </w:rPr>
              <w:t>.</w:t>
            </w:r>
          </w:p>
          <w:p w14:paraId="5B7E287E" w14:textId="7E9EB2CA" w:rsidR="00F73C5E" w:rsidRPr="006344A5" w:rsidRDefault="000D4A45" w:rsidP="000D4A45">
            <w:pPr>
              <w:pStyle w:val="Bulletpoints"/>
              <w:rPr>
                <w:rFonts w:eastAsia="Calibri"/>
                <w:b/>
                <w:bCs/>
                <w:sz w:val="20"/>
                <w:szCs w:val="20"/>
              </w:rPr>
            </w:pPr>
            <w:r w:rsidRPr="006344A5">
              <w:rPr>
                <w:rFonts w:eastAsia="Calibri"/>
                <w:sz w:val="20"/>
                <w:szCs w:val="20"/>
              </w:rPr>
              <w:t>High levels of intellectual and emotional intelligence to be able to challenge clinical/operational opinions in a sensitive way and provide solutions that do</w:t>
            </w:r>
            <w:r w:rsidR="00130DF5" w:rsidRPr="006344A5">
              <w:rPr>
                <w:rFonts w:eastAsia="Calibri"/>
                <w:sz w:val="20"/>
                <w:szCs w:val="20"/>
              </w:rPr>
              <w:t xml:space="preserve"> no</w:t>
            </w:r>
            <w:r w:rsidRPr="006344A5">
              <w:rPr>
                <w:rFonts w:eastAsia="Calibri"/>
                <w:sz w:val="20"/>
                <w:szCs w:val="20"/>
              </w:rPr>
              <w:t xml:space="preserve">t conflict with the values of care.   </w:t>
            </w:r>
          </w:p>
          <w:p w14:paraId="4AF196B4" w14:textId="392177BB" w:rsidR="00F73C5E" w:rsidRPr="006344A5" w:rsidRDefault="00F73C5E" w:rsidP="005444F1">
            <w:pPr>
              <w:pStyle w:val="Bulletpoints"/>
              <w:rPr>
                <w:rFonts w:eastAsia="Calibri"/>
                <w:b/>
                <w:bCs/>
                <w:sz w:val="20"/>
                <w:szCs w:val="20"/>
              </w:rPr>
            </w:pPr>
            <w:r w:rsidRPr="006344A5">
              <w:rPr>
                <w:rFonts w:eastAsia="Calibri"/>
                <w:sz w:val="20"/>
                <w:szCs w:val="20"/>
              </w:rPr>
              <w:t>Exceptional</w:t>
            </w:r>
            <w:r w:rsidR="00E56634" w:rsidRPr="006344A5">
              <w:rPr>
                <w:rFonts w:eastAsia="Calibri"/>
                <w:sz w:val="20"/>
                <w:szCs w:val="20"/>
              </w:rPr>
              <w:t xml:space="preserve"> communication skills (wirtten, digital and verbal) with the ability to influence and adapt to engag</w:t>
            </w:r>
            <w:r w:rsidR="00181B30">
              <w:rPr>
                <w:rFonts w:eastAsia="Calibri"/>
                <w:sz w:val="20"/>
                <w:szCs w:val="20"/>
              </w:rPr>
              <w:t>e</w:t>
            </w:r>
            <w:r w:rsidR="00E56634" w:rsidRPr="006344A5">
              <w:rPr>
                <w:rFonts w:eastAsia="Calibri"/>
                <w:sz w:val="20"/>
                <w:szCs w:val="20"/>
              </w:rPr>
              <w:t xml:space="preserve">ment at all levels </w:t>
            </w:r>
            <w:r w:rsidR="00130DF5" w:rsidRPr="006344A5">
              <w:rPr>
                <w:rFonts w:eastAsia="Calibri"/>
                <w:sz w:val="20"/>
                <w:szCs w:val="20"/>
              </w:rPr>
              <w:t>.</w:t>
            </w:r>
          </w:p>
          <w:p w14:paraId="3FB1086C" w14:textId="448DB0DA" w:rsidR="005444F1" w:rsidRPr="006344A5" w:rsidRDefault="005444F1" w:rsidP="005444F1">
            <w:pPr>
              <w:pStyle w:val="Bulletpoints"/>
              <w:rPr>
                <w:rFonts w:eastAsia="Calibri"/>
                <w:bCs/>
                <w:sz w:val="20"/>
                <w:szCs w:val="20"/>
              </w:rPr>
            </w:pPr>
            <w:r w:rsidRPr="006344A5">
              <w:rPr>
                <w:rFonts w:eastAsia="Calibri"/>
                <w:bCs/>
                <w:sz w:val="20"/>
                <w:szCs w:val="20"/>
              </w:rPr>
              <w:t xml:space="preserve">Ability to manage risk proactively and maintain focus on safety, quality and positive outcomes </w:t>
            </w:r>
          </w:p>
          <w:p w14:paraId="78348694" w14:textId="272C9188" w:rsidR="005444F1" w:rsidRPr="006344A5" w:rsidRDefault="007E01AF" w:rsidP="005444F1">
            <w:pPr>
              <w:pStyle w:val="Bulletpoints"/>
              <w:rPr>
                <w:rFonts w:eastAsia="Calibri"/>
                <w:bCs/>
                <w:sz w:val="20"/>
                <w:szCs w:val="20"/>
              </w:rPr>
            </w:pPr>
            <w:r w:rsidRPr="006344A5">
              <w:rPr>
                <w:rFonts w:eastAsia="Calibri"/>
                <w:bCs/>
                <w:sz w:val="20"/>
                <w:szCs w:val="20"/>
              </w:rPr>
              <w:t xml:space="preserve">Confident decision making, especially in high pressure or time critical situations </w:t>
            </w:r>
            <w:r w:rsidR="00074B2D" w:rsidRPr="006344A5">
              <w:rPr>
                <w:rFonts w:eastAsia="Calibri"/>
                <w:bCs/>
                <w:sz w:val="20"/>
                <w:szCs w:val="20"/>
              </w:rPr>
              <w:t>and comfrtable with dealing with high levels of ambiguity.</w:t>
            </w:r>
          </w:p>
          <w:p w14:paraId="6F7E7D3F" w14:textId="53FB1141" w:rsidR="007E01AF" w:rsidRPr="006344A5" w:rsidRDefault="007E01AF" w:rsidP="005444F1">
            <w:pPr>
              <w:pStyle w:val="Bulletpoints"/>
              <w:rPr>
                <w:rFonts w:eastAsia="Calibri"/>
                <w:bCs/>
                <w:sz w:val="20"/>
                <w:szCs w:val="20"/>
              </w:rPr>
            </w:pPr>
            <w:r w:rsidRPr="006344A5">
              <w:rPr>
                <w:rFonts w:eastAsia="Calibri"/>
                <w:bCs/>
                <w:sz w:val="20"/>
                <w:szCs w:val="20"/>
              </w:rPr>
              <w:t>Strong planning, organisation and prior</w:t>
            </w:r>
            <w:r w:rsidR="00181B30">
              <w:rPr>
                <w:rFonts w:eastAsia="Calibri"/>
                <w:bCs/>
                <w:sz w:val="20"/>
                <w:szCs w:val="20"/>
              </w:rPr>
              <w:t>i</w:t>
            </w:r>
            <w:r w:rsidRPr="006344A5">
              <w:rPr>
                <w:rFonts w:eastAsia="Calibri"/>
                <w:bCs/>
                <w:sz w:val="20"/>
                <w:szCs w:val="20"/>
              </w:rPr>
              <w:t xml:space="preserve">tisation skills </w:t>
            </w:r>
          </w:p>
          <w:p w14:paraId="393D6AC6" w14:textId="21C0C8FB" w:rsidR="002447A6" w:rsidRPr="006344A5" w:rsidRDefault="002447A6" w:rsidP="005444F1">
            <w:pPr>
              <w:pStyle w:val="Bulletpoints"/>
              <w:rPr>
                <w:rFonts w:eastAsia="Calibri"/>
                <w:bCs/>
                <w:sz w:val="20"/>
                <w:szCs w:val="20"/>
              </w:rPr>
            </w:pPr>
            <w:r w:rsidRPr="006344A5">
              <w:rPr>
                <w:rFonts w:eastAsia="Calibri"/>
                <w:bCs/>
                <w:sz w:val="20"/>
                <w:szCs w:val="20"/>
              </w:rPr>
              <w:t>Able to deliver results in a fast paced, multi-disciplinary environ</w:t>
            </w:r>
            <w:r w:rsidR="009B5173" w:rsidRPr="006344A5">
              <w:rPr>
                <w:rFonts w:eastAsia="Calibri"/>
                <w:bCs/>
                <w:sz w:val="20"/>
                <w:szCs w:val="20"/>
              </w:rPr>
              <w:t>ment</w:t>
            </w:r>
          </w:p>
          <w:p w14:paraId="7CB11A3C" w14:textId="17963EA1" w:rsidR="009B5173" w:rsidRPr="006344A5" w:rsidRDefault="009B5173" w:rsidP="005444F1">
            <w:pPr>
              <w:pStyle w:val="Bulletpoints"/>
              <w:rPr>
                <w:rFonts w:eastAsia="Calibri"/>
                <w:bCs/>
                <w:sz w:val="20"/>
                <w:szCs w:val="20"/>
              </w:rPr>
            </w:pPr>
            <w:r w:rsidRPr="006344A5">
              <w:rPr>
                <w:rFonts w:eastAsia="Calibri"/>
                <w:bCs/>
                <w:sz w:val="20"/>
                <w:szCs w:val="20"/>
              </w:rPr>
              <w:t>Excellent relationship build</w:t>
            </w:r>
            <w:r w:rsidR="00181B30">
              <w:rPr>
                <w:rFonts w:eastAsia="Calibri"/>
                <w:bCs/>
                <w:sz w:val="20"/>
                <w:szCs w:val="20"/>
              </w:rPr>
              <w:t>i</w:t>
            </w:r>
            <w:r w:rsidRPr="006344A5">
              <w:rPr>
                <w:rFonts w:eastAsia="Calibri"/>
                <w:bCs/>
                <w:sz w:val="20"/>
                <w:szCs w:val="20"/>
              </w:rPr>
              <w:t>ng, ne</w:t>
            </w:r>
            <w:r w:rsidR="00181B30">
              <w:rPr>
                <w:rFonts w:eastAsia="Calibri"/>
                <w:bCs/>
                <w:sz w:val="20"/>
                <w:szCs w:val="20"/>
              </w:rPr>
              <w:t>go</w:t>
            </w:r>
            <w:r w:rsidRPr="006344A5">
              <w:rPr>
                <w:rFonts w:eastAsia="Calibri"/>
                <w:bCs/>
                <w:sz w:val="20"/>
                <w:szCs w:val="20"/>
              </w:rPr>
              <w:t>t</w:t>
            </w:r>
            <w:r w:rsidR="00181B30">
              <w:rPr>
                <w:rFonts w:eastAsia="Calibri"/>
                <w:bCs/>
                <w:sz w:val="20"/>
                <w:szCs w:val="20"/>
              </w:rPr>
              <w:t>iation</w:t>
            </w:r>
            <w:r w:rsidRPr="006344A5">
              <w:rPr>
                <w:rFonts w:eastAsia="Calibri"/>
                <w:bCs/>
                <w:sz w:val="20"/>
                <w:szCs w:val="20"/>
              </w:rPr>
              <w:t xml:space="preserve"> and partnership skills. </w:t>
            </w:r>
          </w:p>
          <w:p w14:paraId="25ACD087" w14:textId="76C09514" w:rsidR="000D4A45" w:rsidRPr="006344A5" w:rsidRDefault="000D4A45" w:rsidP="006344A5">
            <w:pPr>
              <w:pStyle w:val="Bulletpoints"/>
              <w:numPr>
                <w:ilvl w:val="0"/>
                <w:numId w:val="0"/>
              </w:numPr>
              <w:rPr>
                <w:rFonts w:eastAsia="Calibri"/>
                <w:b/>
                <w:bCs/>
                <w:sz w:val="20"/>
                <w:szCs w:val="20"/>
              </w:rPr>
            </w:pPr>
            <w:r w:rsidRPr="006344A5">
              <w:rPr>
                <w:rFonts w:eastAsia="Calibri"/>
                <w:sz w:val="20"/>
                <w:szCs w:val="20"/>
              </w:rPr>
              <w:t xml:space="preserve">                                                                                                                                                                                                                                                                                                                                                                                                                                                                                                                                                                                                                                                                                                                                   </w:t>
            </w:r>
          </w:p>
        </w:tc>
        <w:tc>
          <w:tcPr>
            <w:tcW w:w="5228" w:type="dxa"/>
          </w:tcPr>
          <w:p w14:paraId="6E3E75FC" w14:textId="004111D6" w:rsidR="000D4A45" w:rsidRPr="006344A5" w:rsidRDefault="002447A6" w:rsidP="000E4A3F">
            <w:pPr>
              <w:pStyle w:val="Bulletpoints"/>
              <w:rPr>
                <w:sz w:val="20"/>
                <w:szCs w:val="20"/>
              </w:rPr>
            </w:pPr>
            <w:r w:rsidRPr="006344A5">
              <w:rPr>
                <w:sz w:val="20"/>
                <w:szCs w:val="20"/>
              </w:rPr>
              <w:t xml:space="preserve">Ability to contribute to bid writing, tenders and commerical proposals </w:t>
            </w:r>
          </w:p>
          <w:p w14:paraId="377EB9E4" w14:textId="7BEB17AD" w:rsidR="002447A6" w:rsidRPr="006344A5" w:rsidRDefault="002B011B" w:rsidP="000E4A3F">
            <w:pPr>
              <w:pStyle w:val="Bulletpoints"/>
              <w:rPr>
                <w:sz w:val="20"/>
                <w:szCs w:val="20"/>
              </w:rPr>
            </w:pPr>
            <w:r w:rsidRPr="006344A5">
              <w:rPr>
                <w:sz w:val="20"/>
                <w:szCs w:val="20"/>
              </w:rPr>
              <w:t xml:space="preserve">Skills in service modelling, redesign or business case development </w:t>
            </w:r>
          </w:p>
        </w:tc>
      </w:tr>
    </w:tbl>
    <w:p w14:paraId="5BC6C293" w14:textId="23A37DBC" w:rsidR="000D4A45" w:rsidRDefault="00650D77" w:rsidP="00C740DB">
      <w:pPr>
        <w:pStyle w:val="Subheader"/>
        <w:rPr>
          <w:u w:val="single"/>
        </w:rPr>
      </w:pPr>
      <w:r>
        <w:rPr>
          <w:u w:val="single"/>
        </w:rPr>
        <w:t xml:space="preserve">Values &amp; Behaviours </w:t>
      </w:r>
    </w:p>
    <w:tbl>
      <w:tblPr>
        <w:tblStyle w:val="TableGrid"/>
        <w:tblW w:w="0" w:type="auto"/>
        <w:tblLook w:val="04A0" w:firstRow="1" w:lastRow="0" w:firstColumn="1" w:lastColumn="0" w:noHBand="0" w:noVBand="1"/>
      </w:tblPr>
      <w:tblGrid>
        <w:gridCol w:w="5228"/>
        <w:gridCol w:w="5228"/>
      </w:tblGrid>
      <w:tr w:rsidR="00650D77" w:rsidRPr="000C6294" w14:paraId="29241CFE" w14:textId="77777777" w:rsidTr="000E4A3F">
        <w:trPr>
          <w:trHeight w:val="383"/>
        </w:trPr>
        <w:tc>
          <w:tcPr>
            <w:tcW w:w="5228" w:type="dxa"/>
          </w:tcPr>
          <w:p w14:paraId="5E9F764E" w14:textId="77777777" w:rsidR="00650D77" w:rsidRPr="000C6294" w:rsidRDefault="00650D77" w:rsidP="000E4A3F">
            <w:pPr>
              <w:pStyle w:val="Subheader"/>
              <w:rPr>
                <w:sz w:val="22"/>
                <w:szCs w:val="22"/>
              </w:rPr>
            </w:pPr>
            <w:r w:rsidRPr="000C6294">
              <w:rPr>
                <w:sz w:val="22"/>
                <w:szCs w:val="22"/>
              </w:rPr>
              <w:t>Essential</w:t>
            </w:r>
          </w:p>
        </w:tc>
        <w:tc>
          <w:tcPr>
            <w:tcW w:w="5228" w:type="dxa"/>
          </w:tcPr>
          <w:p w14:paraId="268A77D6" w14:textId="77777777" w:rsidR="00650D77" w:rsidRPr="000C6294" w:rsidRDefault="00650D77" w:rsidP="000E4A3F">
            <w:pPr>
              <w:pStyle w:val="Subheader"/>
              <w:rPr>
                <w:sz w:val="22"/>
                <w:szCs w:val="22"/>
              </w:rPr>
            </w:pPr>
            <w:r w:rsidRPr="000C6294">
              <w:rPr>
                <w:sz w:val="22"/>
                <w:szCs w:val="22"/>
              </w:rPr>
              <w:t>Desirable</w:t>
            </w:r>
          </w:p>
        </w:tc>
      </w:tr>
      <w:tr w:rsidR="00650D77" w:rsidRPr="006344A5" w14:paraId="7EEAED44" w14:textId="77777777" w:rsidTr="000E4A3F">
        <w:tc>
          <w:tcPr>
            <w:tcW w:w="5228" w:type="dxa"/>
          </w:tcPr>
          <w:p w14:paraId="0CAC81CF" w14:textId="75B6BD41" w:rsidR="00563499" w:rsidRPr="006344A5" w:rsidRDefault="00563499" w:rsidP="000E4A3F">
            <w:pPr>
              <w:pStyle w:val="Bulletpoints"/>
              <w:rPr>
                <w:rFonts w:eastAsia="Calibri"/>
                <w:b/>
                <w:bCs/>
                <w:sz w:val="20"/>
                <w:szCs w:val="20"/>
              </w:rPr>
            </w:pPr>
            <w:r w:rsidRPr="006344A5">
              <w:rPr>
                <w:rFonts w:eastAsia="Calibri"/>
                <w:sz w:val="20"/>
                <w:szCs w:val="20"/>
              </w:rPr>
              <w:t>Demonstrates a strong commitment to imp</w:t>
            </w:r>
            <w:r w:rsidR="00181B30">
              <w:rPr>
                <w:rFonts w:eastAsia="Calibri"/>
                <w:sz w:val="20"/>
                <w:szCs w:val="20"/>
              </w:rPr>
              <w:t>roving</w:t>
            </w:r>
            <w:r w:rsidRPr="006344A5">
              <w:rPr>
                <w:rFonts w:eastAsia="Calibri"/>
                <w:sz w:val="20"/>
                <w:szCs w:val="20"/>
              </w:rPr>
              <w:t xml:space="preserve"> outcomes for children, young people and families </w:t>
            </w:r>
          </w:p>
          <w:p w14:paraId="293651BC" w14:textId="7E876E61" w:rsidR="00563499" w:rsidRPr="006344A5" w:rsidRDefault="00563499" w:rsidP="000E4A3F">
            <w:pPr>
              <w:pStyle w:val="Bulletpoints"/>
              <w:rPr>
                <w:rFonts w:eastAsia="Calibri"/>
                <w:b/>
                <w:bCs/>
                <w:sz w:val="20"/>
                <w:szCs w:val="20"/>
              </w:rPr>
            </w:pPr>
            <w:r w:rsidRPr="006344A5">
              <w:rPr>
                <w:rFonts w:eastAsia="Calibri"/>
                <w:sz w:val="20"/>
                <w:szCs w:val="20"/>
              </w:rPr>
              <w:t>Acts with integrity, accountability and open</w:t>
            </w:r>
            <w:r w:rsidR="00181B30">
              <w:rPr>
                <w:rFonts w:eastAsia="Calibri"/>
                <w:sz w:val="20"/>
                <w:szCs w:val="20"/>
              </w:rPr>
              <w:t>n</w:t>
            </w:r>
            <w:r w:rsidRPr="006344A5">
              <w:rPr>
                <w:rFonts w:eastAsia="Calibri"/>
                <w:sz w:val="20"/>
                <w:szCs w:val="20"/>
              </w:rPr>
              <w:t xml:space="preserve">ess </w:t>
            </w:r>
          </w:p>
          <w:p w14:paraId="520FA681" w14:textId="77777777" w:rsidR="001D4FF4" w:rsidRPr="006344A5" w:rsidRDefault="001D4FF4" w:rsidP="000E4A3F">
            <w:pPr>
              <w:pStyle w:val="Bulletpoints"/>
              <w:rPr>
                <w:rFonts w:eastAsia="Calibri"/>
                <w:b/>
                <w:bCs/>
                <w:sz w:val="20"/>
                <w:szCs w:val="20"/>
              </w:rPr>
            </w:pPr>
            <w:r w:rsidRPr="006344A5">
              <w:rPr>
                <w:rFonts w:eastAsia="Calibri"/>
                <w:sz w:val="20"/>
                <w:szCs w:val="20"/>
              </w:rPr>
              <w:t xml:space="preserve">Champions co-production and values lived experience as a source of insight and change. </w:t>
            </w:r>
          </w:p>
          <w:p w14:paraId="536DBF4C" w14:textId="77777777" w:rsidR="001D4FF4" w:rsidRPr="006344A5" w:rsidRDefault="001D4FF4" w:rsidP="000E4A3F">
            <w:pPr>
              <w:pStyle w:val="Bulletpoints"/>
              <w:rPr>
                <w:rFonts w:eastAsia="Calibri"/>
                <w:b/>
                <w:bCs/>
                <w:sz w:val="20"/>
                <w:szCs w:val="20"/>
              </w:rPr>
            </w:pPr>
            <w:r w:rsidRPr="006344A5">
              <w:rPr>
                <w:rFonts w:eastAsia="Calibri"/>
                <w:sz w:val="20"/>
                <w:szCs w:val="20"/>
              </w:rPr>
              <w:lastRenderedPageBreak/>
              <w:t xml:space="preserve">Promotes an inclusive culture that embraces diversity and collaboration. </w:t>
            </w:r>
          </w:p>
          <w:p w14:paraId="429C1001" w14:textId="00528F52" w:rsidR="001D4FF4" w:rsidRPr="006344A5" w:rsidRDefault="001D4FF4" w:rsidP="000E4A3F">
            <w:pPr>
              <w:pStyle w:val="Bulletpoints"/>
              <w:rPr>
                <w:rFonts w:eastAsia="Calibri"/>
                <w:b/>
                <w:bCs/>
                <w:sz w:val="20"/>
                <w:szCs w:val="20"/>
              </w:rPr>
            </w:pPr>
            <w:r w:rsidRPr="006344A5">
              <w:rPr>
                <w:rFonts w:eastAsia="Calibri"/>
                <w:sz w:val="20"/>
                <w:szCs w:val="20"/>
              </w:rPr>
              <w:t>Drives continuous imrpo</w:t>
            </w:r>
            <w:r w:rsidR="00DC0082">
              <w:rPr>
                <w:rFonts w:eastAsia="Calibri"/>
                <w:sz w:val="20"/>
                <w:szCs w:val="20"/>
              </w:rPr>
              <w:t>v</w:t>
            </w:r>
            <w:r w:rsidRPr="006344A5">
              <w:rPr>
                <w:rFonts w:eastAsia="Calibri"/>
                <w:sz w:val="20"/>
                <w:szCs w:val="20"/>
              </w:rPr>
              <w:t xml:space="preserve">ements and encourages innovation </w:t>
            </w:r>
          </w:p>
          <w:p w14:paraId="50B3D853" w14:textId="0FD8DE77" w:rsidR="001D4FF4" w:rsidRPr="006344A5" w:rsidRDefault="001D4FF4" w:rsidP="000E4A3F">
            <w:pPr>
              <w:pStyle w:val="Bulletpoints"/>
              <w:rPr>
                <w:rFonts w:eastAsia="Calibri"/>
                <w:sz w:val="20"/>
                <w:szCs w:val="20"/>
              </w:rPr>
            </w:pPr>
            <w:r w:rsidRPr="006344A5">
              <w:rPr>
                <w:rFonts w:eastAsia="Calibri"/>
                <w:sz w:val="20"/>
                <w:szCs w:val="20"/>
              </w:rPr>
              <w:t>Visible, approachable and empathetic leadershi</w:t>
            </w:r>
            <w:r w:rsidR="00DC0082">
              <w:rPr>
                <w:rFonts w:eastAsia="Calibri"/>
                <w:sz w:val="20"/>
                <w:szCs w:val="20"/>
              </w:rPr>
              <w:t>p</w:t>
            </w:r>
            <w:r w:rsidRPr="006344A5">
              <w:rPr>
                <w:rFonts w:eastAsia="Calibri"/>
                <w:sz w:val="20"/>
                <w:szCs w:val="20"/>
              </w:rPr>
              <w:t xml:space="preserve"> style that builds trust and engagement </w:t>
            </w:r>
          </w:p>
          <w:p w14:paraId="35F78736" w14:textId="2B933353" w:rsidR="009F1C0A" w:rsidRPr="006344A5" w:rsidRDefault="009F1C0A" w:rsidP="000E4A3F">
            <w:pPr>
              <w:pStyle w:val="Bulletpoints"/>
              <w:rPr>
                <w:rFonts w:eastAsia="Calibri"/>
                <w:sz w:val="20"/>
                <w:szCs w:val="20"/>
              </w:rPr>
            </w:pPr>
            <w:r w:rsidRPr="006344A5">
              <w:rPr>
                <w:rFonts w:eastAsia="Calibri"/>
                <w:sz w:val="20"/>
                <w:szCs w:val="20"/>
              </w:rPr>
              <w:t>Resil</w:t>
            </w:r>
            <w:r w:rsidR="00DC0082">
              <w:rPr>
                <w:rFonts w:eastAsia="Calibri"/>
                <w:sz w:val="20"/>
                <w:szCs w:val="20"/>
              </w:rPr>
              <w:t>i</w:t>
            </w:r>
            <w:r w:rsidRPr="006344A5">
              <w:rPr>
                <w:rFonts w:eastAsia="Calibri"/>
                <w:sz w:val="20"/>
                <w:szCs w:val="20"/>
              </w:rPr>
              <w:t xml:space="preserve">ent, adaptable and committed to high standards of performance and care. </w:t>
            </w:r>
          </w:p>
          <w:p w14:paraId="12EE6695" w14:textId="4607F0CA" w:rsidR="00650D77" w:rsidRPr="006344A5" w:rsidRDefault="00650D77" w:rsidP="000E4A3F">
            <w:pPr>
              <w:pStyle w:val="Bulletpoints"/>
              <w:numPr>
                <w:ilvl w:val="0"/>
                <w:numId w:val="0"/>
              </w:numPr>
              <w:rPr>
                <w:rFonts w:eastAsia="Calibri"/>
                <w:sz w:val="20"/>
                <w:szCs w:val="20"/>
              </w:rPr>
            </w:pPr>
            <w:r w:rsidRPr="006344A5">
              <w:rPr>
                <w:rFonts w:eastAsia="Calibri"/>
                <w:sz w:val="20"/>
                <w:szCs w:val="20"/>
              </w:rPr>
              <w:t xml:space="preserve">                                                                                                                                                                                                                                                                                                                                                                                                                                                                                                                                                                                                                                                                                                                                   </w:t>
            </w:r>
          </w:p>
          <w:p w14:paraId="5EE217AA" w14:textId="77777777" w:rsidR="00650D77" w:rsidRPr="006344A5" w:rsidRDefault="00650D77" w:rsidP="000E4A3F">
            <w:pPr>
              <w:pStyle w:val="Bulletpoints"/>
              <w:numPr>
                <w:ilvl w:val="0"/>
                <w:numId w:val="0"/>
              </w:numPr>
              <w:ind w:left="567" w:hanging="283"/>
              <w:rPr>
                <w:sz w:val="20"/>
                <w:szCs w:val="20"/>
              </w:rPr>
            </w:pPr>
          </w:p>
        </w:tc>
        <w:tc>
          <w:tcPr>
            <w:tcW w:w="5228" w:type="dxa"/>
          </w:tcPr>
          <w:p w14:paraId="3D805287" w14:textId="14865394" w:rsidR="00650D77" w:rsidRPr="006344A5" w:rsidRDefault="00650D77" w:rsidP="009F1C0A">
            <w:pPr>
              <w:pStyle w:val="Bulletpoints"/>
              <w:numPr>
                <w:ilvl w:val="0"/>
                <w:numId w:val="0"/>
              </w:numPr>
              <w:ind w:left="567"/>
              <w:rPr>
                <w:sz w:val="20"/>
                <w:szCs w:val="20"/>
              </w:rPr>
            </w:pPr>
            <w:r w:rsidRPr="006344A5">
              <w:rPr>
                <w:sz w:val="20"/>
                <w:szCs w:val="20"/>
              </w:rPr>
              <w:lastRenderedPageBreak/>
              <w:t xml:space="preserve"> </w:t>
            </w:r>
          </w:p>
        </w:tc>
      </w:tr>
    </w:tbl>
    <w:p w14:paraId="2F05D2C2" w14:textId="77777777" w:rsidR="00604B97" w:rsidRPr="006344A5" w:rsidRDefault="00604B97" w:rsidP="006344A5">
      <w:pPr>
        <w:rPr>
          <w:sz w:val="20"/>
          <w:szCs w:val="20"/>
        </w:rPr>
      </w:pPr>
    </w:p>
    <w:p w14:paraId="59E32702" w14:textId="77777777" w:rsidR="006344A5" w:rsidRPr="006344A5" w:rsidRDefault="006344A5">
      <w:pPr>
        <w:rPr>
          <w:sz w:val="20"/>
          <w:szCs w:val="20"/>
        </w:rPr>
      </w:pPr>
    </w:p>
    <w:sectPr w:rsidR="006344A5" w:rsidRPr="006344A5"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4AA56" w14:textId="77777777" w:rsidR="002E12E0" w:rsidRDefault="002E12E0">
      <w:pPr>
        <w:spacing w:after="0" w:line="240" w:lineRule="auto"/>
      </w:pPr>
      <w:r>
        <w:separator/>
      </w:r>
    </w:p>
  </w:endnote>
  <w:endnote w:type="continuationSeparator" w:id="0">
    <w:p w14:paraId="25428D5F" w14:textId="77777777" w:rsidR="002E12E0" w:rsidRDefault="002E1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6DA2" w14:textId="77777777" w:rsidR="00B55DAB" w:rsidRDefault="00BC3FFA" w:rsidP="00B55DAB">
    <w:pPr>
      <w:spacing w:after="0"/>
      <w:jc w:val="center"/>
      <w:rPr>
        <w:rFonts w:ascii="Arial" w:hAnsi="Arial" w:cs="Arial"/>
        <w:sz w:val="14"/>
        <w:szCs w:val="14"/>
      </w:rPr>
    </w:pPr>
    <w:r>
      <w:rPr>
        <w:noProof/>
      </w:rPr>
      <w:drawing>
        <wp:anchor distT="0" distB="0" distL="114300" distR="114300" simplePos="0" relativeHeight="251658240" behindDoc="1" locked="0" layoutInCell="1" allowOverlap="1" wp14:anchorId="1B563EAF" wp14:editId="56AF7898">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3E59101" w14:textId="77777777" w:rsidR="00B55DAB" w:rsidRDefault="00B55DAB" w:rsidP="00B55DAB">
    <w:pPr>
      <w:spacing w:after="0"/>
      <w:jc w:val="center"/>
      <w:rPr>
        <w:rFonts w:ascii="Arial" w:hAnsi="Arial" w:cs="Arial"/>
        <w:sz w:val="14"/>
        <w:szCs w:val="14"/>
      </w:rPr>
    </w:pPr>
  </w:p>
  <w:p w14:paraId="28F8B333" w14:textId="77509CFD" w:rsidR="000A283D" w:rsidRDefault="00BC3FFA"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bookmarkStart w:id="3" w:name="_Hlk89170336"/>
    <w:bookmarkEnd w:id="3"/>
    <w:r w:rsidR="00533288" w:rsidRPr="000A283D">
      <w:rPr>
        <w:rFonts w:ascii="Arial" w:hAnsi="Arial" w:cs="Arial"/>
        <w:sz w:val="14"/>
        <w:szCs w:val="14"/>
      </w:rPr>
      <w:t>4QX.</w:t>
    </w:r>
  </w:p>
  <w:p w14:paraId="67FF6B37"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75E5" w14:textId="77777777" w:rsidR="002E12E0" w:rsidRDefault="002E12E0">
      <w:pPr>
        <w:spacing w:after="0" w:line="240" w:lineRule="auto"/>
      </w:pPr>
      <w:r>
        <w:separator/>
      </w:r>
    </w:p>
  </w:footnote>
  <w:footnote w:type="continuationSeparator" w:id="0">
    <w:p w14:paraId="0A8C9D8D" w14:textId="77777777" w:rsidR="002E12E0" w:rsidRDefault="002E1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AC7E" w14:textId="77777777" w:rsidR="000A283D" w:rsidRPr="003F2700" w:rsidRDefault="00BC3FFA"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7216" behindDoc="1" locked="0" layoutInCell="1" allowOverlap="1" wp14:anchorId="53CCEFAB" wp14:editId="781366A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F4087C1C">
      <w:start w:val="1"/>
      <w:numFmt w:val="bullet"/>
      <w:pStyle w:val="Bulletpoints"/>
      <w:lvlText w:val=""/>
      <w:lvlJc w:val="left"/>
      <w:pPr>
        <w:ind w:left="567" w:hanging="283"/>
      </w:pPr>
      <w:rPr>
        <w:rFonts w:ascii="Symbol" w:hAnsi="Symbol" w:hint="default"/>
        <w:color w:val="B52059" w:themeColor="accent1"/>
      </w:rPr>
    </w:lvl>
    <w:lvl w:ilvl="1" w:tplc="C4C0A6A6" w:tentative="1">
      <w:start w:val="1"/>
      <w:numFmt w:val="bullet"/>
      <w:lvlText w:val="o"/>
      <w:lvlJc w:val="left"/>
      <w:pPr>
        <w:ind w:left="1440" w:hanging="360"/>
      </w:pPr>
      <w:rPr>
        <w:rFonts w:ascii="Courier New" w:hAnsi="Courier New" w:cs="Courier New" w:hint="default"/>
      </w:rPr>
    </w:lvl>
    <w:lvl w:ilvl="2" w:tplc="D49CF90C" w:tentative="1">
      <w:start w:val="1"/>
      <w:numFmt w:val="bullet"/>
      <w:lvlText w:val=""/>
      <w:lvlJc w:val="left"/>
      <w:pPr>
        <w:ind w:left="2160" w:hanging="360"/>
      </w:pPr>
      <w:rPr>
        <w:rFonts w:ascii="Wingdings" w:hAnsi="Wingdings" w:hint="default"/>
      </w:rPr>
    </w:lvl>
    <w:lvl w:ilvl="3" w:tplc="EA520D66" w:tentative="1">
      <w:start w:val="1"/>
      <w:numFmt w:val="bullet"/>
      <w:lvlText w:val=""/>
      <w:lvlJc w:val="left"/>
      <w:pPr>
        <w:ind w:left="2880" w:hanging="360"/>
      </w:pPr>
      <w:rPr>
        <w:rFonts w:ascii="Symbol" w:hAnsi="Symbol" w:hint="default"/>
      </w:rPr>
    </w:lvl>
    <w:lvl w:ilvl="4" w:tplc="56347F56" w:tentative="1">
      <w:start w:val="1"/>
      <w:numFmt w:val="bullet"/>
      <w:lvlText w:val="o"/>
      <w:lvlJc w:val="left"/>
      <w:pPr>
        <w:ind w:left="3600" w:hanging="360"/>
      </w:pPr>
      <w:rPr>
        <w:rFonts w:ascii="Courier New" w:hAnsi="Courier New" w:cs="Courier New" w:hint="default"/>
      </w:rPr>
    </w:lvl>
    <w:lvl w:ilvl="5" w:tplc="AE72C488" w:tentative="1">
      <w:start w:val="1"/>
      <w:numFmt w:val="bullet"/>
      <w:lvlText w:val=""/>
      <w:lvlJc w:val="left"/>
      <w:pPr>
        <w:ind w:left="4320" w:hanging="360"/>
      </w:pPr>
      <w:rPr>
        <w:rFonts w:ascii="Wingdings" w:hAnsi="Wingdings" w:hint="default"/>
      </w:rPr>
    </w:lvl>
    <w:lvl w:ilvl="6" w:tplc="2714A0D0" w:tentative="1">
      <w:start w:val="1"/>
      <w:numFmt w:val="bullet"/>
      <w:lvlText w:val=""/>
      <w:lvlJc w:val="left"/>
      <w:pPr>
        <w:ind w:left="5040" w:hanging="360"/>
      </w:pPr>
      <w:rPr>
        <w:rFonts w:ascii="Symbol" w:hAnsi="Symbol" w:hint="default"/>
      </w:rPr>
    </w:lvl>
    <w:lvl w:ilvl="7" w:tplc="BCE2B9FA" w:tentative="1">
      <w:start w:val="1"/>
      <w:numFmt w:val="bullet"/>
      <w:lvlText w:val="o"/>
      <w:lvlJc w:val="left"/>
      <w:pPr>
        <w:ind w:left="5760" w:hanging="360"/>
      </w:pPr>
      <w:rPr>
        <w:rFonts w:ascii="Courier New" w:hAnsi="Courier New" w:cs="Courier New" w:hint="default"/>
      </w:rPr>
    </w:lvl>
    <w:lvl w:ilvl="8" w:tplc="4590F50C" w:tentative="1">
      <w:start w:val="1"/>
      <w:numFmt w:val="bullet"/>
      <w:lvlText w:val=""/>
      <w:lvlJc w:val="left"/>
      <w:pPr>
        <w:ind w:left="6480" w:hanging="360"/>
      </w:pPr>
      <w:rPr>
        <w:rFonts w:ascii="Wingdings" w:hAnsi="Wingdings" w:hint="default"/>
      </w:rPr>
    </w:lvl>
  </w:abstractNum>
  <w:abstractNum w:abstractNumId="1" w15:restartNumberingAfterBreak="0">
    <w:nsid w:val="28F7527A"/>
    <w:multiLevelType w:val="hybridMultilevel"/>
    <w:tmpl w:val="842C0A7E"/>
    <w:lvl w:ilvl="0" w:tplc="46D4B926">
      <w:numFmt w:val="bullet"/>
      <w:lvlText w:val="-"/>
      <w:lvlJc w:val="left"/>
      <w:pPr>
        <w:ind w:left="720" w:hanging="360"/>
      </w:pPr>
      <w:rPr>
        <w:rFonts w:ascii="Avenir Book" w:eastAsia="Calibri" w:hAnsi="Avenir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76B61"/>
    <w:multiLevelType w:val="hybridMultilevel"/>
    <w:tmpl w:val="C9AC653C"/>
    <w:lvl w:ilvl="0" w:tplc="F2BE0378">
      <w:start w:val="1"/>
      <w:numFmt w:val="bullet"/>
      <w:lvlText w:val=""/>
      <w:lvlJc w:val="left"/>
      <w:pPr>
        <w:ind w:left="720" w:hanging="360"/>
      </w:pPr>
      <w:rPr>
        <w:rFonts w:ascii="Symbol" w:hAnsi="Symbol" w:hint="default"/>
      </w:rPr>
    </w:lvl>
    <w:lvl w:ilvl="1" w:tplc="5F9C6E1C" w:tentative="1">
      <w:start w:val="1"/>
      <w:numFmt w:val="bullet"/>
      <w:lvlText w:val="o"/>
      <w:lvlJc w:val="left"/>
      <w:pPr>
        <w:ind w:left="1440" w:hanging="360"/>
      </w:pPr>
      <w:rPr>
        <w:rFonts w:ascii="Courier New" w:hAnsi="Courier New" w:cs="Courier New" w:hint="default"/>
      </w:rPr>
    </w:lvl>
    <w:lvl w:ilvl="2" w:tplc="B44C4C32" w:tentative="1">
      <w:start w:val="1"/>
      <w:numFmt w:val="bullet"/>
      <w:lvlText w:val=""/>
      <w:lvlJc w:val="left"/>
      <w:pPr>
        <w:ind w:left="2160" w:hanging="360"/>
      </w:pPr>
      <w:rPr>
        <w:rFonts w:ascii="Wingdings" w:hAnsi="Wingdings" w:hint="default"/>
      </w:rPr>
    </w:lvl>
    <w:lvl w:ilvl="3" w:tplc="9FE20EA8" w:tentative="1">
      <w:start w:val="1"/>
      <w:numFmt w:val="bullet"/>
      <w:lvlText w:val=""/>
      <w:lvlJc w:val="left"/>
      <w:pPr>
        <w:ind w:left="2880" w:hanging="360"/>
      </w:pPr>
      <w:rPr>
        <w:rFonts w:ascii="Symbol" w:hAnsi="Symbol" w:hint="default"/>
      </w:rPr>
    </w:lvl>
    <w:lvl w:ilvl="4" w:tplc="A8DA5696" w:tentative="1">
      <w:start w:val="1"/>
      <w:numFmt w:val="bullet"/>
      <w:lvlText w:val="o"/>
      <w:lvlJc w:val="left"/>
      <w:pPr>
        <w:ind w:left="3600" w:hanging="360"/>
      </w:pPr>
      <w:rPr>
        <w:rFonts w:ascii="Courier New" w:hAnsi="Courier New" w:cs="Courier New" w:hint="default"/>
      </w:rPr>
    </w:lvl>
    <w:lvl w:ilvl="5" w:tplc="0D46A416" w:tentative="1">
      <w:start w:val="1"/>
      <w:numFmt w:val="bullet"/>
      <w:lvlText w:val=""/>
      <w:lvlJc w:val="left"/>
      <w:pPr>
        <w:ind w:left="4320" w:hanging="360"/>
      </w:pPr>
      <w:rPr>
        <w:rFonts w:ascii="Wingdings" w:hAnsi="Wingdings" w:hint="default"/>
      </w:rPr>
    </w:lvl>
    <w:lvl w:ilvl="6" w:tplc="4FF873B6" w:tentative="1">
      <w:start w:val="1"/>
      <w:numFmt w:val="bullet"/>
      <w:lvlText w:val=""/>
      <w:lvlJc w:val="left"/>
      <w:pPr>
        <w:ind w:left="5040" w:hanging="360"/>
      </w:pPr>
      <w:rPr>
        <w:rFonts w:ascii="Symbol" w:hAnsi="Symbol" w:hint="default"/>
      </w:rPr>
    </w:lvl>
    <w:lvl w:ilvl="7" w:tplc="AE1AC58E" w:tentative="1">
      <w:start w:val="1"/>
      <w:numFmt w:val="bullet"/>
      <w:lvlText w:val="o"/>
      <w:lvlJc w:val="left"/>
      <w:pPr>
        <w:ind w:left="5760" w:hanging="360"/>
      </w:pPr>
      <w:rPr>
        <w:rFonts w:ascii="Courier New" w:hAnsi="Courier New" w:cs="Courier New" w:hint="default"/>
      </w:rPr>
    </w:lvl>
    <w:lvl w:ilvl="8" w:tplc="848A0AA8" w:tentative="1">
      <w:start w:val="1"/>
      <w:numFmt w:val="bullet"/>
      <w:lvlText w:val=""/>
      <w:lvlJc w:val="left"/>
      <w:pPr>
        <w:ind w:left="6480" w:hanging="360"/>
      </w:pPr>
      <w:rPr>
        <w:rFonts w:ascii="Wingdings" w:hAnsi="Wingdings" w:hint="default"/>
      </w:rPr>
    </w:lvl>
  </w:abstractNum>
  <w:abstractNum w:abstractNumId="3" w15:restartNumberingAfterBreak="0">
    <w:nsid w:val="3E086B3A"/>
    <w:multiLevelType w:val="hybridMultilevel"/>
    <w:tmpl w:val="BB6CAC30"/>
    <w:lvl w:ilvl="0" w:tplc="FC4447F8">
      <w:start w:val="1"/>
      <w:numFmt w:val="bullet"/>
      <w:lvlText w:val=""/>
      <w:lvlJc w:val="left"/>
      <w:pPr>
        <w:ind w:left="720" w:hanging="360"/>
      </w:pPr>
      <w:rPr>
        <w:rFonts w:ascii="Symbol" w:hAnsi="Symbol" w:hint="default"/>
      </w:rPr>
    </w:lvl>
    <w:lvl w:ilvl="1" w:tplc="7056317C" w:tentative="1">
      <w:start w:val="1"/>
      <w:numFmt w:val="bullet"/>
      <w:lvlText w:val="o"/>
      <w:lvlJc w:val="left"/>
      <w:pPr>
        <w:ind w:left="1440" w:hanging="360"/>
      </w:pPr>
      <w:rPr>
        <w:rFonts w:ascii="Courier New" w:hAnsi="Courier New" w:cs="Courier New" w:hint="default"/>
      </w:rPr>
    </w:lvl>
    <w:lvl w:ilvl="2" w:tplc="CEBC8486" w:tentative="1">
      <w:start w:val="1"/>
      <w:numFmt w:val="bullet"/>
      <w:lvlText w:val=""/>
      <w:lvlJc w:val="left"/>
      <w:pPr>
        <w:ind w:left="2160" w:hanging="360"/>
      </w:pPr>
      <w:rPr>
        <w:rFonts w:ascii="Wingdings" w:hAnsi="Wingdings" w:hint="default"/>
      </w:rPr>
    </w:lvl>
    <w:lvl w:ilvl="3" w:tplc="6E6CC06C" w:tentative="1">
      <w:start w:val="1"/>
      <w:numFmt w:val="bullet"/>
      <w:lvlText w:val=""/>
      <w:lvlJc w:val="left"/>
      <w:pPr>
        <w:ind w:left="2880" w:hanging="360"/>
      </w:pPr>
      <w:rPr>
        <w:rFonts w:ascii="Symbol" w:hAnsi="Symbol" w:hint="default"/>
      </w:rPr>
    </w:lvl>
    <w:lvl w:ilvl="4" w:tplc="82E07308" w:tentative="1">
      <w:start w:val="1"/>
      <w:numFmt w:val="bullet"/>
      <w:lvlText w:val="o"/>
      <w:lvlJc w:val="left"/>
      <w:pPr>
        <w:ind w:left="3600" w:hanging="360"/>
      </w:pPr>
      <w:rPr>
        <w:rFonts w:ascii="Courier New" w:hAnsi="Courier New" w:cs="Courier New" w:hint="default"/>
      </w:rPr>
    </w:lvl>
    <w:lvl w:ilvl="5" w:tplc="53CAE2FE" w:tentative="1">
      <w:start w:val="1"/>
      <w:numFmt w:val="bullet"/>
      <w:lvlText w:val=""/>
      <w:lvlJc w:val="left"/>
      <w:pPr>
        <w:ind w:left="4320" w:hanging="360"/>
      </w:pPr>
      <w:rPr>
        <w:rFonts w:ascii="Wingdings" w:hAnsi="Wingdings" w:hint="default"/>
      </w:rPr>
    </w:lvl>
    <w:lvl w:ilvl="6" w:tplc="DB5AAF58" w:tentative="1">
      <w:start w:val="1"/>
      <w:numFmt w:val="bullet"/>
      <w:lvlText w:val=""/>
      <w:lvlJc w:val="left"/>
      <w:pPr>
        <w:ind w:left="5040" w:hanging="360"/>
      </w:pPr>
      <w:rPr>
        <w:rFonts w:ascii="Symbol" w:hAnsi="Symbol" w:hint="default"/>
      </w:rPr>
    </w:lvl>
    <w:lvl w:ilvl="7" w:tplc="6CA4476C" w:tentative="1">
      <w:start w:val="1"/>
      <w:numFmt w:val="bullet"/>
      <w:lvlText w:val="o"/>
      <w:lvlJc w:val="left"/>
      <w:pPr>
        <w:ind w:left="5760" w:hanging="360"/>
      </w:pPr>
      <w:rPr>
        <w:rFonts w:ascii="Courier New" w:hAnsi="Courier New" w:cs="Courier New" w:hint="default"/>
      </w:rPr>
    </w:lvl>
    <w:lvl w:ilvl="8" w:tplc="68BC74B2" w:tentative="1">
      <w:start w:val="1"/>
      <w:numFmt w:val="bullet"/>
      <w:lvlText w:val=""/>
      <w:lvlJc w:val="left"/>
      <w:pPr>
        <w:ind w:left="6480" w:hanging="360"/>
      </w:pPr>
      <w:rPr>
        <w:rFonts w:ascii="Wingdings" w:hAnsi="Wingdings" w:hint="default"/>
      </w:rPr>
    </w:lvl>
  </w:abstractNum>
  <w:num w:numId="1" w16cid:durableId="1101102920">
    <w:abstractNumId w:val="0"/>
  </w:num>
  <w:num w:numId="2" w16cid:durableId="1570577515">
    <w:abstractNumId w:val="2"/>
  </w:num>
  <w:num w:numId="3" w16cid:durableId="1413355065">
    <w:abstractNumId w:val="0"/>
  </w:num>
  <w:num w:numId="4" w16cid:durableId="2120103118">
    <w:abstractNumId w:val="0"/>
  </w:num>
  <w:num w:numId="5" w16cid:durableId="2081247267">
    <w:abstractNumId w:val="0"/>
  </w:num>
  <w:num w:numId="6" w16cid:durableId="828667347">
    <w:abstractNumId w:val="0"/>
  </w:num>
  <w:num w:numId="7" w16cid:durableId="408188921">
    <w:abstractNumId w:val="0"/>
  </w:num>
  <w:num w:numId="8" w16cid:durableId="1491095283">
    <w:abstractNumId w:val="0"/>
  </w:num>
  <w:num w:numId="9" w16cid:durableId="1614248230">
    <w:abstractNumId w:val="3"/>
  </w:num>
  <w:num w:numId="10" w16cid:durableId="1143541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542A"/>
    <w:rsid w:val="000067B2"/>
    <w:rsid w:val="000116CF"/>
    <w:rsid w:val="000142A9"/>
    <w:rsid w:val="000315DA"/>
    <w:rsid w:val="00042429"/>
    <w:rsid w:val="000431EC"/>
    <w:rsid w:val="000479E1"/>
    <w:rsid w:val="00065376"/>
    <w:rsid w:val="00074B2D"/>
    <w:rsid w:val="00077902"/>
    <w:rsid w:val="00091C29"/>
    <w:rsid w:val="00097855"/>
    <w:rsid w:val="000A283D"/>
    <w:rsid w:val="000C1DB0"/>
    <w:rsid w:val="000C6294"/>
    <w:rsid w:val="000D4A45"/>
    <w:rsid w:val="000E43C3"/>
    <w:rsid w:val="000F55B1"/>
    <w:rsid w:val="000F702E"/>
    <w:rsid w:val="00117550"/>
    <w:rsid w:val="001241C0"/>
    <w:rsid w:val="00130DF5"/>
    <w:rsid w:val="00133DEF"/>
    <w:rsid w:val="00181B30"/>
    <w:rsid w:val="0019598E"/>
    <w:rsid w:val="001B5C1B"/>
    <w:rsid w:val="001C2998"/>
    <w:rsid w:val="001D4FF4"/>
    <w:rsid w:val="001E50B3"/>
    <w:rsid w:val="001E50DB"/>
    <w:rsid w:val="001E5B60"/>
    <w:rsid w:val="00203DFA"/>
    <w:rsid w:val="00205629"/>
    <w:rsid w:val="00230065"/>
    <w:rsid w:val="00231A0E"/>
    <w:rsid w:val="00232C48"/>
    <w:rsid w:val="002332D0"/>
    <w:rsid w:val="0023490F"/>
    <w:rsid w:val="002447A6"/>
    <w:rsid w:val="00267D6E"/>
    <w:rsid w:val="00281375"/>
    <w:rsid w:val="002837C7"/>
    <w:rsid w:val="00291FC9"/>
    <w:rsid w:val="00292A02"/>
    <w:rsid w:val="002A3054"/>
    <w:rsid w:val="002B011B"/>
    <w:rsid w:val="002B0C67"/>
    <w:rsid w:val="002D3E1A"/>
    <w:rsid w:val="002E12E0"/>
    <w:rsid w:val="003235AA"/>
    <w:rsid w:val="00333981"/>
    <w:rsid w:val="003345AC"/>
    <w:rsid w:val="00342260"/>
    <w:rsid w:val="00356DB4"/>
    <w:rsid w:val="00373569"/>
    <w:rsid w:val="0037643D"/>
    <w:rsid w:val="00382097"/>
    <w:rsid w:val="00382890"/>
    <w:rsid w:val="00387D50"/>
    <w:rsid w:val="00392095"/>
    <w:rsid w:val="00394162"/>
    <w:rsid w:val="00394265"/>
    <w:rsid w:val="003949F6"/>
    <w:rsid w:val="003A1AF9"/>
    <w:rsid w:val="003B120C"/>
    <w:rsid w:val="003B5E57"/>
    <w:rsid w:val="003D1C87"/>
    <w:rsid w:val="003F2700"/>
    <w:rsid w:val="003F525C"/>
    <w:rsid w:val="003F5EB9"/>
    <w:rsid w:val="004163C2"/>
    <w:rsid w:val="00417121"/>
    <w:rsid w:val="00423EEB"/>
    <w:rsid w:val="00450AB0"/>
    <w:rsid w:val="00451A93"/>
    <w:rsid w:val="00462FD2"/>
    <w:rsid w:val="00473AED"/>
    <w:rsid w:val="004B6680"/>
    <w:rsid w:val="004F7DE8"/>
    <w:rsid w:val="00503823"/>
    <w:rsid w:val="00533288"/>
    <w:rsid w:val="005444F1"/>
    <w:rsid w:val="00550C99"/>
    <w:rsid w:val="0055157F"/>
    <w:rsid w:val="0056210A"/>
    <w:rsid w:val="00563499"/>
    <w:rsid w:val="005665B6"/>
    <w:rsid w:val="00567EE4"/>
    <w:rsid w:val="0057282E"/>
    <w:rsid w:val="00580A93"/>
    <w:rsid w:val="00581CA3"/>
    <w:rsid w:val="005846FE"/>
    <w:rsid w:val="005922D5"/>
    <w:rsid w:val="005A06B2"/>
    <w:rsid w:val="005A15B7"/>
    <w:rsid w:val="005A297A"/>
    <w:rsid w:val="005A2C13"/>
    <w:rsid w:val="005B0803"/>
    <w:rsid w:val="005C0E59"/>
    <w:rsid w:val="005C4653"/>
    <w:rsid w:val="005D477C"/>
    <w:rsid w:val="005D68E6"/>
    <w:rsid w:val="005D781D"/>
    <w:rsid w:val="005D7A7A"/>
    <w:rsid w:val="00604B97"/>
    <w:rsid w:val="00631879"/>
    <w:rsid w:val="006344A5"/>
    <w:rsid w:val="00650D77"/>
    <w:rsid w:val="00651C90"/>
    <w:rsid w:val="006666A6"/>
    <w:rsid w:val="00671FD4"/>
    <w:rsid w:val="0069149C"/>
    <w:rsid w:val="006948D3"/>
    <w:rsid w:val="006A2F1C"/>
    <w:rsid w:val="006A4E9F"/>
    <w:rsid w:val="006B193C"/>
    <w:rsid w:val="006B2DEC"/>
    <w:rsid w:val="006B5D00"/>
    <w:rsid w:val="006C13BF"/>
    <w:rsid w:val="006D391C"/>
    <w:rsid w:val="006E4822"/>
    <w:rsid w:val="006F5F16"/>
    <w:rsid w:val="006F775D"/>
    <w:rsid w:val="00701453"/>
    <w:rsid w:val="007206D1"/>
    <w:rsid w:val="007243F8"/>
    <w:rsid w:val="00724F54"/>
    <w:rsid w:val="00743172"/>
    <w:rsid w:val="00747548"/>
    <w:rsid w:val="00777A11"/>
    <w:rsid w:val="007B40A8"/>
    <w:rsid w:val="007E01AF"/>
    <w:rsid w:val="007E0C06"/>
    <w:rsid w:val="007E3A48"/>
    <w:rsid w:val="007F4AB2"/>
    <w:rsid w:val="007F7D01"/>
    <w:rsid w:val="00803AE6"/>
    <w:rsid w:val="008042C6"/>
    <w:rsid w:val="00807B6F"/>
    <w:rsid w:val="00834917"/>
    <w:rsid w:val="00840613"/>
    <w:rsid w:val="00850349"/>
    <w:rsid w:val="008559E6"/>
    <w:rsid w:val="0086183B"/>
    <w:rsid w:val="00865CC6"/>
    <w:rsid w:val="0088399B"/>
    <w:rsid w:val="00887483"/>
    <w:rsid w:val="00893653"/>
    <w:rsid w:val="00894B9F"/>
    <w:rsid w:val="008A34A3"/>
    <w:rsid w:val="008B0A4C"/>
    <w:rsid w:val="008B5131"/>
    <w:rsid w:val="008D2461"/>
    <w:rsid w:val="008D30A7"/>
    <w:rsid w:val="00924A4D"/>
    <w:rsid w:val="00924DCF"/>
    <w:rsid w:val="00937E2D"/>
    <w:rsid w:val="009473E2"/>
    <w:rsid w:val="0098165C"/>
    <w:rsid w:val="009853D0"/>
    <w:rsid w:val="0099100D"/>
    <w:rsid w:val="00992BB8"/>
    <w:rsid w:val="009B15F5"/>
    <w:rsid w:val="009B5173"/>
    <w:rsid w:val="009B6D1B"/>
    <w:rsid w:val="009C1BE3"/>
    <w:rsid w:val="009C75C3"/>
    <w:rsid w:val="009D7013"/>
    <w:rsid w:val="009F1C0A"/>
    <w:rsid w:val="009F7380"/>
    <w:rsid w:val="00A22E11"/>
    <w:rsid w:val="00A26DF0"/>
    <w:rsid w:val="00A302D7"/>
    <w:rsid w:val="00A323BA"/>
    <w:rsid w:val="00A35B90"/>
    <w:rsid w:val="00A4446D"/>
    <w:rsid w:val="00A46FBA"/>
    <w:rsid w:val="00A556DA"/>
    <w:rsid w:val="00A91209"/>
    <w:rsid w:val="00AA5060"/>
    <w:rsid w:val="00AC7496"/>
    <w:rsid w:val="00AD2652"/>
    <w:rsid w:val="00AF6864"/>
    <w:rsid w:val="00AF7388"/>
    <w:rsid w:val="00B14B62"/>
    <w:rsid w:val="00B171A1"/>
    <w:rsid w:val="00B2010B"/>
    <w:rsid w:val="00B20C42"/>
    <w:rsid w:val="00B23EE7"/>
    <w:rsid w:val="00B27235"/>
    <w:rsid w:val="00B27EDA"/>
    <w:rsid w:val="00B34F87"/>
    <w:rsid w:val="00B3506B"/>
    <w:rsid w:val="00B46783"/>
    <w:rsid w:val="00B50CC5"/>
    <w:rsid w:val="00B51291"/>
    <w:rsid w:val="00B55DAB"/>
    <w:rsid w:val="00B56E80"/>
    <w:rsid w:val="00B62F46"/>
    <w:rsid w:val="00B74F18"/>
    <w:rsid w:val="00B74FF1"/>
    <w:rsid w:val="00B82D04"/>
    <w:rsid w:val="00B847CA"/>
    <w:rsid w:val="00B84F78"/>
    <w:rsid w:val="00BB6812"/>
    <w:rsid w:val="00BC3FFA"/>
    <w:rsid w:val="00BD20DC"/>
    <w:rsid w:val="00BF0C64"/>
    <w:rsid w:val="00C0600B"/>
    <w:rsid w:val="00C125B5"/>
    <w:rsid w:val="00C27EE7"/>
    <w:rsid w:val="00C30BB0"/>
    <w:rsid w:val="00C32D64"/>
    <w:rsid w:val="00C37FAB"/>
    <w:rsid w:val="00C403C3"/>
    <w:rsid w:val="00C42D69"/>
    <w:rsid w:val="00C5679E"/>
    <w:rsid w:val="00C57A59"/>
    <w:rsid w:val="00C605B7"/>
    <w:rsid w:val="00C6269C"/>
    <w:rsid w:val="00C740DB"/>
    <w:rsid w:val="00C84EB8"/>
    <w:rsid w:val="00CA3FF8"/>
    <w:rsid w:val="00CA4AA4"/>
    <w:rsid w:val="00CA59BF"/>
    <w:rsid w:val="00CB6B3C"/>
    <w:rsid w:val="00CC2185"/>
    <w:rsid w:val="00CC3F78"/>
    <w:rsid w:val="00CC5AC8"/>
    <w:rsid w:val="00D10141"/>
    <w:rsid w:val="00D26820"/>
    <w:rsid w:val="00D26976"/>
    <w:rsid w:val="00D278D4"/>
    <w:rsid w:val="00D56AFF"/>
    <w:rsid w:val="00D62FF9"/>
    <w:rsid w:val="00D65E5E"/>
    <w:rsid w:val="00D736E0"/>
    <w:rsid w:val="00D82EEB"/>
    <w:rsid w:val="00D90758"/>
    <w:rsid w:val="00D96EFB"/>
    <w:rsid w:val="00DA0113"/>
    <w:rsid w:val="00DA6D1A"/>
    <w:rsid w:val="00DB41B4"/>
    <w:rsid w:val="00DB66DD"/>
    <w:rsid w:val="00DC0082"/>
    <w:rsid w:val="00DC7365"/>
    <w:rsid w:val="00DF0BC1"/>
    <w:rsid w:val="00E10022"/>
    <w:rsid w:val="00E10844"/>
    <w:rsid w:val="00E12877"/>
    <w:rsid w:val="00E17443"/>
    <w:rsid w:val="00E23785"/>
    <w:rsid w:val="00E45C01"/>
    <w:rsid w:val="00E56634"/>
    <w:rsid w:val="00E56DE9"/>
    <w:rsid w:val="00E63713"/>
    <w:rsid w:val="00E7347B"/>
    <w:rsid w:val="00E77B90"/>
    <w:rsid w:val="00E873C2"/>
    <w:rsid w:val="00E942A2"/>
    <w:rsid w:val="00EA4874"/>
    <w:rsid w:val="00EB0B66"/>
    <w:rsid w:val="00EC4259"/>
    <w:rsid w:val="00EE09FA"/>
    <w:rsid w:val="00EE2189"/>
    <w:rsid w:val="00EE3B01"/>
    <w:rsid w:val="00EE7A7C"/>
    <w:rsid w:val="00EF4E4B"/>
    <w:rsid w:val="00F10D7A"/>
    <w:rsid w:val="00F113FF"/>
    <w:rsid w:val="00F1140E"/>
    <w:rsid w:val="00F20D0B"/>
    <w:rsid w:val="00F21CC6"/>
    <w:rsid w:val="00F22FCD"/>
    <w:rsid w:val="00F24490"/>
    <w:rsid w:val="00F31EB1"/>
    <w:rsid w:val="00F355A5"/>
    <w:rsid w:val="00F36B8A"/>
    <w:rsid w:val="00F7294D"/>
    <w:rsid w:val="00F73A17"/>
    <w:rsid w:val="00F73C5E"/>
    <w:rsid w:val="00F936A0"/>
    <w:rsid w:val="00F97300"/>
    <w:rsid w:val="00FB066A"/>
    <w:rsid w:val="00FB3921"/>
    <w:rsid w:val="00FB4EAB"/>
    <w:rsid w:val="00FC493F"/>
    <w:rsid w:val="00FD5022"/>
    <w:rsid w:val="00FD6FDB"/>
    <w:rsid w:val="00FE0DBC"/>
    <w:rsid w:val="00FF3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16FD"/>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customStyle="1" w:styleId="Style1">
    <w:name w:val="Style 1"/>
    <w:basedOn w:val="Normal"/>
    <w:rsid w:val="00F936A0"/>
    <w:pPr>
      <w:widowControl w:val="0"/>
      <w:spacing w:after="0" w:line="240" w:lineRule="auto"/>
    </w:pPr>
    <w:rPr>
      <w:rFonts w:ascii="Times New Roman" w:eastAsia="Times New Roman" w:hAnsi="Times New Roman"/>
      <w:noProof/>
      <w:color w:val="000000"/>
      <w:sz w:val="20"/>
      <w:szCs w:val="20"/>
      <w:lang w:eastAsia="en-GB"/>
    </w:rPr>
  </w:style>
  <w:style w:type="paragraph" w:customStyle="1" w:styleId="Default">
    <w:name w:val="Default"/>
    <w:rsid w:val="00604B97"/>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604B97"/>
    <w:pPr>
      <w:spacing w:after="0" w:line="240" w:lineRule="auto"/>
      <w:ind w:left="720"/>
      <w:contextualSpacing/>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oyNWM1NzM0YzlkNGY1MTQ1MzBkMzA1OGIxODM2Y2FjODo3Ojk4NDY6OGZmMWQ2ZjdkZmZjMGVjMTdkOGUwOTA2ZmQzMmNhMmY4YjdkNzE0MTJiNGUwNWRjN2EyZmYwYmMyM2M4Y2FjOTpwOlQ6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6/___http://www.nhs.uk/choiceintheNHS/Rightsandpledges/NHSConstitution/Pages/Overview.aspx___.ZXV3MjpoY3JnY2FyZWdyb3VwOmM6bzoyNWM1NzM0YzlkNGY1MTQ1MzBkMzA1OGIxODM2Y2FjODo3OmM2YTI6NWU0ZjA5NGU0OWVlYWVhMDFiZDExODk4NTc5YjgzZTFhYjI5M2Y4NzUyYmNhZDNkN2E4YjUwYmRjNjdkNTVkNjpwOlQ6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otect.checkpoint.com/v2/r06/___https://www.nhsx.nhs.uk/media/documents/NHSX_Records_Management_CoP_V7.pdf___.ZXV3MjpoY3JnY2FyZWdyb3VwOmM6bzoyNWM1NzM0YzlkNGY1MTQ1MzBkMzA1OGIxODM2Y2FjODo3OjkwYTY6ZGQ5Yjg0MGViM2NlYWI4YTUyMzcxMDUwYzgxMmQ3YThlMTI3MTFlZTJkMTJhYzgyNDhjMjYzZDgxNDlkOTg3ZjpwOlQ6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80f7bb-4487-45d5-b647-241f038257de">
      <Terms xmlns="http://schemas.microsoft.com/office/infopath/2007/PartnerControls"/>
    </lcf76f155ced4ddcb4097134ff3c332f>
    <TaxCatchAll xmlns="3888f8c5-00c6-43cd-9a57-4213a344ef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11BD89B88A45409D7F0DBB78E010BD" ma:contentTypeVersion="16" ma:contentTypeDescription="Create a new document." ma:contentTypeScope="" ma:versionID="0632bb4404ade92687a99756de0dc78d">
  <xsd:schema xmlns:xsd="http://www.w3.org/2001/XMLSchema" xmlns:xs="http://www.w3.org/2001/XMLSchema" xmlns:p="http://schemas.microsoft.com/office/2006/metadata/properties" xmlns:ns2="1580f7bb-4487-45d5-b647-241f038257de" xmlns:ns3="3888f8c5-00c6-43cd-9a57-4213a344efe4" targetNamespace="http://schemas.microsoft.com/office/2006/metadata/properties" ma:root="true" ma:fieldsID="7b9d99544b15d6cb3847b96c0bfb9816" ns2:_="" ns3:_="">
    <xsd:import namespace="1580f7bb-4487-45d5-b647-241f038257de"/>
    <xsd:import namespace="3888f8c5-00c6-43cd-9a57-4213a344e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0f7bb-4487-45d5-b647-241f03825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26acb3-fa78-4bb1-971d-fd76f06964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88f8c5-00c6-43cd-9a57-4213a344ef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ffab07-fb17-457e-98b3-e337680fe4ab}" ma:internalName="TaxCatchAll" ma:showField="CatchAllData" ma:web="3888f8c5-00c6-43cd-9a57-4213a344e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 ds:uri="1580f7bb-4487-45d5-b647-241f038257de"/>
    <ds:schemaRef ds:uri="3888f8c5-00c6-43cd-9a57-4213a344efe4"/>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AFAF923A-B194-48BA-9C5E-3AC30E174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0f7bb-4487-45d5-b647-241f038257de"/>
    <ds:schemaRef ds:uri="3888f8c5-00c6-43cd-9a57-4213a344e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1</TotalTime>
  <Pages>9</Pages>
  <Words>3084</Words>
  <Characters>17581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Matthews (Marketing)</dc:creator>
  <cp:lastModifiedBy>Abid Sadiq</cp:lastModifiedBy>
  <cp:revision>2</cp:revision>
  <cp:lastPrinted>2021-11-30T13:48:00Z</cp:lastPrinted>
  <dcterms:created xsi:type="dcterms:W3CDTF">2025-12-17T09:52:00Z</dcterms:created>
  <dcterms:modified xsi:type="dcterms:W3CDTF">2025-12-17T09:52:00Z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0x0101002111BD89B88A45409D7F0DBB78E010BD</vt:lpwstr>
  </property>
</Properties>
</file>