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636B048D" w:rsidR="00C74F5B" w:rsidRDefault="007A6D7D">
            <w:pPr>
              <w:spacing w:before="160"/>
            </w:pPr>
            <w:r>
              <w:rPr>
                <w:rFonts w:ascii="Calibri" w:hAnsi="Calibri"/>
              </w:rPr>
              <w:t>Social Worker – Adult Care</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2F0ADEA1" w:rsidR="00C74F5B" w:rsidRDefault="007A6D7D">
            <w:pPr>
              <w:spacing w:before="160"/>
            </w:pPr>
            <w:r>
              <w:rPr>
                <w:rFonts w:ascii="Calibri" w:hAnsi="Calibri"/>
              </w:rPr>
              <w:t>Senior Practitioner</w:t>
            </w:r>
            <w:r w:rsidRPr="00856037">
              <w:rPr>
                <w:rFonts w:ascii="Calibri" w:hAnsi="Calibri"/>
              </w:rPr>
              <w:t xml:space="preserve"> or Team Manager</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77777777" w:rsidR="00C74F5B" w:rsidRDefault="00C74F5B">
            <w:pPr>
              <w:spacing w:before="160"/>
            </w:pP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40CFB5D6" w14:textId="14A691D1" w:rsidR="007A6D7D" w:rsidRPr="00CE5637" w:rsidRDefault="007A6D7D" w:rsidP="007A6D7D">
      <w:pPr>
        <w:rPr>
          <w:rFonts w:ascii="Calibri" w:hAnsi="Calibri"/>
        </w:rPr>
      </w:pPr>
      <w:r w:rsidRPr="00CE5637">
        <w:rPr>
          <w:rFonts w:ascii="Calibri" w:hAnsi="Calibri"/>
        </w:rPr>
        <w:t xml:space="preserve">As part of an integrated Health and Social Care organisation, the social work service plays a key role in meeting the needs of the people of Bath and </w:t>
      </w:r>
      <w:proofErr w:type="gramStart"/>
      <w:r w:rsidRPr="00CE5637">
        <w:rPr>
          <w:rFonts w:ascii="Calibri" w:hAnsi="Calibri"/>
        </w:rPr>
        <w:t>North East</w:t>
      </w:r>
      <w:proofErr w:type="gramEnd"/>
      <w:r w:rsidRPr="00CE5637">
        <w:rPr>
          <w:rFonts w:ascii="Calibri" w:hAnsi="Calibri"/>
        </w:rPr>
        <w:t xml:space="preserve"> Somerset.</w:t>
      </w:r>
    </w:p>
    <w:p w14:paraId="6C154169" w14:textId="5534A86F" w:rsidR="007A6D7D" w:rsidRPr="00CE5637" w:rsidRDefault="007A6D7D" w:rsidP="007A6D7D">
      <w:pPr>
        <w:rPr>
          <w:rFonts w:ascii="Calibri" w:hAnsi="Calibri"/>
        </w:rPr>
      </w:pPr>
      <w:r w:rsidRPr="00CE5637">
        <w:rPr>
          <w:rFonts w:ascii="Calibri" w:hAnsi="Calibri"/>
        </w:rPr>
        <w:t xml:space="preserve">Social workers within </w:t>
      </w:r>
      <w:r>
        <w:rPr>
          <w:rFonts w:ascii="Calibri" w:hAnsi="Calibri"/>
        </w:rPr>
        <w:t>HCRG Care Group</w:t>
      </w:r>
      <w:r w:rsidRPr="00CE5637">
        <w:rPr>
          <w:rFonts w:ascii="Calibri" w:hAnsi="Calibri"/>
        </w:rPr>
        <w:t xml:space="preserve"> are responsible for carrying out the ‘delegated responsibilities’ given to us by B&amp;NES Council – namely, to </w:t>
      </w:r>
      <w:proofErr w:type="gramStart"/>
      <w:r w:rsidRPr="00CE5637">
        <w:rPr>
          <w:rFonts w:ascii="Calibri" w:hAnsi="Calibri"/>
        </w:rPr>
        <w:t>undertake  assessments</w:t>
      </w:r>
      <w:proofErr w:type="gramEnd"/>
      <w:r w:rsidRPr="00CE5637">
        <w:rPr>
          <w:rFonts w:ascii="Calibri" w:hAnsi="Calibri"/>
        </w:rPr>
        <w:t xml:space="preserve"> and reviews and to work with service users to create care and support plans which meet their needs.  They also carry out s.42 Safeguarding enquiries, mental capacity assessments and all other statutory requirements under the Care Act 2014 and Mental Capacity Act 2005.</w:t>
      </w:r>
    </w:p>
    <w:p w14:paraId="067B4C9D" w14:textId="77777777" w:rsidR="007A6D7D" w:rsidRPr="00CE5637" w:rsidRDefault="007A6D7D" w:rsidP="007A6D7D">
      <w:pPr>
        <w:pStyle w:val="Default"/>
        <w:rPr>
          <w:rFonts w:cs="Arial"/>
          <w:i/>
        </w:rPr>
      </w:pPr>
      <w:r w:rsidRPr="00CE5637">
        <w:rPr>
          <w:rFonts w:cs="Arial"/>
          <w:i/>
        </w:rPr>
        <w:t>NB The postholder may be required to work in different locations / teams depending on service requirements.</w:t>
      </w:r>
    </w:p>
    <w:p w14:paraId="73D896F9" w14:textId="77777777" w:rsidR="00C74F5B" w:rsidRDefault="00C74F5B">
      <w:pPr>
        <w:pStyle w:val="Bulletpoints"/>
        <w:numPr>
          <w:ilvl w:val="0"/>
          <w:numId w:val="0"/>
        </w:numPr>
        <w:ind w:left="567" w:hanging="283"/>
        <w:rPr>
          <w:lang w:eastAsia="en-GB"/>
        </w:rPr>
      </w:pPr>
    </w:p>
    <w:p w14:paraId="5724B99A" w14:textId="77777777" w:rsidR="00C74F5B" w:rsidRDefault="0085247C">
      <w:pPr>
        <w:pStyle w:val="Heading2"/>
      </w:pPr>
      <w:r>
        <w:t>Key responsibilities</w:t>
      </w:r>
    </w:p>
    <w:p w14:paraId="7A021961" w14:textId="77777777" w:rsidR="007A6D7D" w:rsidRPr="00CE5637" w:rsidRDefault="007A6D7D" w:rsidP="007A6D7D">
      <w:pPr>
        <w:pStyle w:val="BodyText"/>
        <w:jc w:val="left"/>
        <w:rPr>
          <w:rFonts w:ascii="Calibri" w:hAnsi="Calibri" w:cs="Calibri"/>
          <w:iCs w:val="0"/>
          <w:lang w:eastAsia="en-GB"/>
        </w:rPr>
      </w:pPr>
      <w:r w:rsidRPr="00CE5637">
        <w:rPr>
          <w:rFonts w:ascii="Calibri" w:hAnsi="Calibri" w:cs="Calibri"/>
          <w:iCs w:val="0"/>
          <w:lang w:eastAsia="en-GB"/>
        </w:rPr>
        <w:t xml:space="preserve">This list is intended to summarise the key responsibilities and is not intended to cover every task that may be required of the role: </w:t>
      </w:r>
    </w:p>
    <w:p w14:paraId="3D9489AB" w14:textId="77777777" w:rsidR="007A6D7D" w:rsidRPr="00CE5637" w:rsidRDefault="007A6D7D" w:rsidP="007A6D7D">
      <w:pPr>
        <w:rPr>
          <w:rFonts w:ascii="Calibri" w:hAnsi="Calibri" w:cs="Calibri"/>
          <w:i/>
          <w:lang w:eastAsia="en-GB"/>
        </w:rPr>
      </w:pPr>
    </w:p>
    <w:p w14:paraId="067232AD" w14:textId="77777777" w:rsidR="007A6D7D" w:rsidRPr="004D7742" w:rsidRDefault="007A6D7D" w:rsidP="007A6D7D">
      <w:r w:rsidRPr="004D7742">
        <w:t xml:space="preserve">The key responsibilities of social workers in </w:t>
      </w:r>
      <w:r>
        <w:rPr>
          <w:rFonts w:ascii="Calibri" w:hAnsi="Calibri"/>
        </w:rPr>
        <w:t>HCRG Care Group</w:t>
      </w:r>
      <w:r w:rsidRPr="004D7742">
        <w:t xml:space="preserve"> are as follows:</w:t>
      </w:r>
    </w:p>
    <w:p w14:paraId="660ECA3F" w14:textId="77777777" w:rsidR="007A6D7D" w:rsidRPr="004D7742" w:rsidRDefault="007A6D7D" w:rsidP="007A6D7D">
      <w:pPr>
        <w:pStyle w:val="BodyText"/>
        <w:jc w:val="left"/>
        <w:rPr>
          <w:i w:val="0"/>
          <w:iCs w:val="0"/>
          <w:sz w:val="22"/>
          <w:szCs w:val="22"/>
          <w:lang w:eastAsia="en-GB"/>
        </w:rPr>
      </w:pPr>
    </w:p>
    <w:p w14:paraId="6071C3F4" w14:textId="77777777" w:rsidR="007A6D7D" w:rsidRPr="004D7742" w:rsidRDefault="007A6D7D" w:rsidP="007A6D7D">
      <w:pPr>
        <w:numPr>
          <w:ilvl w:val="0"/>
          <w:numId w:val="2"/>
        </w:numPr>
        <w:tabs>
          <w:tab w:val="clear" w:pos="720"/>
          <w:tab w:val="num" w:pos="360"/>
        </w:tabs>
        <w:suppressAutoHyphens w:val="0"/>
        <w:autoSpaceDN/>
        <w:spacing w:after="0" w:line="240" w:lineRule="auto"/>
        <w:ind w:left="360"/>
      </w:pPr>
      <w:r w:rsidRPr="004D7742">
        <w:t xml:space="preserve">To </w:t>
      </w:r>
      <w:proofErr w:type="gramStart"/>
      <w:r w:rsidRPr="004D7742">
        <w:t>undertake  assessments</w:t>
      </w:r>
      <w:proofErr w:type="gramEnd"/>
      <w:r w:rsidRPr="004D7742">
        <w:t xml:space="preserve"> and reviews of people with care and support needs and carers in accordance with the principles of the Care Act 2014, including those placed outside of area</w:t>
      </w:r>
    </w:p>
    <w:p w14:paraId="07774528" w14:textId="77777777" w:rsidR="007A6D7D" w:rsidRPr="004D7742" w:rsidRDefault="007A6D7D" w:rsidP="007A6D7D">
      <w:pPr>
        <w:numPr>
          <w:ilvl w:val="0"/>
          <w:numId w:val="2"/>
        </w:numPr>
        <w:tabs>
          <w:tab w:val="clear" w:pos="720"/>
          <w:tab w:val="num" w:pos="360"/>
        </w:tabs>
        <w:suppressAutoHyphens w:val="0"/>
        <w:autoSpaceDN/>
        <w:spacing w:after="0" w:line="240" w:lineRule="auto"/>
        <w:ind w:left="360"/>
      </w:pPr>
      <w:r w:rsidRPr="004D7742">
        <w:t xml:space="preserve">To create care and support plans which appropriately meet the needs of people with care and support needs and </w:t>
      </w:r>
      <w:proofErr w:type="gramStart"/>
      <w:r w:rsidRPr="004D7742">
        <w:t>carers</w:t>
      </w:r>
      <w:proofErr w:type="gramEnd"/>
    </w:p>
    <w:p w14:paraId="05A4B706" w14:textId="77777777" w:rsidR="007A6D7D" w:rsidRPr="004D7742" w:rsidRDefault="007A6D7D" w:rsidP="007A6D7D">
      <w:pPr>
        <w:numPr>
          <w:ilvl w:val="0"/>
          <w:numId w:val="2"/>
        </w:numPr>
        <w:tabs>
          <w:tab w:val="clear" w:pos="720"/>
          <w:tab w:val="num" w:pos="360"/>
        </w:tabs>
        <w:suppressAutoHyphens w:val="0"/>
        <w:autoSpaceDN/>
        <w:spacing w:after="0" w:line="240" w:lineRule="auto"/>
        <w:ind w:left="360"/>
      </w:pPr>
      <w:r w:rsidRPr="004D7742">
        <w:t xml:space="preserve">To undertake section 42 Safeguarding enquiries, complete </w:t>
      </w:r>
      <w:proofErr w:type="gramStart"/>
      <w:r w:rsidRPr="004D7742">
        <w:t>reports</w:t>
      </w:r>
      <w:proofErr w:type="gramEnd"/>
      <w:r w:rsidRPr="004D7742">
        <w:t xml:space="preserve"> and work in accordance with </w:t>
      </w:r>
      <w:r w:rsidRPr="004D7742">
        <w:rPr>
          <w:i/>
        </w:rPr>
        <w:t>Making Safeguarding Personal</w:t>
      </w:r>
      <w:r w:rsidRPr="004D7742">
        <w:t xml:space="preserve"> principles, including coordinating Safeguarding meetings, working in accordance with local multi-agency safeguarding policies and procedures</w:t>
      </w:r>
    </w:p>
    <w:p w14:paraId="1B0E0A18" w14:textId="77777777" w:rsidR="007A6D7D" w:rsidRPr="004D7742" w:rsidRDefault="007A6D7D" w:rsidP="007A6D7D">
      <w:pPr>
        <w:numPr>
          <w:ilvl w:val="0"/>
          <w:numId w:val="2"/>
        </w:numPr>
        <w:tabs>
          <w:tab w:val="clear" w:pos="720"/>
          <w:tab w:val="num" w:pos="360"/>
        </w:tabs>
        <w:suppressAutoHyphens w:val="0"/>
        <w:autoSpaceDN/>
        <w:spacing w:after="0" w:line="240" w:lineRule="auto"/>
        <w:ind w:left="360"/>
      </w:pPr>
      <w:r w:rsidRPr="004D7742">
        <w:t xml:space="preserve">To work in accordance with ‘strengths based’ principles at all times, focusing on promoting independence and utilising community resources wherever </w:t>
      </w:r>
      <w:proofErr w:type="gramStart"/>
      <w:r w:rsidRPr="004D7742">
        <w:t>possible</w:t>
      </w:r>
      <w:proofErr w:type="gramEnd"/>
    </w:p>
    <w:p w14:paraId="04A5F4F1" w14:textId="77777777" w:rsidR="007A6D7D" w:rsidRPr="004D7742" w:rsidRDefault="007A6D7D" w:rsidP="007A6D7D">
      <w:pPr>
        <w:numPr>
          <w:ilvl w:val="0"/>
          <w:numId w:val="2"/>
        </w:numPr>
        <w:tabs>
          <w:tab w:val="clear" w:pos="720"/>
          <w:tab w:val="num" w:pos="360"/>
        </w:tabs>
        <w:suppressAutoHyphens w:val="0"/>
        <w:autoSpaceDN/>
        <w:spacing w:after="0" w:line="240" w:lineRule="auto"/>
        <w:ind w:left="360"/>
      </w:pPr>
      <w:r w:rsidRPr="004D7742">
        <w:lastRenderedPageBreak/>
        <w:t>To undertake Mental Capacity assessments and, where appropriate, complete Best Interests Decisions in accordance with the Mental Capacity Act 2005</w:t>
      </w:r>
    </w:p>
    <w:p w14:paraId="6DB27A32" w14:textId="77777777" w:rsidR="007A6D7D" w:rsidRPr="004D7742" w:rsidRDefault="007A6D7D" w:rsidP="007A6D7D">
      <w:pPr>
        <w:numPr>
          <w:ilvl w:val="0"/>
          <w:numId w:val="2"/>
        </w:numPr>
        <w:tabs>
          <w:tab w:val="clear" w:pos="720"/>
          <w:tab w:val="num" w:pos="360"/>
        </w:tabs>
        <w:suppressAutoHyphens w:val="0"/>
        <w:autoSpaceDN/>
        <w:spacing w:after="0" w:line="240" w:lineRule="auto"/>
        <w:ind w:left="360"/>
      </w:pPr>
      <w:r w:rsidRPr="004D7742">
        <w:t xml:space="preserve">To undertake risk assessments and work to minimise </w:t>
      </w:r>
      <w:proofErr w:type="gramStart"/>
      <w:r w:rsidRPr="004D7742">
        <w:t>risk</w:t>
      </w:r>
      <w:proofErr w:type="gramEnd"/>
    </w:p>
    <w:p w14:paraId="44079512" w14:textId="3B5A2F3D" w:rsidR="007A6D7D" w:rsidRPr="004D7742" w:rsidRDefault="007A6D7D" w:rsidP="007A6D7D">
      <w:pPr>
        <w:numPr>
          <w:ilvl w:val="0"/>
          <w:numId w:val="2"/>
        </w:numPr>
        <w:tabs>
          <w:tab w:val="clear" w:pos="720"/>
          <w:tab w:val="num" w:pos="360"/>
        </w:tabs>
        <w:suppressAutoHyphens w:val="0"/>
        <w:autoSpaceDN/>
        <w:spacing w:after="0" w:line="240" w:lineRule="auto"/>
        <w:ind w:left="360"/>
      </w:pPr>
      <w:r w:rsidRPr="004D7742">
        <w:t xml:space="preserve">To undertake assessments of people who self-neglect, sometimes taking the lead </w:t>
      </w:r>
      <w:proofErr w:type="gramStart"/>
      <w:r w:rsidRPr="004D7742">
        <w:t>role,  in</w:t>
      </w:r>
      <w:proofErr w:type="gramEnd"/>
      <w:r w:rsidRPr="007A6D7D">
        <w:t xml:space="preserve"> </w:t>
      </w:r>
      <w:r w:rsidRPr="004D7742">
        <w:t>accordance with local multi-agency policies and procedures</w:t>
      </w:r>
    </w:p>
    <w:p w14:paraId="71EEBF0F" w14:textId="77777777" w:rsidR="007A6D7D" w:rsidRPr="004D7742" w:rsidRDefault="007A6D7D" w:rsidP="007A6D7D">
      <w:pPr>
        <w:numPr>
          <w:ilvl w:val="0"/>
          <w:numId w:val="2"/>
        </w:numPr>
        <w:tabs>
          <w:tab w:val="clear" w:pos="720"/>
          <w:tab w:val="num" w:pos="360"/>
        </w:tabs>
        <w:suppressAutoHyphens w:val="0"/>
        <w:autoSpaceDN/>
        <w:spacing w:after="0" w:line="240" w:lineRule="auto"/>
        <w:ind w:left="360"/>
      </w:pPr>
      <w:r w:rsidRPr="004D7742">
        <w:t>To present cases to Panel as appropriate</w:t>
      </w:r>
    </w:p>
    <w:p w14:paraId="6F249563" w14:textId="77777777" w:rsidR="007A6D7D" w:rsidRPr="004D7742" w:rsidRDefault="007A6D7D" w:rsidP="007A6D7D">
      <w:pPr>
        <w:numPr>
          <w:ilvl w:val="0"/>
          <w:numId w:val="2"/>
        </w:numPr>
        <w:tabs>
          <w:tab w:val="clear" w:pos="720"/>
          <w:tab w:val="num" w:pos="360"/>
        </w:tabs>
        <w:suppressAutoHyphens w:val="0"/>
        <w:autoSpaceDN/>
        <w:spacing w:after="0" w:line="240" w:lineRule="auto"/>
        <w:ind w:left="360"/>
      </w:pPr>
      <w:r w:rsidRPr="004D7742">
        <w:t>To manage a caseload which will include complex cases and to work independently and effectively, under the general supervision of a Team Manager or Senior Practitioner</w:t>
      </w:r>
    </w:p>
    <w:p w14:paraId="6983E961" w14:textId="77777777" w:rsidR="007A6D7D" w:rsidRPr="004D7742" w:rsidRDefault="007A6D7D" w:rsidP="007A6D7D">
      <w:pPr>
        <w:numPr>
          <w:ilvl w:val="0"/>
          <w:numId w:val="2"/>
        </w:numPr>
        <w:tabs>
          <w:tab w:val="clear" w:pos="720"/>
          <w:tab w:val="num" w:pos="360"/>
        </w:tabs>
        <w:suppressAutoHyphens w:val="0"/>
        <w:autoSpaceDN/>
        <w:spacing w:after="0" w:line="240" w:lineRule="auto"/>
        <w:ind w:left="360"/>
      </w:pPr>
      <w:r w:rsidRPr="004D7742">
        <w:t>To assist with any duty desk / duty response as part of the everyday social work role</w:t>
      </w:r>
    </w:p>
    <w:p w14:paraId="049D162B" w14:textId="77777777" w:rsidR="007A6D7D" w:rsidRPr="004D7742" w:rsidRDefault="007A6D7D" w:rsidP="007A6D7D">
      <w:pPr>
        <w:numPr>
          <w:ilvl w:val="0"/>
          <w:numId w:val="2"/>
        </w:numPr>
        <w:tabs>
          <w:tab w:val="clear" w:pos="720"/>
          <w:tab w:val="num" w:pos="360"/>
        </w:tabs>
        <w:suppressAutoHyphens w:val="0"/>
        <w:autoSpaceDN/>
        <w:spacing w:after="0" w:line="240" w:lineRule="auto"/>
        <w:ind w:left="360"/>
        <w:rPr>
          <w:rFonts w:ascii="Calibri" w:hAnsi="Calibri" w:cs="Calibri"/>
          <w:i/>
          <w:iCs/>
          <w:lang w:eastAsia="en-GB"/>
        </w:rPr>
      </w:pPr>
      <w:r w:rsidRPr="004D7742">
        <w:t xml:space="preserve">To support students and other colleagues within the team, particularly those who are less </w:t>
      </w:r>
      <w:proofErr w:type="gramStart"/>
      <w:r w:rsidRPr="004D7742">
        <w:t>experienced</w:t>
      </w:r>
      <w:proofErr w:type="gramEnd"/>
    </w:p>
    <w:p w14:paraId="36F13F8F" w14:textId="196820A0" w:rsidR="00C74F5B" w:rsidRDefault="00C74F5B" w:rsidP="007A6D7D">
      <w:pPr>
        <w:pStyle w:val="Bulletpoints"/>
        <w:numPr>
          <w:ilvl w:val="0"/>
          <w:numId w:val="0"/>
        </w:numPr>
        <w:ind w:left="567" w:hanging="283"/>
        <w:rPr>
          <w:lang w:eastAsia="en-GB"/>
        </w:rPr>
      </w:pPr>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 xml:space="preserve">To many organisations values are just words which don’t translate into reality of the day to </w:t>
      </w:r>
      <w:proofErr w:type="gramStart"/>
      <w:r>
        <w:rPr>
          <w:lang w:eastAsia="en-GB"/>
        </w:rPr>
        <w:t>day</w:t>
      </w:r>
      <w:proofErr w:type="gramEnd"/>
      <w:r>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w:t>
      </w:r>
      <w:r>
        <w:lastRenderedPageBreak/>
        <w:t>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 xml:space="preserve">Understanding key responsibilities outlined in the Information Governance acceptable usage policies and procedures including NHS mandated encryption </w:t>
      </w:r>
      <w:proofErr w:type="gramStart"/>
      <w:r>
        <w:t>requirements</w:t>
      </w:r>
      <w:proofErr w:type="gramEnd"/>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w:t>
      </w:r>
      <w:proofErr w:type="gramStart"/>
      <w:r>
        <w:t>e.g.</w:t>
      </w:r>
      <w:proofErr w:type="gramEnd"/>
      <w:r>
        <w:t xml:space="preserve">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lastRenderedPageBreak/>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lastRenderedPageBreak/>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3C3CC308" w:rsidR="00C74F5B" w:rsidRDefault="0085247C">
      <w:pPr>
        <w:pStyle w:val="Subheader"/>
      </w:pPr>
      <w:r>
        <w:t>Essential</w:t>
      </w:r>
    </w:p>
    <w:p w14:paraId="034976ED" w14:textId="77777777" w:rsidR="007A6D7D" w:rsidRPr="00CE5637" w:rsidRDefault="007A6D7D" w:rsidP="007A6D7D">
      <w:pPr>
        <w:numPr>
          <w:ilvl w:val="0"/>
          <w:numId w:val="3"/>
        </w:numPr>
        <w:suppressAutoHyphens w:val="0"/>
        <w:autoSpaceDN/>
        <w:spacing w:after="0" w:line="240" w:lineRule="auto"/>
        <w:rPr>
          <w:rFonts w:ascii="Calibri" w:hAnsi="Calibri"/>
          <w:b/>
        </w:rPr>
      </w:pPr>
      <w:r w:rsidRPr="00CE5637">
        <w:rPr>
          <w:rFonts w:ascii="Calibri" w:hAnsi="Calibri"/>
        </w:rPr>
        <w:t>Qualified social worker (Social work degree, Diploma in Social Work, CQSW or equivalent)</w:t>
      </w:r>
    </w:p>
    <w:p w14:paraId="34642370" w14:textId="77777777"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Registered with appropriate statutory body (HCPC or its successor)</w:t>
      </w:r>
    </w:p>
    <w:p w14:paraId="00B04228" w14:textId="77777777"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Successful completion of ‘Assessed and Supported first Year of Employment’ (ASYE) (for those who have one year or more post-qualifying experience)</w:t>
      </w:r>
    </w:p>
    <w:p w14:paraId="04E6A112" w14:textId="77777777"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Relevant experience of social care with older adults / physically disabled people / people with a learning disability</w:t>
      </w:r>
    </w:p>
    <w:p w14:paraId="1EBDED49" w14:textId="77777777"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 xml:space="preserve">Good knowledge of relevant legislation, </w:t>
      </w:r>
      <w:proofErr w:type="gramStart"/>
      <w:r w:rsidRPr="00CE5637">
        <w:rPr>
          <w:rFonts w:ascii="Calibri" w:hAnsi="Calibri"/>
        </w:rPr>
        <w:t>e.g.</w:t>
      </w:r>
      <w:proofErr w:type="gramEnd"/>
      <w:r w:rsidRPr="00CE5637">
        <w:rPr>
          <w:rFonts w:ascii="Calibri" w:hAnsi="Calibri"/>
        </w:rPr>
        <w:t xml:space="preserve"> Care Act and Mental Capacity Act</w:t>
      </w:r>
    </w:p>
    <w:p w14:paraId="7744BBE7" w14:textId="77777777"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Good understanding of strengths-based social work principles</w:t>
      </w:r>
    </w:p>
    <w:p w14:paraId="22E9782E" w14:textId="77777777"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Good understanding of safeguarding legislation and principles, and procedures relating to self-neglect</w:t>
      </w:r>
    </w:p>
    <w:p w14:paraId="71B4441D" w14:textId="77777777"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 xml:space="preserve">Committed to continuous professional </w:t>
      </w:r>
      <w:proofErr w:type="gramStart"/>
      <w:r w:rsidRPr="00CE5637">
        <w:rPr>
          <w:rFonts w:ascii="Calibri" w:hAnsi="Calibri"/>
        </w:rPr>
        <w:t>development</w:t>
      </w:r>
      <w:proofErr w:type="gramEnd"/>
    </w:p>
    <w:p w14:paraId="2BA610B6" w14:textId="77777777"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 xml:space="preserve">Good report writing and IT </w:t>
      </w:r>
      <w:proofErr w:type="gramStart"/>
      <w:r w:rsidRPr="00CE5637">
        <w:rPr>
          <w:rFonts w:ascii="Calibri" w:hAnsi="Calibri"/>
        </w:rPr>
        <w:t>skills</w:t>
      </w:r>
      <w:proofErr w:type="gramEnd"/>
    </w:p>
    <w:p w14:paraId="1CDBD97B" w14:textId="77777777"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Ability to work effectively within</w:t>
      </w:r>
    </w:p>
    <w:p w14:paraId="39330279" w14:textId="77777777" w:rsidR="007A6D7D" w:rsidRPr="00CE5637" w:rsidRDefault="007A6D7D" w:rsidP="007A6D7D">
      <w:pPr>
        <w:ind w:left="720"/>
        <w:rPr>
          <w:rFonts w:ascii="Calibri" w:hAnsi="Calibri"/>
        </w:rPr>
      </w:pPr>
      <w:r w:rsidRPr="00CE5637">
        <w:rPr>
          <w:rFonts w:ascii="Calibri" w:hAnsi="Calibri"/>
        </w:rPr>
        <w:t>practice guidelines and procedures</w:t>
      </w:r>
    </w:p>
    <w:p w14:paraId="74F2BE09" w14:textId="77777777"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Good analytical and presentation skills</w:t>
      </w:r>
    </w:p>
    <w:p w14:paraId="1F71568F" w14:textId="29DA3059"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Good understanding of organisational requirements, and ability to contribute to meeting team performance targets and standards</w:t>
      </w:r>
      <w:r w:rsidRPr="007A6D7D">
        <w:rPr>
          <w:rFonts w:ascii="Calibri" w:hAnsi="Calibri"/>
        </w:rPr>
        <w:t xml:space="preserve"> </w:t>
      </w:r>
      <w:r w:rsidRPr="00CE5637">
        <w:rPr>
          <w:rFonts w:ascii="Calibri" w:hAnsi="Calibri"/>
        </w:rPr>
        <w:t xml:space="preserve">management skills, including an ability to work successfully to competing </w:t>
      </w:r>
      <w:proofErr w:type="gramStart"/>
      <w:r w:rsidRPr="00CE5637">
        <w:rPr>
          <w:rFonts w:ascii="Calibri" w:hAnsi="Calibri"/>
        </w:rPr>
        <w:t>deadlines</w:t>
      </w:r>
      <w:proofErr w:type="gramEnd"/>
    </w:p>
    <w:p w14:paraId="0212EBEB" w14:textId="5A126604" w:rsidR="007A6D7D" w:rsidRPr="007A6D7D" w:rsidRDefault="007A6D7D" w:rsidP="007A6D7D">
      <w:pPr>
        <w:pStyle w:val="Subheader"/>
        <w:numPr>
          <w:ilvl w:val="0"/>
          <w:numId w:val="3"/>
        </w:numPr>
        <w:rPr>
          <w:b w:val="0"/>
          <w:bCs/>
        </w:rPr>
      </w:pPr>
      <w:r w:rsidRPr="007A6D7D">
        <w:rPr>
          <w:rFonts w:ascii="Calibri" w:hAnsi="Calibri"/>
          <w:b w:val="0"/>
          <w:bCs/>
        </w:rPr>
        <w:t>Good organisational and time</w:t>
      </w:r>
    </w:p>
    <w:p w14:paraId="505D3597" w14:textId="77777777" w:rsidR="00C74F5B" w:rsidRDefault="0085247C">
      <w:pPr>
        <w:pStyle w:val="Subheader"/>
      </w:pPr>
      <w:r>
        <w:t>Desirable</w:t>
      </w:r>
    </w:p>
    <w:p w14:paraId="6116474F" w14:textId="77777777" w:rsidR="007A6D7D" w:rsidRPr="00CE5637" w:rsidRDefault="007A6D7D" w:rsidP="007A6D7D">
      <w:pPr>
        <w:numPr>
          <w:ilvl w:val="0"/>
          <w:numId w:val="3"/>
        </w:numPr>
        <w:suppressAutoHyphens w:val="0"/>
        <w:autoSpaceDN/>
        <w:spacing w:after="0" w:line="240" w:lineRule="auto"/>
        <w:rPr>
          <w:rFonts w:ascii="Calibri" w:hAnsi="Calibri"/>
          <w:b/>
        </w:rPr>
      </w:pPr>
      <w:r w:rsidRPr="00CE5637">
        <w:rPr>
          <w:rFonts w:ascii="Calibri" w:hAnsi="Calibri"/>
        </w:rPr>
        <w:t xml:space="preserve">Experience of working in a setting </w:t>
      </w:r>
      <w:proofErr w:type="gramStart"/>
      <w:r w:rsidRPr="00CE5637">
        <w:rPr>
          <w:rFonts w:ascii="Calibri" w:hAnsi="Calibri"/>
        </w:rPr>
        <w:t>similar to</w:t>
      </w:r>
      <w:proofErr w:type="gramEnd"/>
      <w:r w:rsidRPr="00CE5637">
        <w:rPr>
          <w:rFonts w:ascii="Calibri" w:hAnsi="Calibri"/>
        </w:rPr>
        <w:t xml:space="preserve"> the specific post applied for</w:t>
      </w:r>
    </w:p>
    <w:p w14:paraId="2EBA9085" w14:textId="77777777" w:rsidR="007A6D7D" w:rsidRPr="00CE5637" w:rsidRDefault="007A6D7D" w:rsidP="007A6D7D">
      <w:pPr>
        <w:numPr>
          <w:ilvl w:val="0"/>
          <w:numId w:val="3"/>
        </w:numPr>
        <w:suppressAutoHyphens w:val="0"/>
        <w:autoSpaceDN/>
        <w:spacing w:after="0" w:line="240" w:lineRule="auto"/>
        <w:rPr>
          <w:rFonts w:ascii="Calibri" w:hAnsi="Calibri"/>
          <w:b/>
        </w:rPr>
      </w:pPr>
      <w:r w:rsidRPr="00CE5637">
        <w:rPr>
          <w:rFonts w:ascii="Calibri" w:hAnsi="Calibri"/>
        </w:rPr>
        <w:t>Experience of undertaking a wide range of social work / social care duties, including duty tasks</w:t>
      </w:r>
    </w:p>
    <w:p w14:paraId="46470A98" w14:textId="77777777" w:rsidR="007A6D7D" w:rsidRPr="00CE5637" w:rsidRDefault="007A6D7D" w:rsidP="007A6D7D">
      <w:pPr>
        <w:numPr>
          <w:ilvl w:val="0"/>
          <w:numId w:val="3"/>
        </w:numPr>
        <w:suppressAutoHyphens w:val="0"/>
        <w:autoSpaceDN/>
        <w:spacing w:after="0" w:line="240" w:lineRule="auto"/>
        <w:rPr>
          <w:rFonts w:ascii="Calibri" w:hAnsi="Calibri"/>
        </w:rPr>
      </w:pPr>
      <w:r w:rsidRPr="00CE5637">
        <w:rPr>
          <w:rFonts w:ascii="Calibri" w:hAnsi="Calibri"/>
        </w:rPr>
        <w:t>Experience of undertaking s.42 enquiries</w:t>
      </w:r>
    </w:p>
    <w:p w14:paraId="2E6E3F9D" w14:textId="77777777" w:rsidR="007A6D7D" w:rsidRPr="00CE5637" w:rsidRDefault="007A6D7D" w:rsidP="007A6D7D">
      <w:pPr>
        <w:numPr>
          <w:ilvl w:val="0"/>
          <w:numId w:val="3"/>
        </w:numPr>
        <w:suppressAutoHyphens w:val="0"/>
        <w:autoSpaceDN/>
        <w:spacing w:after="0" w:line="240" w:lineRule="auto"/>
        <w:rPr>
          <w:rFonts w:ascii="Calibri" w:hAnsi="Calibri"/>
          <w:b/>
        </w:rPr>
      </w:pPr>
      <w:r w:rsidRPr="00CE5637">
        <w:rPr>
          <w:rFonts w:ascii="Calibri" w:hAnsi="Calibri"/>
        </w:rPr>
        <w:t>Experience of undertaking mental capacity assessments and following Best Interests processes</w:t>
      </w:r>
    </w:p>
    <w:p w14:paraId="0984E9EF" w14:textId="77777777" w:rsidR="00C74F5B" w:rsidRDefault="00C74F5B" w:rsidP="007A6D7D">
      <w:pPr>
        <w:pStyle w:val="Bulletpoints"/>
        <w:numPr>
          <w:ilvl w:val="0"/>
          <w:numId w:val="0"/>
        </w:numPr>
      </w:pP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lastRenderedPageBreak/>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004" w14:textId="77777777" w:rsidR="00C762A7" w:rsidRDefault="00C762A7">
      <w:pPr>
        <w:spacing w:after="0" w:line="240" w:lineRule="auto"/>
      </w:pPr>
      <w:r>
        <w:separator/>
      </w:r>
    </w:p>
  </w:endnote>
  <w:endnote w:type="continuationSeparator" w:id="0">
    <w:p w14:paraId="6C2ED582" w14:textId="77777777" w:rsidR="00C762A7" w:rsidRDefault="00C7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C21EC3"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C21EC3" w:rsidRDefault="007A6D7D">
    <w:pPr>
      <w:spacing w:after="0"/>
      <w:jc w:val="center"/>
      <w:rPr>
        <w:rFonts w:ascii="Arial" w:hAnsi="Arial" w:cs="Arial"/>
        <w:sz w:val="14"/>
        <w:szCs w:val="14"/>
      </w:rPr>
    </w:pPr>
  </w:p>
  <w:p w14:paraId="62D65B39" w14:textId="77777777" w:rsidR="00C21EC3" w:rsidRDefault="0085247C">
    <w:pPr>
      <w:spacing w:after="0"/>
      <w:jc w:val="center"/>
      <w:rPr>
        <w:rFonts w:ascii="Arial" w:hAnsi="Arial" w:cs="Arial"/>
        <w:sz w:val="14"/>
        <w:szCs w:val="14"/>
      </w:rPr>
    </w:pPr>
    <w:r>
      <w:rPr>
        <w:rFonts w:ascii="Arial" w:hAnsi="Arial" w:cs="Arial"/>
        <w:sz w:val="14"/>
        <w:szCs w:val="14"/>
      </w:rPr>
      <w:t xml:space="preserve">HCRG Care Ltd, company number 5466033 registered in England and Wales at The Heath Business and Technical Park, Runcorn, Cheshire WA7 </w:t>
    </w:r>
    <w:proofErr w:type="gramStart"/>
    <w:r>
      <w:rPr>
        <w:rFonts w:ascii="Arial" w:hAnsi="Arial" w:cs="Arial"/>
        <w:sz w:val="14"/>
        <w:szCs w:val="14"/>
      </w:rPr>
      <w:t>4QX</w:t>
    </w:r>
    <w:bookmarkStart w:id="0" w:name="_Hlk89170336"/>
    <w:bookmarkEnd w:id="0"/>
    <w:proofErr w:type="gramEnd"/>
  </w:p>
  <w:p w14:paraId="54768BE6" w14:textId="77777777" w:rsidR="00C21EC3" w:rsidRDefault="007A6D7D">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B053" w14:textId="77777777" w:rsidR="00C762A7" w:rsidRDefault="00C762A7">
      <w:pPr>
        <w:spacing w:after="0" w:line="240" w:lineRule="auto"/>
      </w:pPr>
      <w:r>
        <w:separator/>
      </w:r>
    </w:p>
  </w:footnote>
  <w:footnote w:type="continuationSeparator" w:id="0">
    <w:p w14:paraId="1AE92B2E" w14:textId="77777777" w:rsidR="00C762A7" w:rsidRDefault="00C7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C21EC3"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4F1"/>
    <w:multiLevelType w:val="hybridMultilevel"/>
    <w:tmpl w:val="70E692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244DBF"/>
    <w:multiLevelType w:val="hybridMultilevel"/>
    <w:tmpl w:val="0C961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4223996">
    <w:abstractNumId w:val="1"/>
  </w:num>
  <w:num w:numId="2" w16cid:durableId="416832096">
    <w:abstractNumId w:val="0"/>
  </w:num>
  <w:num w:numId="3" w16cid:durableId="1943759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7A6D7D"/>
    <w:rsid w:val="0085247C"/>
    <w:rsid w:val="00C74F5B"/>
    <w:rsid w:val="00C762A7"/>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customStyle="1" w:styleId="Default">
    <w:name w:val="Default"/>
    <w:rsid w:val="007A6D7D"/>
    <w:pPr>
      <w:autoSpaceDE w:val="0"/>
      <w:adjustRightInd w:val="0"/>
    </w:pPr>
    <w:rPr>
      <w:rFonts w:cs="Calibri"/>
      <w:color w:val="000000"/>
      <w:sz w:val="24"/>
      <w:szCs w:val="24"/>
      <w:lang w:eastAsia="en-US"/>
    </w:rPr>
  </w:style>
  <w:style w:type="paragraph" w:styleId="BodyText">
    <w:name w:val="Body Text"/>
    <w:basedOn w:val="Normal"/>
    <w:link w:val="BodyTextChar"/>
    <w:rsid w:val="007A6D7D"/>
    <w:pPr>
      <w:suppressAutoHyphens w:val="0"/>
      <w:autoSpaceDN/>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7A6D7D"/>
    <w:rPr>
      <w:rFonts w:ascii="Arial" w:eastAsia="Times New Roman" w:hAnsi="Arial" w:cs="Arial"/>
      <w:i/>
      <w:iCs/>
      <w:sz w:val="24"/>
      <w:szCs w:val="24"/>
      <w:lang w:eastAsia="en-US"/>
    </w:rPr>
  </w:style>
  <w:style w:type="character" w:styleId="Emphasis">
    <w:name w:val="Emphasis"/>
    <w:uiPriority w:val="20"/>
    <w:qFormat/>
    <w:rsid w:val="007A6D7D"/>
    <w:rPr>
      <w:i/>
      <w:iCs/>
    </w:rPr>
  </w:style>
  <w:style w:type="character" w:styleId="CommentReference">
    <w:name w:val="annotation reference"/>
    <w:rsid w:val="007A6D7D"/>
    <w:rPr>
      <w:sz w:val="16"/>
      <w:szCs w:val="16"/>
    </w:rPr>
  </w:style>
  <w:style w:type="paragraph" w:styleId="CommentText">
    <w:name w:val="annotation text"/>
    <w:basedOn w:val="Normal"/>
    <w:link w:val="CommentTextChar"/>
    <w:rsid w:val="007A6D7D"/>
    <w:pPr>
      <w:suppressAutoHyphens w:val="0"/>
      <w:autoSpaceDN/>
      <w:spacing w:after="0" w:line="240" w:lineRule="auto"/>
    </w:pPr>
    <w:rPr>
      <w:rFonts w:ascii="Arial" w:eastAsia="Times New Roman" w:hAnsi="Arial" w:cs="Arial"/>
      <w:color w:val="auto"/>
      <w:sz w:val="20"/>
      <w:szCs w:val="20"/>
      <w:lang w:val="en-US"/>
    </w:rPr>
  </w:style>
  <w:style w:type="character" w:customStyle="1" w:styleId="CommentTextChar">
    <w:name w:val="Comment Text Char"/>
    <w:basedOn w:val="DefaultParagraphFont"/>
    <w:link w:val="CommentText"/>
    <w:rsid w:val="007A6D7D"/>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Template>
  <TotalTime>1</TotalTime>
  <Pages>7</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2023-08-23T14:38:00Z</dcterms:created>
  <dcterms:modified xsi:type="dcterms:W3CDTF">2023-08-23T14:38:00Z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