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760B06" w14:paraId="34F0BB86" w14:textId="77777777">
      <w:pPr>
        <w:spacing w:after="0" w:line="259" w:lineRule="auto"/>
        <w:ind w:left="0" w:right="0" w:firstLine="0"/>
        <w:jc w:val="left"/>
      </w:pPr>
      <w:r>
        <w:rPr>
          <w:rFonts w:ascii="Calibri" w:eastAsia="Calibri" w:hAnsi="Calibri" w:cs="Calibri"/>
          <w:color w:val="B52159"/>
          <w:sz w:val="32"/>
        </w:rPr>
        <w:t xml:space="preserve"> </w:t>
      </w:r>
    </w:p>
    <w:tbl>
      <w:tblPr>
        <w:tblStyle w:val="TableGrid"/>
        <w:tblW w:w="10492" w:type="dxa"/>
        <w:tblInd w:w="0" w:type="dxa"/>
        <w:tblCellMar>
          <w:left w:w="142" w:type="dxa"/>
          <w:right w:w="115" w:type="dxa"/>
        </w:tblCellMar>
        <w:tblLook w:val="04A0"/>
      </w:tblPr>
      <w:tblGrid>
        <w:gridCol w:w="2804"/>
        <w:gridCol w:w="7688"/>
      </w:tblGrid>
      <w:tr w14:paraId="4544074E" w14:textId="77777777">
        <w:tblPrEx>
          <w:tblW w:w="10492" w:type="dxa"/>
          <w:tblInd w:w="0" w:type="dxa"/>
          <w:tblLook w:val="04A0"/>
        </w:tblPrEx>
        <w:trPr>
          <w:trHeight w:val="644"/>
        </w:trPr>
        <w:tc>
          <w:tcPr>
            <w:tcW w:w="2804" w:type="dxa"/>
            <w:tcBorders>
              <w:top w:val="single" w:sz="4" w:space="0" w:color="FFFFFF"/>
              <w:left w:val="nil"/>
              <w:bottom w:val="single" w:sz="4" w:space="0" w:color="FFFFFF"/>
              <w:right w:val="nil"/>
            </w:tcBorders>
            <w:shd w:val="clear" w:color="auto" w:fill="B52059"/>
            <w:vAlign w:val="center"/>
          </w:tcPr>
          <w:p w:rsidR="00760B06" w14:paraId="1256C638" w14:textId="77777777">
            <w:pPr>
              <w:spacing w:after="0" w:line="259" w:lineRule="auto"/>
              <w:ind w:left="0" w:right="0" w:firstLine="0"/>
              <w:jc w:val="left"/>
            </w:pPr>
            <w:r>
              <w:rPr>
                <w:rFonts w:ascii="Calibri" w:eastAsia="Calibri" w:hAnsi="Calibri" w:cs="Calibri"/>
                <w:color w:val="FFFFFF"/>
              </w:rPr>
              <w:t xml:space="preserve">Job Title:  </w:t>
            </w:r>
          </w:p>
        </w:tc>
        <w:tc>
          <w:tcPr>
            <w:tcW w:w="7687" w:type="dxa"/>
            <w:tcBorders>
              <w:top w:val="single" w:sz="4" w:space="0" w:color="FFFFFF"/>
              <w:left w:val="nil"/>
              <w:bottom w:val="single" w:sz="4" w:space="0" w:color="FFFFFF"/>
              <w:right w:val="single" w:sz="4" w:space="0" w:color="FFFFFF"/>
            </w:tcBorders>
            <w:shd w:val="clear" w:color="auto" w:fill="F2F2F2"/>
            <w:vAlign w:val="center"/>
          </w:tcPr>
          <w:p w:rsidR="00760B06" w14:paraId="25FF1136" w14:textId="37CEDF90">
            <w:pPr>
              <w:spacing w:after="0" w:line="259" w:lineRule="auto"/>
              <w:ind w:left="0" w:right="0" w:firstLine="0"/>
              <w:jc w:val="left"/>
            </w:pPr>
            <w:r>
              <w:t xml:space="preserve">Band </w:t>
            </w:r>
            <w:r w:rsidR="00100C25">
              <w:t>6</w:t>
            </w:r>
            <w:r>
              <w:t xml:space="preserve"> </w:t>
            </w:r>
            <w:r w:rsidR="00100C25">
              <w:t>OT</w:t>
            </w:r>
          </w:p>
        </w:tc>
      </w:tr>
      <w:tr w14:paraId="039F6D3C" w14:textId="77777777">
        <w:tblPrEx>
          <w:tblW w:w="10492" w:type="dxa"/>
          <w:tblInd w:w="0" w:type="dxa"/>
          <w:tblLook w:val="04A0"/>
        </w:tblPrEx>
        <w:trPr>
          <w:trHeight w:val="646"/>
        </w:trPr>
        <w:tc>
          <w:tcPr>
            <w:tcW w:w="2804" w:type="dxa"/>
            <w:tcBorders>
              <w:top w:val="single" w:sz="4" w:space="0" w:color="FFFFFF"/>
              <w:left w:val="nil"/>
              <w:bottom w:val="single" w:sz="4" w:space="0" w:color="FFFFFF"/>
              <w:right w:val="nil"/>
            </w:tcBorders>
            <w:shd w:val="clear" w:color="auto" w:fill="B52059"/>
            <w:vAlign w:val="center"/>
          </w:tcPr>
          <w:p w:rsidR="00760B06" w14:paraId="5DD90823" w14:textId="77777777">
            <w:pPr>
              <w:spacing w:after="0" w:line="259" w:lineRule="auto"/>
              <w:ind w:left="0" w:right="0" w:firstLine="0"/>
              <w:jc w:val="left"/>
            </w:pPr>
            <w:r>
              <w:rPr>
                <w:rFonts w:ascii="Calibri" w:eastAsia="Calibri" w:hAnsi="Calibri" w:cs="Calibri"/>
                <w:color w:val="FFFFFF"/>
              </w:rPr>
              <w:t xml:space="preserve">Reports to (job title):  </w:t>
            </w:r>
          </w:p>
        </w:tc>
        <w:tc>
          <w:tcPr>
            <w:tcW w:w="7687" w:type="dxa"/>
            <w:tcBorders>
              <w:top w:val="single" w:sz="4" w:space="0" w:color="FFFFFF"/>
              <w:left w:val="nil"/>
              <w:bottom w:val="single" w:sz="4" w:space="0" w:color="FFFFFF"/>
              <w:right w:val="single" w:sz="4" w:space="0" w:color="FFFFFF"/>
            </w:tcBorders>
            <w:shd w:val="clear" w:color="auto" w:fill="F2F2F2"/>
            <w:vAlign w:val="center"/>
          </w:tcPr>
          <w:p w:rsidR="00760B06" w14:paraId="6A1A0785" w14:textId="465350DB">
            <w:pPr>
              <w:spacing w:after="0" w:line="259" w:lineRule="auto"/>
              <w:ind w:left="0" w:right="0" w:firstLine="0"/>
              <w:jc w:val="left"/>
            </w:pPr>
            <w:r>
              <w:t xml:space="preserve">Senior Sister – </w:t>
            </w:r>
            <w:r w:rsidR="007F1D30">
              <w:t>Therapist/ Senior Nurse Community Transfer of care hub</w:t>
            </w:r>
          </w:p>
        </w:tc>
      </w:tr>
      <w:tr w14:paraId="46F621F2" w14:textId="77777777">
        <w:tblPrEx>
          <w:tblW w:w="10492" w:type="dxa"/>
          <w:tblInd w:w="0" w:type="dxa"/>
          <w:tblLook w:val="04A0"/>
        </w:tblPrEx>
        <w:trPr>
          <w:trHeight w:val="641"/>
        </w:trPr>
        <w:tc>
          <w:tcPr>
            <w:tcW w:w="2804" w:type="dxa"/>
            <w:tcBorders>
              <w:top w:val="single" w:sz="4" w:space="0" w:color="FFFFFF"/>
              <w:left w:val="nil"/>
              <w:bottom w:val="nil"/>
              <w:right w:val="nil"/>
            </w:tcBorders>
            <w:shd w:val="clear" w:color="auto" w:fill="B52059"/>
            <w:vAlign w:val="center"/>
          </w:tcPr>
          <w:p w:rsidR="00760B06" w14:paraId="162E4A33" w14:textId="77777777">
            <w:pPr>
              <w:spacing w:after="0" w:line="259" w:lineRule="auto"/>
              <w:ind w:left="0" w:right="0" w:firstLine="0"/>
              <w:jc w:val="left"/>
            </w:pPr>
            <w:r>
              <w:rPr>
                <w:rFonts w:ascii="Calibri" w:eastAsia="Calibri" w:hAnsi="Calibri" w:cs="Calibri"/>
                <w:color w:val="FFFFFF"/>
              </w:rPr>
              <w:t xml:space="preserve">Line Manager to:  </w:t>
            </w:r>
          </w:p>
        </w:tc>
        <w:tc>
          <w:tcPr>
            <w:tcW w:w="7687" w:type="dxa"/>
            <w:tcBorders>
              <w:top w:val="single" w:sz="4" w:space="0" w:color="FFFFFF"/>
              <w:left w:val="nil"/>
              <w:bottom w:val="nil"/>
              <w:right w:val="single" w:sz="4" w:space="0" w:color="FFFFFF"/>
            </w:tcBorders>
            <w:shd w:val="clear" w:color="auto" w:fill="F2F2F2"/>
            <w:vAlign w:val="center"/>
          </w:tcPr>
          <w:p w:rsidR="00760B06" w14:paraId="08E1513C" w14:textId="6906D6C9">
            <w:pPr>
              <w:spacing w:after="0" w:line="259" w:lineRule="auto"/>
              <w:ind w:left="0" w:right="0" w:firstLine="0"/>
              <w:jc w:val="left"/>
            </w:pPr>
            <w:r>
              <w:t>Junior Staff</w:t>
            </w:r>
          </w:p>
        </w:tc>
      </w:tr>
    </w:tbl>
    <w:p w:rsidR="00307C0C" w14:paraId="6BF667F6" w14:textId="77777777">
      <w:pPr>
        <w:pStyle w:val="Heading1"/>
        <w:ind w:left="-5"/>
      </w:pPr>
    </w:p>
    <w:p w:rsidR="00307C0C" w14:paraId="6A4ADDE3" w14:textId="77777777">
      <w:pPr>
        <w:pStyle w:val="Heading1"/>
        <w:ind w:left="-5"/>
      </w:pPr>
    </w:p>
    <w:p w:rsidR="00307C0C" w:rsidRPr="00307C0C" w:rsidP="00307C0C" w14:paraId="3BE3C832" w14:textId="77777777">
      <w:pPr>
        <w:spacing w:after="14"/>
        <w:ind w:right="0"/>
      </w:pPr>
      <w:r w:rsidRPr="00307C0C">
        <w:t xml:space="preserve">The Community Transfer of Care Hub (CTCH) manage all referrals into the Discharge to Assess Pathways across Dartford, Gravesend and Swanley </w:t>
      </w:r>
    </w:p>
    <w:p w:rsidR="00307C0C" w:rsidRPr="00307C0C" w:rsidP="00307C0C" w14:paraId="2C83E807" w14:textId="77777777">
      <w:pPr>
        <w:spacing w:after="14"/>
        <w:ind w:right="0"/>
      </w:pPr>
      <w:r w:rsidRPr="00307C0C">
        <w:t>Following a hospital stay, HCRG Care Group advocate for all people being discharged is ‘Home First, for some service users who have complex needs or need a period of further assessment this is not practicable, and they transfer to an assessment bed which is generally in a care home.</w:t>
      </w:r>
    </w:p>
    <w:p w:rsidR="00307C0C" w:rsidRPr="00307C0C" w:rsidP="00307C0C" w14:paraId="5B69216B" w14:textId="64607B5D">
      <w:pPr>
        <w:spacing w:after="14"/>
        <w:ind w:right="0"/>
      </w:pPr>
      <w:r w:rsidRPr="00307C0C">
        <w:t xml:space="preserve">The Team is small and friendly based at Gravesham Community Hospital within walking distance from the train station and a two-minute walk from the High Street where there are various High Street shops, places to eat and supermarkets. This is an exciting time to join the newly set up Transfer of Care Hub as we work together to improve our discharge services over all pathways for the residents of Dartford Gravesend and Swanley. </w:t>
      </w:r>
    </w:p>
    <w:p w:rsidR="00307C0C" w:rsidP="00307C0C" w14:paraId="7CE0171E" w14:textId="77777777">
      <w:pPr>
        <w:pStyle w:val="Heading1"/>
        <w:ind w:left="0" w:firstLine="0"/>
      </w:pPr>
    </w:p>
    <w:p w:rsidR="00760B06" w14:paraId="6B810EC3" w14:textId="540C748D">
      <w:pPr>
        <w:pStyle w:val="Heading1"/>
        <w:ind w:left="-5"/>
      </w:pPr>
      <w:r>
        <w:t xml:space="preserve">Job purpose </w:t>
      </w:r>
    </w:p>
    <w:p w:rsidR="00DF152F" w:rsidP="001F5E28" w14:paraId="496CD5BB" w14:textId="11C71CA1">
      <w:pPr>
        <w:pStyle w:val="ListParagraph"/>
        <w:numPr>
          <w:ilvl w:val="0"/>
          <w:numId w:val="10"/>
        </w:numPr>
      </w:pPr>
      <w:r>
        <w:t xml:space="preserve">To work with patients </w:t>
      </w:r>
      <w:r w:rsidR="007526AB">
        <w:t xml:space="preserve">requiring Occupational therapy assessments and </w:t>
      </w:r>
      <w:r w:rsidR="009201B5">
        <w:t>short-term</w:t>
      </w:r>
      <w:r w:rsidR="007526AB">
        <w:t xml:space="preserve"> intervention</w:t>
      </w:r>
      <w:r w:rsidR="008C1245">
        <w:t xml:space="preserve">, using a </w:t>
      </w:r>
      <w:r w:rsidR="00C82765">
        <w:t>preventive</w:t>
      </w:r>
      <w:r w:rsidR="008C1245">
        <w:t xml:space="preserve"> approach </w:t>
      </w:r>
      <w:r w:rsidR="00C905AB">
        <w:t xml:space="preserve">to </w:t>
      </w:r>
      <w:r w:rsidR="00C82765">
        <w:t>maximise</w:t>
      </w:r>
      <w:r w:rsidR="00C905AB">
        <w:t xml:space="preserve"> </w:t>
      </w:r>
      <w:r w:rsidR="00C82765">
        <w:t>independence</w:t>
      </w:r>
      <w:r w:rsidR="00C905AB">
        <w:t xml:space="preserve">. </w:t>
      </w:r>
    </w:p>
    <w:p w:rsidR="00C82765" w:rsidP="001F5E28" w14:paraId="353A3910" w14:textId="497B2260">
      <w:pPr>
        <w:pStyle w:val="ListParagraph"/>
        <w:numPr>
          <w:ilvl w:val="0"/>
          <w:numId w:val="10"/>
        </w:numPr>
      </w:pPr>
      <w:r>
        <w:t xml:space="preserve">To work actively </w:t>
      </w:r>
      <w:r w:rsidR="00686435">
        <w:t>as a member of the multi</w:t>
      </w:r>
      <w:r w:rsidR="00F87A71">
        <w:t>-</w:t>
      </w:r>
      <w:r w:rsidR="00686435">
        <w:t xml:space="preserve"> professional team to provide </w:t>
      </w:r>
      <w:r w:rsidR="00F87A71">
        <w:t>high quality of care to the patient</w:t>
      </w:r>
      <w:r w:rsidR="00792DAA">
        <w:t>.</w:t>
      </w:r>
    </w:p>
    <w:p w:rsidR="00792DAA" w:rsidP="001F5E28" w14:paraId="75162F29" w14:textId="2ED1C403">
      <w:pPr>
        <w:pStyle w:val="ListParagraph"/>
        <w:numPr>
          <w:ilvl w:val="0"/>
          <w:numId w:val="10"/>
        </w:numPr>
      </w:pPr>
      <w:r>
        <w:t xml:space="preserve">To actively participate </w:t>
      </w:r>
      <w:r w:rsidR="009E6AA2">
        <w:t xml:space="preserve">in the review of a patient in their </w:t>
      </w:r>
      <w:r w:rsidR="00D9514D">
        <w:t>own home</w:t>
      </w:r>
      <w:r w:rsidR="009E6AA2">
        <w:t xml:space="preserve"> or in</w:t>
      </w:r>
      <w:r w:rsidR="00100C25">
        <w:t xml:space="preserve"> Acute Hospitals,</w:t>
      </w:r>
      <w:r w:rsidR="009E6AA2">
        <w:t xml:space="preserve"> </w:t>
      </w:r>
      <w:r w:rsidR="00E07C71">
        <w:t>to assess the</w:t>
      </w:r>
      <w:r w:rsidR="003959B6">
        <w:t xml:space="preserve"> patients’ needs</w:t>
      </w:r>
      <w:r w:rsidR="007E6C43">
        <w:t xml:space="preserve"> and </w:t>
      </w:r>
      <w:r w:rsidR="00BA5ECA">
        <w:t>feedback</w:t>
      </w:r>
      <w:r w:rsidR="007E6C43">
        <w:t xml:space="preserve"> to the team to aide in </w:t>
      </w:r>
      <w:r w:rsidR="00BA5ECA">
        <w:t>decision</w:t>
      </w:r>
      <w:r w:rsidR="007E6C43">
        <w:t xml:space="preserve"> making </w:t>
      </w:r>
      <w:r w:rsidR="00BA5ECA">
        <w:t>regarding discharge</w:t>
      </w:r>
      <w:r w:rsidR="00100C25">
        <w:t xml:space="preserve"> across all pathways.</w:t>
      </w:r>
    </w:p>
    <w:p w:rsidR="00C62589" w:rsidP="009E63F0" w14:paraId="48FA96CA" w14:textId="5C2A9D0E">
      <w:pPr>
        <w:pStyle w:val="ListParagraph"/>
        <w:numPr>
          <w:ilvl w:val="0"/>
          <w:numId w:val="10"/>
        </w:numPr>
      </w:pPr>
      <w:r>
        <w:t xml:space="preserve">To work </w:t>
      </w:r>
      <w:r w:rsidR="00D9514D">
        <w:t xml:space="preserve">autonomously </w:t>
      </w:r>
      <w:r w:rsidR="00100C25">
        <w:t>and as part of the MDT within the community setting</w:t>
      </w:r>
      <w:r w:rsidR="009201B5">
        <w:t xml:space="preserve"> and Acute</w:t>
      </w:r>
      <w:r w:rsidR="00100C25">
        <w:t xml:space="preserve"> Hospitals </w:t>
      </w:r>
    </w:p>
    <w:p w:rsidR="00A546A4" w:rsidP="009E63F0" w14:paraId="21E23D5D" w14:textId="172AD013">
      <w:pPr>
        <w:pStyle w:val="ListParagraph"/>
        <w:numPr>
          <w:ilvl w:val="0"/>
          <w:numId w:val="10"/>
        </w:numPr>
      </w:pPr>
      <w:r>
        <w:t xml:space="preserve">Needs </w:t>
      </w:r>
      <w:r w:rsidR="00EC5782">
        <w:t xml:space="preserve">a good knowledge of discharge </w:t>
      </w:r>
      <w:r w:rsidR="00EC658F">
        <w:t xml:space="preserve">pathways </w:t>
      </w:r>
      <w:r w:rsidR="007E6493">
        <w:t>and working</w:t>
      </w:r>
      <w:r w:rsidR="00EC658F">
        <w:t xml:space="preserve"> within a community</w:t>
      </w:r>
      <w:r w:rsidR="007E6493">
        <w:t xml:space="preserve">/Acute </w:t>
      </w:r>
      <w:r w:rsidR="00EC658F">
        <w:t xml:space="preserve">  setting </w:t>
      </w:r>
    </w:p>
    <w:p w:rsidR="00100C25" w:rsidP="00100C25" w14:paraId="7BAD9519" w14:textId="77777777">
      <w:pPr>
        <w:pStyle w:val="ListParagraph"/>
        <w:ind w:firstLine="0"/>
      </w:pPr>
    </w:p>
    <w:p w:rsidR="00C62589" w:rsidRPr="00C62589" w:rsidP="00C62589" w14:paraId="1F3F25BA" w14:textId="0BAC7350">
      <w:pPr>
        <w:ind w:left="0" w:firstLine="0"/>
      </w:pPr>
    </w:p>
    <w:p w:rsidR="00760B06" w14:paraId="63BA0B1E" w14:textId="77777777">
      <w:pPr>
        <w:pStyle w:val="Heading2"/>
        <w:spacing w:after="116"/>
        <w:ind w:left="-5"/>
      </w:pPr>
      <w:r>
        <w:t xml:space="preserve">Base </w:t>
      </w:r>
    </w:p>
    <w:p w:rsidR="00760B06" w14:paraId="7349605A" w14:textId="2737D91D">
      <w:pPr>
        <w:spacing w:after="229"/>
        <w:ind w:right="53"/>
      </w:pPr>
      <w:r>
        <w:t xml:space="preserve">The service is based at Gravesham Community </w:t>
      </w:r>
      <w:r w:rsidR="00DB6C79">
        <w:t>Hospital;</w:t>
      </w:r>
      <w:r>
        <w:t xml:space="preserve"> </w:t>
      </w:r>
      <w:r w:rsidR="00BF6F9A">
        <w:t>however,</w:t>
      </w:r>
      <w:r>
        <w:t xml:space="preserve"> the post holder will attend the local acute </w:t>
      </w:r>
      <w:r w:rsidR="00374E09">
        <w:t>hospitals</w:t>
      </w:r>
      <w:r>
        <w:t xml:space="preserve"> to provide in-reach support, and associated sites within HCRG Care Group and across partnering organisations as required to meet the needs of the service. There will also be the requirement to visit patient </w:t>
      </w:r>
      <w:r>
        <w:t xml:space="preserve">homes and care homes to undertake face to face assessment of patients’ needs and requirements. </w:t>
      </w:r>
      <w:r w:rsidR="00E060FF">
        <w:t>The post hol</w:t>
      </w:r>
      <w:r w:rsidR="00CE61D5">
        <w:t>der will require a full driving licence and require access to a car</w:t>
      </w:r>
      <w:r w:rsidR="005A0D12">
        <w:t>.</w:t>
      </w:r>
      <w:r w:rsidR="00CE61D5">
        <w:t xml:space="preserve"> </w:t>
      </w:r>
    </w:p>
    <w:p w:rsidR="00760B06" w14:paraId="61025075" w14:textId="77777777">
      <w:pPr>
        <w:pStyle w:val="Heading1"/>
        <w:ind w:left="-5"/>
      </w:pPr>
      <w:r>
        <w:t xml:space="preserve">Key responsibilities </w:t>
      </w:r>
    </w:p>
    <w:p w:rsidR="00760B06" w14:paraId="30D58AC5" w14:textId="77777777">
      <w:pPr>
        <w:spacing w:after="256"/>
        <w:ind w:right="53"/>
      </w:pPr>
      <w:r>
        <w:t xml:space="preserve">The post holder will be expected to: </w:t>
      </w:r>
    </w:p>
    <w:p w:rsidR="001E74DE" w:rsidP="00E10975" w14:paraId="01104EB7" w14:textId="77777777">
      <w:pPr>
        <w:spacing w:after="256"/>
        <w:ind w:right="53"/>
      </w:pPr>
      <w:r>
        <w:t xml:space="preserve">Expected to ensure correct use of confidential information and sensitive information in line with CALDECOT </w:t>
      </w:r>
    </w:p>
    <w:p w:rsidR="001E74DE" w:rsidP="00E10975" w14:paraId="69A8811E" w14:textId="6BF1C83E">
      <w:pPr>
        <w:spacing w:after="256"/>
        <w:ind w:right="53"/>
      </w:pPr>
      <w:r>
        <w:t xml:space="preserve"> Complies with </w:t>
      </w:r>
      <w:r w:rsidR="009201B5">
        <w:t>organisations operational</w:t>
      </w:r>
      <w:r>
        <w:t xml:space="preserve"> policies and procedures</w:t>
      </w:r>
    </w:p>
    <w:p w:rsidR="006A70E9" w:rsidP="00E10975" w14:paraId="6E4FCAEA" w14:textId="77777777">
      <w:pPr>
        <w:spacing w:after="256"/>
        <w:ind w:right="53"/>
      </w:pPr>
      <w:r>
        <w:t>Participate in team training</w:t>
      </w:r>
    </w:p>
    <w:p w:rsidR="006A70E9" w:rsidP="00E10975" w14:paraId="37B22F9E" w14:textId="77777777">
      <w:pPr>
        <w:spacing w:after="256"/>
        <w:ind w:right="53"/>
      </w:pPr>
      <w:r>
        <w:t xml:space="preserve"> To work in a team structure, liaising with colleagues and other members of the multi-professional team.</w:t>
      </w:r>
    </w:p>
    <w:p w:rsidR="00BF7737" w:rsidP="00E10975" w14:paraId="1F410B18" w14:textId="77777777">
      <w:pPr>
        <w:spacing w:after="256"/>
        <w:ind w:right="53"/>
      </w:pPr>
      <w:r>
        <w:t xml:space="preserve"> To participate in the ongoing development and evaluation of the team.</w:t>
      </w:r>
    </w:p>
    <w:p w:rsidR="00C3681E" w:rsidP="00E10975" w14:paraId="76126C0C" w14:textId="77777777">
      <w:pPr>
        <w:spacing w:after="256"/>
        <w:ind w:right="53"/>
      </w:pPr>
      <w:r>
        <w:t xml:space="preserve"> The post holder is expected to communicate effectively so that the trained /appropriate member of the multi-professional team is aware of any changes to patient’s needs or problems associated with </w:t>
      </w:r>
      <w:r>
        <w:t>the intended discharge.</w:t>
      </w:r>
    </w:p>
    <w:p w:rsidR="00532B5B" w:rsidP="00E10975" w14:paraId="7104B3D2" w14:textId="250B4370">
      <w:pPr>
        <w:spacing w:after="256"/>
        <w:ind w:right="53"/>
      </w:pPr>
      <w:r>
        <w:t xml:space="preserve"> Undertake </w:t>
      </w:r>
      <w:r>
        <w:t xml:space="preserve">review </w:t>
      </w:r>
      <w:r w:rsidR="001C00F6">
        <w:t>and therapy</w:t>
      </w:r>
      <w:r>
        <w:t xml:space="preserve"> </w:t>
      </w:r>
      <w:r w:rsidR="001C00F6">
        <w:t>assessment with</w:t>
      </w:r>
      <w:r>
        <w:t xml:space="preserve"> the patient independently</w:t>
      </w:r>
    </w:p>
    <w:p w:rsidR="00DB29E3" w:rsidP="00E10975" w14:paraId="449A4689" w14:textId="77777777">
      <w:pPr>
        <w:spacing w:after="256"/>
        <w:ind w:right="53"/>
      </w:pPr>
      <w:r>
        <w:t xml:space="preserve"> Provide appropriate professional with up-to-date accurate information regarding patient’s progress</w:t>
      </w:r>
      <w:r>
        <w:t>.</w:t>
      </w:r>
    </w:p>
    <w:p w:rsidR="00DB29E3" w:rsidP="00E10975" w14:paraId="68ACF781" w14:textId="77777777">
      <w:pPr>
        <w:spacing w:after="256"/>
        <w:ind w:right="53"/>
      </w:pPr>
      <w:r>
        <w:t>The post holder is expected to act in ways that support equality and value diversity, in accordance with legislation and national and local policies.</w:t>
      </w:r>
    </w:p>
    <w:p w:rsidR="00115C11" w:rsidP="00E10975" w14:paraId="46D1036A" w14:textId="74EC43AA">
      <w:pPr>
        <w:spacing w:after="256"/>
        <w:ind w:right="53"/>
      </w:pPr>
      <w:r>
        <w:t>A good understanding of</w:t>
      </w:r>
      <w:r w:rsidR="001E74DE">
        <w:t xml:space="preserve"> caring for people with complex</w:t>
      </w:r>
      <w:r>
        <w:t>/</w:t>
      </w:r>
      <w:r w:rsidR="00E43A65">
        <w:t>neurological</w:t>
      </w:r>
      <w:r>
        <w:t xml:space="preserve"> </w:t>
      </w:r>
      <w:r w:rsidR="00E43A65">
        <w:t>conditions.</w:t>
      </w:r>
      <w:r w:rsidR="00C102CF">
        <w:t xml:space="preserve"> To understand the philosophy of rehabilitation</w:t>
      </w:r>
    </w:p>
    <w:p w:rsidR="00115C11" w:rsidP="00E10975" w14:paraId="2285BE78" w14:textId="7047CED3">
      <w:pPr>
        <w:spacing w:after="256"/>
        <w:ind w:left="0" w:right="53" w:firstLine="0"/>
      </w:pPr>
      <w:r>
        <w:t>To act courteously and professionally towards patients and colleagues</w:t>
      </w:r>
    </w:p>
    <w:p w:rsidR="00115C11" w:rsidP="00E10975" w14:paraId="21B5D454" w14:textId="75C6D8E4">
      <w:pPr>
        <w:spacing w:after="256"/>
        <w:ind w:left="0" w:right="53" w:firstLine="0"/>
      </w:pPr>
      <w:r>
        <w:t xml:space="preserve"> Ability to communicate effectively</w:t>
      </w:r>
    </w:p>
    <w:p w:rsidR="00115C11" w:rsidP="00E10975" w14:paraId="17B3419A" w14:textId="7040F725">
      <w:pPr>
        <w:spacing w:after="256"/>
        <w:ind w:right="53"/>
      </w:pPr>
      <w:r>
        <w:t xml:space="preserve"> To be able to report/act on accurately, clearly, and effectively care undertaken/prescribed in line with Service policies and guidelines</w:t>
      </w:r>
    </w:p>
    <w:p w:rsidR="00115C11" w:rsidP="00F06512" w14:paraId="58135A2B" w14:textId="4C155D8C">
      <w:pPr>
        <w:spacing w:after="256"/>
        <w:ind w:right="53"/>
      </w:pPr>
      <w:r>
        <w:t xml:space="preserve"> Provide holistic care respecting patient’s rights and individuality</w:t>
      </w:r>
    </w:p>
    <w:p w:rsidR="001E74DE" w:rsidP="00E10975" w14:paraId="006E5669" w14:textId="79D606C3">
      <w:pPr>
        <w:spacing w:after="256"/>
        <w:ind w:left="0" w:right="53" w:firstLine="0"/>
      </w:pPr>
      <w:r>
        <w:t xml:space="preserve"> To have knowledge and awareness of infection control policies and procedures</w:t>
      </w:r>
    </w:p>
    <w:p w:rsidR="00EB09F8" w:rsidP="00E10975" w14:paraId="3B742C59" w14:textId="587E9334">
      <w:pPr>
        <w:spacing w:after="256"/>
        <w:ind w:left="0" w:right="53" w:firstLine="0"/>
      </w:pPr>
      <w:r>
        <w:t xml:space="preserve">Demonstrate expert </w:t>
      </w:r>
      <w:r w:rsidR="00423ED8">
        <w:t>negotiation</w:t>
      </w:r>
      <w:r>
        <w:t xml:space="preserve"> and influencing skills both with colleagues and other professionals as well as patients</w:t>
      </w:r>
      <w:r w:rsidR="00423ED8">
        <w:t>.</w:t>
      </w:r>
    </w:p>
    <w:p w:rsidR="00AC6938" w:rsidP="00E10975" w14:paraId="39D360B3" w14:textId="298C0097">
      <w:pPr>
        <w:spacing w:after="256"/>
        <w:ind w:left="0" w:right="53" w:firstLine="0"/>
      </w:pPr>
      <w:r>
        <w:t xml:space="preserve">Use </w:t>
      </w:r>
      <w:r>
        <w:t>empathy, tact</w:t>
      </w:r>
      <w:r>
        <w:t>, sensitivity and disc</w:t>
      </w:r>
      <w:r w:rsidR="00B96317">
        <w:t xml:space="preserve">retion when communicating life changing events, whilst managing both patient and family expectations </w:t>
      </w:r>
    </w:p>
    <w:p w:rsidR="00FB716D" w:rsidP="00E10975" w14:paraId="38AB6428" w14:textId="013E2577">
      <w:pPr>
        <w:spacing w:after="256"/>
        <w:ind w:left="0" w:right="53" w:firstLine="0"/>
      </w:pPr>
      <w:r>
        <w:t>T</w:t>
      </w:r>
      <w:r w:rsidR="00E45B2A">
        <w:t xml:space="preserve">o use knowledge and experience to inform </w:t>
      </w:r>
      <w:r w:rsidR="00D6497A">
        <w:t>sound clinical judgements</w:t>
      </w:r>
      <w:r w:rsidR="00D633B0">
        <w:t xml:space="preserve"> </w:t>
      </w:r>
      <w:r w:rsidR="00B73CB9">
        <w:t>independently,</w:t>
      </w:r>
      <w:r>
        <w:t xml:space="preserve"> seeking advice where appropriate</w:t>
      </w:r>
      <w:r w:rsidR="00B73CB9">
        <w:t xml:space="preserve">.  </w:t>
      </w:r>
    </w:p>
    <w:p w:rsidR="00CE6CAE" w:rsidP="00E10975" w14:paraId="5DCEF178" w14:textId="4908740A">
      <w:pPr>
        <w:spacing w:after="256"/>
        <w:ind w:left="0" w:right="53" w:firstLine="0"/>
      </w:pPr>
      <w:r>
        <w:t>Demonstrate</w:t>
      </w:r>
      <w:r>
        <w:t xml:space="preserve"> clinical effectiveness </w:t>
      </w:r>
      <w:r>
        <w:t xml:space="preserve">by use of </w:t>
      </w:r>
      <w:r w:rsidR="00C36763">
        <w:t>evidence-based</w:t>
      </w:r>
      <w:r>
        <w:t xml:space="preserve"> practice and outcome measures. </w:t>
      </w:r>
    </w:p>
    <w:p w:rsidR="00C36763" w:rsidP="00E10975" w14:paraId="33030EEC" w14:textId="79CAFD2A">
      <w:pPr>
        <w:spacing w:after="256"/>
        <w:ind w:left="0" w:right="53" w:firstLine="0"/>
      </w:pPr>
      <w:r>
        <w:t>Liaise</w:t>
      </w:r>
      <w:r>
        <w:t xml:space="preserve"> with</w:t>
      </w:r>
      <w:r>
        <w:t xml:space="preserve"> </w:t>
      </w:r>
      <w:r>
        <w:t>a wide range of p</w:t>
      </w:r>
      <w:r w:rsidR="00A96D24">
        <w:t xml:space="preserve">rofessional colleagues and other agencies to ensure comprehensive </w:t>
      </w:r>
      <w:r>
        <w:t>management</w:t>
      </w:r>
      <w:r w:rsidR="00A96D24">
        <w:t xml:space="preserve"> of patient for </w:t>
      </w:r>
      <w:r>
        <w:t>e.g.</w:t>
      </w:r>
      <w:r w:rsidR="00A96D24">
        <w:t xml:space="preserve"> attendance at ward meetings and case </w:t>
      </w:r>
      <w:r>
        <w:t xml:space="preserve">conferences and telephone liaison with GP and social services. </w:t>
      </w:r>
    </w:p>
    <w:p w:rsidR="00B73CB9" w:rsidP="00E10975" w14:paraId="42D5ADD6" w14:textId="23715350">
      <w:pPr>
        <w:spacing w:after="256"/>
        <w:ind w:left="0" w:right="53" w:firstLine="0"/>
      </w:pPr>
      <w:r>
        <w:t xml:space="preserve">Support and management of junior staff </w:t>
      </w:r>
    </w:p>
    <w:p w:rsidR="00374E09" w:rsidP="00E10975" w14:paraId="20ABC96E" w14:textId="77777777">
      <w:pPr>
        <w:spacing w:after="256"/>
        <w:ind w:left="0" w:right="53" w:firstLine="0"/>
      </w:pPr>
    </w:p>
    <w:p w:rsidR="00760B06" w14:paraId="021C24BD" w14:textId="2C51A049">
      <w:pPr>
        <w:spacing w:after="0" w:line="259" w:lineRule="auto"/>
        <w:ind w:left="0" w:right="0" w:firstLine="0"/>
        <w:jc w:val="left"/>
      </w:pPr>
    </w:p>
    <w:p w:rsidR="00760B06" w14:paraId="416286E2" w14:textId="77777777">
      <w:pPr>
        <w:spacing w:after="130"/>
        <w:ind w:right="53"/>
      </w:pPr>
      <w:r>
        <w:t xml:space="preserve">The Community Transfer of Care Hub Service operates 7 days a week, 365 days a year, within the following hours: </w:t>
      </w:r>
    </w:p>
    <w:p w:rsidR="00760B06" w14:paraId="7BDD6EB4" w14:textId="77777777">
      <w:pPr>
        <w:spacing w:after="128"/>
        <w:ind w:right="53"/>
      </w:pPr>
      <w:r>
        <w:t xml:space="preserve">Monday to Friday: 8am to 5pm </w:t>
      </w:r>
    </w:p>
    <w:p w:rsidR="00760B06" w14:paraId="78ECF117" w14:textId="69E124D4">
      <w:pPr>
        <w:spacing w:after="48"/>
        <w:ind w:right="53"/>
      </w:pPr>
      <w:r>
        <w:t xml:space="preserve">Saturday, </w:t>
      </w:r>
      <w:r w:rsidR="006E29A7">
        <w:t>Sunday,</w:t>
      </w:r>
      <w:r>
        <w:t xml:space="preserve"> and bank holidays: </w:t>
      </w:r>
      <w:r w:rsidR="006C7D7C">
        <w:t xml:space="preserve">9am – 5pm </w:t>
      </w:r>
    </w:p>
    <w:p w:rsidR="00760B06" w14:paraId="34E9E961" w14:textId="77777777">
      <w:pPr>
        <w:spacing w:after="0" w:line="259" w:lineRule="auto"/>
        <w:ind w:left="0" w:right="0" w:firstLine="0"/>
        <w:jc w:val="left"/>
      </w:pPr>
      <w:r>
        <w:rPr>
          <w:rFonts w:ascii="Calibri" w:eastAsia="Calibri" w:hAnsi="Calibri" w:cs="Calibri"/>
          <w:color w:val="B52159"/>
          <w:sz w:val="28"/>
        </w:rPr>
        <w:t xml:space="preserve"> </w:t>
      </w:r>
    </w:p>
    <w:p w:rsidR="00760B06" w14:paraId="0CAB08FB" w14:textId="77777777">
      <w:pPr>
        <w:pStyle w:val="Heading1"/>
        <w:spacing w:after="0"/>
        <w:ind w:left="-5"/>
      </w:pPr>
      <w:r>
        <w:t xml:space="preserve">Our values </w:t>
      </w:r>
    </w:p>
    <w:p w:rsidR="00760B06" w14:paraId="18843763" w14:textId="77777777">
      <w:pPr>
        <w:ind w:right="53"/>
      </w:pPr>
      <w:r>
        <w:t xml:space="preserve">Our values are our moral compass and core to our DNA. They underpin the way we deliver our services and treat those who use our services. </w:t>
      </w:r>
    </w:p>
    <w:p w:rsidR="00760B06" w14:paraId="234D9F44" w14:textId="5AE5F739">
      <w:pPr>
        <w:spacing w:after="169"/>
        <w:ind w:right="53"/>
      </w:pPr>
      <w: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6E29A7">
        <w:t>customers,</w:t>
      </w:r>
      <w:r>
        <w:t xml:space="preserve"> and partners. They have been defined by our colleagues and have been integral to our journey so far and will be integral to our future as well. </w:t>
      </w:r>
    </w:p>
    <w:p w:rsidR="00760B06" w14:paraId="73E3C66C" w14:textId="77777777">
      <w:pPr>
        <w:spacing w:after="351"/>
        <w:ind w:left="-5" w:right="0"/>
        <w:jc w:val="left"/>
      </w:pPr>
      <w:r>
        <w:t xml:space="preserve">We have three values which help us stand out from the crowd, not just because there’s only three, but because they are unique to who we are. We care, we think, and we do. </w:t>
      </w:r>
    </w:p>
    <w:p w:rsidR="00760B06" w14:paraId="04400B75" w14:textId="77777777">
      <w:pPr>
        <w:pStyle w:val="Heading2"/>
        <w:spacing w:after="294"/>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-132891</wp:posOffset>
                </wp:positionV>
                <wp:extent cx="6096" cy="1317041"/>
                <wp:effectExtent l="0" t="0" r="0" b="0"/>
                <wp:wrapSquare wrapText="bothSides"/>
                <wp:docPr id="9689" name="Group 9689"/>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1317041"/>
                          <a:chOff x="0" y="0"/>
                          <a:chExt cx="6096" cy="1317041"/>
                        </a:xfrm>
                      </wpg:grpSpPr>
                      <wps:wsp xmlns:wps="http://schemas.microsoft.com/office/word/2010/wordprocessingShape">
                        <wps:cNvPr id="11040" name="Shape 11040"/>
                        <wps:cNvSpPr/>
                        <wps:spPr>
                          <a:xfrm>
                            <a:off x="0" y="0"/>
                            <a:ext cx="9144" cy="378257"/>
                          </a:xfrm>
                          <a:custGeom>
                            <a:avLst/>
                            <a:gdLst/>
                            <a:rect l="0" t="0" r="0" b="0"/>
                            <a:pathLst>
                              <a:path fill="norm" h="378257" w="9144" stroke="1">
                                <a:moveTo>
                                  <a:pt x="0" y="0"/>
                                </a:moveTo>
                                <a:lnTo>
                                  <a:pt x="9144" y="0"/>
                                </a:lnTo>
                                <a:lnTo>
                                  <a:pt x="9144" y="378257"/>
                                </a:lnTo>
                                <a:lnTo>
                                  <a:pt x="0" y="37825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11041" name="Shape 11041"/>
                        <wps:cNvSpPr/>
                        <wps:spPr>
                          <a:xfrm>
                            <a:off x="0" y="378257"/>
                            <a:ext cx="9144" cy="71628"/>
                          </a:xfrm>
                          <a:custGeom>
                            <a:avLst/>
                            <a:gdLst/>
                            <a:rect l="0" t="0" r="0" b="0"/>
                            <a:pathLst>
                              <a:path fill="norm" h="71628" w="9144" stroke="1">
                                <a:moveTo>
                                  <a:pt x="0" y="0"/>
                                </a:moveTo>
                                <a:lnTo>
                                  <a:pt x="9144" y="0"/>
                                </a:lnTo>
                                <a:lnTo>
                                  <a:pt x="9144" y="71628"/>
                                </a:lnTo>
                                <a:lnTo>
                                  <a:pt x="0" y="71628"/>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11042" name="Shape 11042"/>
                        <wps:cNvSpPr/>
                        <wps:spPr>
                          <a:xfrm>
                            <a:off x="0" y="449885"/>
                            <a:ext cx="9144" cy="867156"/>
                          </a:xfrm>
                          <a:custGeom>
                            <a:avLst/>
                            <a:gdLst/>
                            <a:rect l="0" t="0" r="0" b="0"/>
                            <a:pathLst>
                              <a:path fill="norm" h="867156" w="9144" stroke="1">
                                <a:moveTo>
                                  <a:pt x="0" y="0"/>
                                </a:moveTo>
                                <a:lnTo>
                                  <a:pt x="9144" y="0"/>
                                </a:lnTo>
                                <a:lnTo>
                                  <a:pt x="9144" y="867156"/>
                                </a:lnTo>
                                <a:lnTo>
                                  <a:pt x="0" y="86715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id="Group 9689" o:spid="_x0000_s1025" style="width:0.5pt;height:103.7pt;margin-top:-10.45pt;margin-left:0;position:absolute;z-index:251659264" coordsize="60,13170">
                <v:shape id="Shape 11040" o:spid="_x0000_s1026" style="width:91;height:3782;mso-wrap-style:square;position:absolute;visibility:visible;v-text-anchor:top" coordsize="9144,378257" path="m,l9144,l9144,378257l,378257,,e" fillcolor="#b52059" stroked="f">
                  <v:stroke joinstyle="miter"/>
                  <v:path arrowok="t" textboxrect="0,0,9144,378257"/>
                </v:shape>
                <v:shape id="Shape 11041" o:spid="_x0000_s1027" style="width:91;height:716;mso-wrap-style:square;position:absolute;top:3782;visibility:visible;v-text-anchor:top" coordsize="9144,71628" path="m,l9144,l9144,71628l,71628,,e" fillcolor="#b52059" stroked="f">
                  <v:stroke joinstyle="miter"/>
                  <v:path arrowok="t" textboxrect="0,0,9144,71628"/>
                </v:shape>
                <v:shape id="Shape 11042" o:spid="_x0000_s1028" style="width:91;height:8672;mso-wrap-style:square;position:absolute;top:4498;visibility:visible;v-text-anchor:top" coordsize="9144,867156" path="m,l9144,l9144,867156l,867156,,e" fillcolor="#b52059" stroked="f">
                  <v:stroke joinstyle="miter"/>
                  <v:path arrowok="t" textboxrect="0,0,9144,867156"/>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2150999</wp:posOffset>
                </wp:positionH>
                <wp:positionV relativeFrom="paragraph">
                  <wp:posOffset>-132891</wp:posOffset>
                </wp:positionV>
                <wp:extent cx="6096" cy="1317041"/>
                <wp:effectExtent l="0" t="0" r="0" b="0"/>
                <wp:wrapSquare wrapText="bothSides"/>
                <wp:docPr id="9690" name="Group 9690"/>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1317041"/>
                          <a:chOff x="0" y="0"/>
                          <a:chExt cx="6096" cy="1317041"/>
                        </a:xfrm>
                      </wpg:grpSpPr>
                      <wps:wsp xmlns:wps="http://schemas.microsoft.com/office/word/2010/wordprocessingShape">
                        <wps:cNvPr id="11046" name="Shape 11046"/>
                        <wps:cNvSpPr/>
                        <wps:spPr>
                          <a:xfrm>
                            <a:off x="0" y="0"/>
                            <a:ext cx="9144" cy="378257"/>
                          </a:xfrm>
                          <a:custGeom>
                            <a:avLst/>
                            <a:gdLst/>
                            <a:rect l="0" t="0" r="0" b="0"/>
                            <a:pathLst>
                              <a:path fill="norm" h="378257" w="9144" stroke="1">
                                <a:moveTo>
                                  <a:pt x="0" y="0"/>
                                </a:moveTo>
                                <a:lnTo>
                                  <a:pt x="9144" y="0"/>
                                </a:lnTo>
                                <a:lnTo>
                                  <a:pt x="9144" y="378257"/>
                                </a:lnTo>
                                <a:lnTo>
                                  <a:pt x="0" y="37825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11047" name="Shape 11047"/>
                        <wps:cNvSpPr/>
                        <wps:spPr>
                          <a:xfrm>
                            <a:off x="0" y="378257"/>
                            <a:ext cx="9144" cy="71628"/>
                          </a:xfrm>
                          <a:custGeom>
                            <a:avLst/>
                            <a:gdLst/>
                            <a:rect l="0" t="0" r="0" b="0"/>
                            <a:pathLst>
                              <a:path fill="norm" h="71628" w="9144" stroke="1">
                                <a:moveTo>
                                  <a:pt x="0" y="0"/>
                                </a:moveTo>
                                <a:lnTo>
                                  <a:pt x="9144" y="0"/>
                                </a:lnTo>
                                <a:lnTo>
                                  <a:pt x="9144" y="71628"/>
                                </a:lnTo>
                                <a:lnTo>
                                  <a:pt x="0" y="71628"/>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11048" name="Shape 11048"/>
                        <wps:cNvSpPr/>
                        <wps:spPr>
                          <a:xfrm>
                            <a:off x="0" y="449885"/>
                            <a:ext cx="9144" cy="867156"/>
                          </a:xfrm>
                          <a:custGeom>
                            <a:avLst/>
                            <a:gdLst/>
                            <a:rect l="0" t="0" r="0" b="0"/>
                            <a:pathLst>
                              <a:path fill="norm" h="867156" w="9144" stroke="1">
                                <a:moveTo>
                                  <a:pt x="0" y="0"/>
                                </a:moveTo>
                                <a:lnTo>
                                  <a:pt x="9144" y="0"/>
                                </a:lnTo>
                                <a:lnTo>
                                  <a:pt x="9144" y="867156"/>
                                </a:lnTo>
                                <a:lnTo>
                                  <a:pt x="0" y="86715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id="Group 9690" o:spid="_x0000_s1029" style="width:0.5pt;height:103.7pt;margin-top:-10.45pt;margin-left:169.35pt;position:absolute;z-index:251661312" coordsize="60,13170">
                <v:shape id="Shape 11046" o:spid="_x0000_s1030" style="width:91;height:3782;mso-wrap-style:square;position:absolute;visibility:visible;v-text-anchor:top" coordsize="9144,378257" path="m,l9144,l9144,378257l,378257,,e" fillcolor="#b52059" stroked="f">
                  <v:stroke joinstyle="miter"/>
                  <v:path arrowok="t" textboxrect="0,0,9144,378257"/>
                </v:shape>
                <v:shape id="Shape 11047" o:spid="_x0000_s1031" style="width:91;height:716;mso-wrap-style:square;position:absolute;top:3782;visibility:visible;v-text-anchor:top" coordsize="9144,71628" path="m,l9144,l9144,71628l,71628,,e" fillcolor="#b52059" stroked="f">
                  <v:stroke joinstyle="miter"/>
                  <v:path arrowok="t" textboxrect="0,0,9144,71628"/>
                </v:shape>
                <v:shape id="Shape 11048" o:spid="_x0000_s1032" style="width:91;height:8672;mso-wrap-style:square;position:absolute;top:4498;visibility:visible;v-text-anchor:top" coordsize="9144,867156" path="m,l9144,l9144,867156l,867156,,e" fillcolor="#b52059" stroked="f">
                  <v:stroke joinstyle="miter"/>
                  <v:path arrowok="t" textboxrect="0,0,9144,867156"/>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column">
                  <wp:posOffset>4303141</wp:posOffset>
                </wp:positionH>
                <wp:positionV relativeFrom="paragraph">
                  <wp:posOffset>-132891</wp:posOffset>
                </wp:positionV>
                <wp:extent cx="6096" cy="1317041"/>
                <wp:effectExtent l="0" t="0" r="0" b="0"/>
                <wp:wrapSquare wrapText="bothSides"/>
                <wp:docPr id="9691" name="Group 9691"/>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1317041"/>
                          <a:chOff x="0" y="0"/>
                          <a:chExt cx="6096" cy="1317041"/>
                        </a:xfrm>
                      </wpg:grpSpPr>
                      <wps:wsp xmlns:wps="http://schemas.microsoft.com/office/word/2010/wordprocessingShape">
                        <wps:cNvPr id="11052" name="Shape 11052"/>
                        <wps:cNvSpPr/>
                        <wps:spPr>
                          <a:xfrm>
                            <a:off x="0" y="0"/>
                            <a:ext cx="9144" cy="378257"/>
                          </a:xfrm>
                          <a:custGeom>
                            <a:avLst/>
                            <a:gdLst/>
                            <a:rect l="0" t="0" r="0" b="0"/>
                            <a:pathLst>
                              <a:path fill="norm" h="378257" w="9144" stroke="1">
                                <a:moveTo>
                                  <a:pt x="0" y="0"/>
                                </a:moveTo>
                                <a:lnTo>
                                  <a:pt x="9144" y="0"/>
                                </a:lnTo>
                                <a:lnTo>
                                  <a:pt x="9144" y="378257"/>
                                </a:lnTo>
                                <a:lnTo>
                                  <a:pt x="0" y="37825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11053" name="Shape 11053"/>
                        <wps:cNvSpPr/>
                        <wps:spPr>
                          <a:xfrm>
                            <a:off x="0" y="378257"/>
                            <a:ext cx="9144" cy="71628"/>
                          </a:xfrm>
                          <a:custGeom>
                            <a:avLst/>
                            <a:gdLst/>
                            <a:rect l="0" t="0" r="0" b="0"/>
                            <a:pathLst>
                              <a:path fill="norm" h="71628" w="9144" stroke="1">
                                <a:moveTo>
                                  <a:pt x="0" y="0"/>
                                </a:moveTo>
                                <a:lnTo>
                                  <a:pt x="9144" y="0"/>
                                </a:lnTo>
                                <a:lnTo>
                                  <a:pt x="9144" y="71628"/>
                                </a:lnTo>
                                <a:lnTo>
                                  <a:pt x="0" y="71628"/>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11054" name="Shape 11054"/>
                        <wps:cNvSpPr/>
                        <wps:spPr>
                          <a:xfrm>
                            <a:off x="0" y="449885"/>
                            <a:ext cx="9144" cy="867156"/>
                          </a:xfrm>
                          <a:custGeom>
                            <a:avLst/>
                            <a:gdLst/>
                            <a:rect l="0" t="0" r="0" b="0"/>
                            <a:pathLst>
                              <a:path fill="norm" h="867156" w="9144" stroke="1">
                                <a:moveTo>
                                  <a:pt x="0" y="0"/>
                                </a:moveTo>
                                <a:lnTo>
                                  <a:pt x="9144" y="0"/>
                                </a:lnTo>
                                <a:lnTo>
                                  <a:pt x="9144" y="867156"/>
                                </a:lnTo>
                                <a:lnTo>
                                  <a:pt x="0" y="86715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id="Group 9691" o:spid="_x0000_s1033" style="width:0.5pt;height:103.7pt;margin-top:-10.45pt;margin-left:338.85pt;position:absolute;z-index:251663360" coordsize="60,13170">
                <v:shape id="Shape 11052" o:spid="_x0000_s1034" style="width:91;height:3782;mso-wrap-style:square;position:absolute;visibility:visible;v-text-anchor:top" coordsize="9144,378257" path="m,l9144,l9144,378257l,378257,,e" fillcolor="#b52059" stroked="f">
                  <v:stroke joinstyle="miter"/>
                  <v:path arrowok="t" textboxrect="0,0,9144,378257"/>
                </v:shape>
                <v:shape id="Shape 11053" o:spid="_x0000_s1035" style="width:91;height:716;mso-wrap-style:square;position:absolute;top:3782;visibility:visible;v-text-anchor:top" coordsize="9144,71628" path="m,l9144,l9144,71628l,71628,,e" fillcolor="#b52059" stroked="f">
                  <v:stroke joinstyle="miter"/>
                  <v:path arrowok="t" textboxrect="0,0,9144,71628"/>
                </v:shape>
                <v:shape id="Shape 11054" o:spid="_x0000_s1036" style="width:91;height:8672;mso-wrap-style:square;position:absolute;top:4498;visibility:visible;v-text-anchor:top" coordsize="9144,867156" path="m,l9144,l9144,867156l,867156,,e" fillcolor="#b52059" stroked="f">
                  <v:stroke joinstyle="miter"/>
                  <v:path arrowok="t" textboxrect="0,0,9144,867156"/>
                </v:shape>
                <w10:wrap type="square"/>
              </v:group>
            </w:pict>
          </mc:Fallback>
        </mc:AlternateContent>
      </w:r>
      <w:r>
        <w:rPr>
          <w:rFonts w:ascii="Calibri" w:eastAsia="Calibri" w:hAnsi="Calibri" w:cs="Calibri"/>
        </w:rPr>
        <w:t xml:space="preserve">Care Think Do </w:t>
      </w:r>
    </w:p>
    <w:p w:rsidR="00760B06" w14:paraId="28044279" w14:textId="60CA6414">
      <w:pPr>
        <w:numPr>
          <w:ilvl w:val="0"/>
          <w:numId w:val="3"/>
        </w:numPr>
        <w:spacing w:after="133"/>
        <w:ind w:right="53" w:hanging="283"/>
      </w:pPr>
      <w:r>
        <w:t>Inspire •</w:t>
      </w:r>
      <w:r w:rsidR="006B5337">
        <w:rPr>
          <w:rFonts w:ascii="Arial" w:eastAsia="Arial" w:hAnsi="Arial" w:cs="Arial"/>
          <w:color w:val="B52059"/>
        </w:rPr>
        <w:t xml:space="preserve"> </w:t>
      </w:r>
      <w:r w:rsidR="006B5337">
        <w:t xml:space="preserve">Challenge </w:t>
      </w:r>
      <w:r w:rsidR="006B5337">
        <w:rPr>
          <w:rFonts w:ascii="Segoe UI Symbol" w:eastAsia="Segoe UI Symbol" w:hAnsi="Segoe UI Symbol" w:cs="Segoe UI Symbol"/>
          <w:color w:val="B52059"/>
        </w:rPr>
        <w:t>•</w:t>
      </w:r>
      <w:r w:rsidR="006B5337">
        <w:rPr>
          <w:rFonts w:ascii="Arial" w:eastAsia="Arial" w:hAnsi="Arial" w:cs="Arial"/>
          <w:color w:val="B52059"/>
        </w:rPr>
        <w:t xml:space="preserve"> </w:t>
      </w:r>
      <w:r>
        <w:t>Accountability.</w:t>
      </w:r>
      <w:r w:rsidR="006B5337">
        <w:t xml:space="preserve"> </w:t>
      </w:r>
    </w:p>
    <w:p w:rsidR="00760B06" w14:paraId="4676F3EC" w14:textId="48310251">
      <w:pPr>
        <w:numPr>
          <w:ilvl w:val="0"/>
          <w:numId w:val="3"/>
        </w:numPr>
        <w:spacing w:after="134"/>
        <w:ind w:right="53" w:hanging="283"/>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rsidR="006C7D7C">
        <w:t>Involve.</w:t>
      </w:r>
      <w:r>
        <w:t xml:space="preserve"> </w:t>
      </w:r>
    </w:p>
    <w:p w:rsidR="00760B06" w14:paraId="5C788803" w14:textId="5FAB8319">
      <w:pPr>
        <w:numPr>
          <w:ilvl w:val="0"/>
          <w:numId w:val="3"/>
        </w:numPr>
        <w:spacing w:after="383"/>
        <w:ind w:right="53" w:hanging="283"/>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rsidR="006C7D7C">
        <w:t>Resilience.</w:t>
      </w:r>
      <w:r>
        <w:t xml:space="preserve"> </w:t>
      </w:r>
    </w:p>
    <w:p w:rsidR="00760B06" w14:paraId="1706CEC8" w14:textId="77777777">
      <w:pPr>
        <w:pStyle w:val="Heading1"/>
        <w:ind w:left="-5"/>
      </w:pPr>
      <w:r>
        <w:t xml:space="preserve">Confidentiality and Information Security </w:t>
      </w:r>
    </w:p>
    <w:p w:rsidR="00760B06" w14:paraId="7B379383" w14:textId="77777777">
      <w:pPr>
        <w:spacing w:after="169"/>
        <w:ind w:right="53"/>
      </w:pPr>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rsidR="00760B06" w14:paraId="1E230606" w14:textId="77777777">
      <w:pPr>
        <w:spacing w:after="234"/>
        <w:ind w:right="53"/>
      </w:pPr>
      <w: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4">
        <w:r>
          <w:rPr>
            <w:u w:val="single" w:color="3C3C3B"/>
          </w:rPr>
          <w:t xml:space="preserve"> </w:t>
        </w:r>
      </w:hyperlink>
      <w:hyperlink r:id="rId5">
        <w:r>
          <w:rPr>
            <w:u w:val="single" w:color="3C3C3B"/>
          </w:rPr>
          <w:t>Records</w:t>
        </w:r>
      </w:hyperlink>
      <w:hyperlink r:id="rId6">
        <w:r>
          <w:t xml:space="preserve"> </w:t>
        </w:r>
      </w:hyperlink>
      <w:hyperlink r:id="rId7">
        <w:r>
          <w:rPr>
            <w:u w:val="single" w:color="3C3C3B"/>
          </w:rPr>
          <w:t>Management:</w:t>
        </w:r>
      </w:hyperlink>
      <w:hyperlink r:id="rId8">
        <w:r>
          <w:rPr>
            <w:u w:val="single" w:color="3C3C3B"/>
          </w:rPr>
          <w:t xml:space="preserve">  </w:t>
        </w:r>
      </w:hyperlink>
      <w:hyperlink r:id="rId9">
        <w:r>
          <w:rPr>
            <w:u w:val="single" w:color="3C3C3B"/>
          </w:rPr>
          <w:t>NHS Code of Practice</w:t>
        </w:r>
      </w:hyperlink>
      <w:hyperlink r:id="rId10">
        <w:r>
          <w:t xml:space="preserve"> </w:t>
        </w:r>
      </w:hyperlink>
      <w:r>
        <w:t xml:space="preserve">, </w:t>
      </w:r>
      <w:hyperlink r:id="rId11">
        <w:r>
          <w:rPr>
            <w:u w:val="single" w:color="3C3C3B"/>
          </w:rPr>
          <w:t>NHS Constitution</w:t>
        </w:r>
      </w:hyperlink>
      <w:hyperlink r:id="rId12">
        <w:r>
          <w:t xml:space="preserve"> </w:t>
        </w:r>
      </w:hyperlink>
      <w:r>
        <w:t xml:space="preserve">and </w:t>
      </w:r>
      <w:hyperlink r:id="rId13">
        <w:r>
          <w:rPr>
            <w:u w:val="single" w:color="3C3C3B"/>
          </w:rPr>
          <w:t>HSCIC Code of Practice on Confidential</w:t>
        </w:r>
      </w:hyperlink>
      <w:hyperlink r:id="rId14">
        <w:r>
          <w:t xml:space="preserve"> </w:t>
        </w:r>
      </w:hyperlink>
      <w:hyperlink r:id="rId15">
        <w:r>
          <w:rPr>
            <w:u w:val="single" w:color="3C3C3B"/>
          </w:rPr>
          <w:t>Information</w:t>
        </w:r>
      </w:hyperlink>
      <w:hyperlink r:id="rId16">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rsidR="00760B06" w14:paraId="40AACA5A" w14:textId="77777777">
      <w:pPr>
        <w:pStyle w:val="Heading1"/>
        <w:ind w:left="-5"/>
      </w:pPr>
      <w:r>
        <w:t xml:space="preserve">Information governance responsibilities </w:t>
      </w:r>
    </w:p>
    <w:p w:rsidR="00760B06" w14:paraId="7321C50B" w14:textId="77777777">
      <w:pPr>
        <w:spacing w:after="255"/>
        <w:ind w:right="53"/>
      </w:pPr>
      <w:r>
        <w:t xml:space="preserve">You are responsible for the following key aspects of Information Governance (not an exhaustive list): </w:t>
      </w:r>
    </w:p>
    <w:p w:rsidR="00760B06" w14:paraId="71913BD7" w14:textId="77777777">
      <w:pPr>
        <w:numPr>
          <w:ilvl w:val="0"/>
          <w:numId w:val="4"/>
        </w:numPr>
        <w:spacing w:after="15"/>
        <w:ind w:right="53" w:hanging="283"/>
      </w:pPr>
      <w:r>
        <w:t xml:space="preserve">Completion of annual information governance training </w:t>
      </w:r>
    </w:p>
    <w:p w:rsidR="00760B06" w14:paraId="6BB1A941" w14:textId="77777777">
      <w:pPr>
        <w:numPr>
          <w:ilvl w:val="0"/>
          <w:numId w:val="4"/>
        </w:numPr>
        <w:spacing w:after="16"/>
        <w:ind w:right="53" w:hanging="283"/>
      </w:pPr>
      <w:r>
        <w:t xml:space="preserve">Reading applicable policies and procedures  </w:t>
      </w:r>
    </w:p>
    <w:p w:rsidR="00760B06" w14:paraId="19B71016" w14:textId="4DBD48D0">
      <w:pPr>
        <w:numPr>
          <w:ilvl w:val="0"/>
          <w:numId w:val="4"/>
        </w:numPr>
        <w:ind w:right="53" w:hanging="283"/>
      </w:pPr>
      <w:r>
        <w:t xml:space="preserve">Understanding key responsibilities outlined in the Information Governance acceptable usage policies and procedures including NHS mandated encryption </w:t>
      </w:r>
      <w:r w:rsidR="006C7D7C">
        <w:t>requirements.</w:t>
      </w:r>
      <w:r>
        <w:t xml:space="preserve"> </w:t>
      </w:r>
    </w:p>
    <w:p w:rsidR="00760B06" w14:paraId="1EF0DE02" w14:textId="77777777">
      <w:pPr>
        <w:numPr>
          <w:ilvl w:val="0"/>
          <w:numId w:val="4"/>
        </w:numPr>
        <w:spacing w:after="13"/>
        <w:ind w:right="53" w:hanging="283"/>
      </w:pPr>
      <w:r>
        <w:t xml:space="preserve">Ensuring the security and confidentiality of all records and personal information assets  </w:t>
      </w:r>
    </w:p>
    <w:p w:rsidR="00760B06" w14:paraId="1981A72E" w14:textId="77777777">
      <w:pPr>
        <w:numPr>
          <w:ilvl w:val="0"/>
          <w:numId w:val="4"/>
        </w:numPr>
        <w:ind w:right="53" w:hanging="283"/>
      </w:pPr>
      <w:r>
        <w:t xml:space="preserve">Maintaining timely and accurate record keeping and where appropriate, in accordance with professional guidelines  </w:t>
      </w:r>
    </w:p>
    <w:p w:rsidR="00760B06" w14:paraId="1DF748E2" w14:textId="77777777">
      <w:pPr>
        <w:numPr>
          <w:ilvl w:val="0"/>
          <w:numId w:val="4"/>
        </w:numPr>
        <w:ind w:right="53" w:hanging="283"/>
      </w:pPr>
      <w:r>
        <w:t xml:space="preserve">Only using email accounts authorised by us. These should be used in accordance with the Sending and Transferring Information Securely Procedures and Acceptable Use Policies. </w:t>
      </w:r>
    </w:p>
    <w:p w:rsidR="00760B06" w14:paraId="32B3D048" w14:textId="47A20CD8">
      <w:pPr>
        <w:numPr>
          <w:ilvl w:val="0"/>
          <w:numId w:val="4"/>
        </w:numPr>
        <w:ind w:right="53" w:hanging="283"/>
      </w:pPr>
      <w:r>
        <w:t xml:space="preserve">Reporting information governance incidents and near misses on CIRIS or to the appropriate person </w:t>
      </w:r>
      <w:r w:rsidR="006C7D7C">
        <w:t>e.g.,</w:t>
      </w:r>
      <w:r>
        <w:t xml:space="preserve"> line manager, Head of Information Governance, Information Security Lead </w:t>
      </w:r>
    </w:p>
    <w:p w:rsidR="00760B06" w14:paraId="374A2D41" w14:textId="77777777">
      <w:pPr>
        <w:numPr>
          <w:ilvl w:val="0"/>
          <w:numId w:val="4"/>
        </w:numPr>
        <w:spacing w:after="13"/>
        <w:ind w:right="53" w:hanging="283"/>
      </w:pPr>
      <w:r>
        <w:t xml:space="preserve">Adherence to the clear desk/screen policy  </w:t>
      </w:r>
    </w:p>
    <w:p w:rsidR="00760B06" w14:paraId="33B6DAF3" w14:textId="77777777">
      <w:pPr>
        <w:numPr>
          <w:ilvl w:val="0"/>
          <w:numId w:val="4"/>
        </w:numPr>
        <w:ind w:right="53" w:hanging="283"/>
      </w:pPr>
      <w:r>
        <w:t xml:space="preserve">Only using approved equipment for conducting business </w:t>
      </w:r>
    </w:p>
    <w:p w:rsidR="00760B06" w14:paraId="08FA68EF" w14:textId="77777777">
      <w:pPr>
        <w:pStyle w:val="Heading1"/>
        <w:ind w:left="-5"/>
      </w:pPr>
      <w:r>
        <w:t xml:space="preserve">Governance </w:t>
      </w:r>
    </w:p>
    <w:p w:rsidR="00760B06" w14:paraId="09984556" w14:textId="77777777">
      <w:pPr>
        <w:spacing w:after="232"/>
        <w:ind w:right="53"/>
      </w:pPr>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rsidR="00760B06" w14:paraId="31A8A3AC" w14:textId="77777777">
      <w:pPr>
        <w:pStyle w:val="Heading1"/>
        <w:ind w:left="-5"/>
      </w:pPr>
      <w:r>
        <w:t xml:space="preserve">Registered Health Professional </w:t>
      </w:r>
    </w:p>
    <w:p w:rsidR="00760B06" w14:paraId="2D9BD680" w14:textId="77777777">
      <w:pPr>
        <w:spacing w:after="231"/>
        <w:ind w:right="53"/>
      </w:pPr>
      <w:r>
        <w:t xml:space="preserve">All staff who are a member of a professional body must comply with standards of professional practice/conduct. It is the post holder’s responsibility to ensure they are both familiar with and adhere to these requirements. </w:t>
      </w:r>
    </w:p>
    <w:p w:rsidR="00760B06" w14:paraId="4E80BE3F" w14:textId="77777777">
      <w:pPr>
        <w:pStyle w:val="Heading1"/>
        <w:ind w:left="-5"/>
      </w:pPr>
      <w:r>
        <w:t xml:space="preserve">Risk Management/Health &amp; Safety </w:t>
      </w:r>
    </w:p>
    <w:p w:rsidR="00760B06" w14:paraId="3C0F573F" w14:textId="77777777">
      <w:pPr>
        <w:spacing w:after="169"/>
        <w:ind w:right="53"/>
      </w:pPr>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rsidR="00760B06" w14:paraId="3392D5FE" w14:textId="77777777">
      <w:pPr>
        <w:spacing w:after="169"/>
        <w:ind w:right="53"/>
      </w:pPr>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 </w:t>
      </w:r>
    </w:p>
    <w:p w:rsidR="00760B06" w14:paraId="23283D67" w14:textId="77777777">
      <w:pPr>
        <w:spacing w:after="231"/>
        <w:ind w:right="53"/>
      </w:pPr>
      <w:r>
        <w:t xml:space="preserve">All staff must report accidents, incidents and near misses so that the company can learn from them and improve safety. </w:t>
      </w:r>
    </w:p>
    <w:p w:rsidR="00760B06" w14:paraId="59C860DF" w14:textId="77777777">
      <w:pPr>
        <w:pStyle w:val="Heading1"/>
        <w:ind w:left="-5"/>
      </w:pPr>
      <w:r>
        <w:t xml:space="preserve">Safeguarding Children and Vulnerable Adults Responsibility </w:t>
      </w:r>
    </w:p>
    <w:p w:rsidR="00760B06" w14:paraId="77393DA6" w14:textId="77777777">
      <w:pPr>
        <w:spacing w:line="304" w:lineRule="auto"/>
        <w:ind w:right="53"/>
      </w:pPr>
      <w:r>
        <w:t xml:space="preserve">We are committed to safeguarding and promoting the welfare of children and adults at risk of harm and expects all employees to share this commitment.  </w:t>
      </w:r>
      <w:r>
        <w:rPr>
          <w:rFonts w:ascii="Calibri" w:eastAsia="Calibri" w:hAnsi="Calibri" w:cs="Calibri"/>
          <w:color w:val="B52159"/>
          <w:sz w:val="28"/>
        </w:rPr>
        <w:t xml:space="preserve">Medicines Management Responsibility </w:t>
      </w:r>
    </w:p>
    <w:p w:rsidR="00760B06" w14:paraId="69FF060F" w14:textId="77777777">
      <w:pPr>
        <w:pStyle w:val="Heading2"/>
        <w:spacing w:after="98"/>
      </w:pPr>
      <w:r>
        <w:rPr>
          <w:rFonts w:ascii="Calibri" w:eastAsia="Calibri" w:hAnsi="Calibri" w:cs="Calibri"/>
        </w:rPr>
        <w:t xml:space="preserve">Nursing or registered healthcare professionals </w:t>
      </w:r>
    </w:p>
    <w:p w:rsidR="00760B06" w14:paraId="779857EB" w14:textId="6EE8475D">
      <w:pPr>
        <w:spacing w:after="190"/>
        <w:ind w:left="-5" w:right="0"/>
        <w:jc w:val="left"/>
      </w:pPr>
      <w:r>
        <w:t xml:space="preserve">Undertake all aspects of medicines management related activities in accordance </w:t>
      </w:r>
      <w:r w:rsidR="00164860">
        <w:t>with</w:t>
      </w:r>
      <w:r>
        <w:t xml:space="preserve"> the company’s medicines policies to ensure the safe, legal and appropriate use of medicines.  </w:t>
      </w:r>
    </w:p>
    <w:p w:rsidR="00760B06" w14:paraId="2A71D6D9" w14:textId="77777777">
      <w:pPr>
        <w:pStyle w:val="Heading2"/>
        <w:spacing w:after="98"/>
      </w:pPr>
      <w:r>
        <w:rPr>
          <w:rFonts w:ascii="Calibri" w:eastAsia="Calibri" w:hAnsi="Calibri" w:cs="Calibri"/>
        </w:rPr>
        <w:t xml:space="preserve">Skilled non-registered staff </w:t>
      </w:r>
    </w:p>
    <w:p w:rsidR="00760B06" w14:paraId="6C4BFBB3" w14:textId="77777777">
      <w:pPr>
        <w:spacing w:after="231"/>
        <w:ind w:left="-5" w:right="0"/>
        <w:jc w:val="left"/>
      </w:pPr>
      <w:r>
        <w:t xml:space="preserve">Undertake all aspects of medicines management related activities in accordance with the company’s medicines policy where appropriate training has been given and competencies have been achieved. </w:t>
      </w:r>
    </w:p>
    <w:p w:rsidR="00760B06" w14:paraId="3A03FD0F" w14:textId="77777777">
      <w:pPr>
        <w:pStyle w:val="Heading1"/>
        <w:ind w:left="-5"/>
      </w:pPr>
      <w:r>
        <w:t xml:space="preserve">Policies and Procedures </w:t>
      </w:r>
    </w:p>
    <w:p w:rsidR="00760B06" w14:paraId="46100C2E" w14:textId="77777777">
      <w:pPr>
        <w:ind w:right="53"/>
      </w:pPr>
      <w:r>
        <w:t xml:space="preserve">All colleagues must comply with the Company Policies and Procedures which can be found on the company intranet. </w:t>
      </w:r>
    </w:p>
    <w:p w:rsidR="00760B06" w14:paraId="70B0117B" w14:textId="77777777">
      <w:pPr>
        <w:pStyle w:val="Heading1"/>
        <w:ind w:left="-5"/>
      </w:pPr>
      <w:r>
        <w:t xml:space="preserve">General </w:t>
      </w:r>
    </w:p>
    <w:p w:rsidR="00760B06" w14:paraId="2D9B948B" w14:textId="77777777">
      <w:pPr>
        <w:spacing w:after="169"/>
        <w:ind w:right="53"/>
      </w:pPr>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760B06" w14:paraId="449E71E3" w14:textId="77777777">
      <w:pPr>
        <w:spacing w:after="169"/>
        <w:ind w:right="53"/>
      </w:pPr>
      <w:r>
        <w:t xml:space="preserve">We recruit competent staff that we support in maintaining and extending their skills in accordance with the needs of the people we serve. We will recognise the commitment from our staff to meeting the needs of our patients. </w:t>
      </w:r>
    </w:p>
    <w:p w:rsidR="00760B06" w14:paraId="0D83DFB2" w14:textId="77777777">
      <w:pPr>
        <w:spacing w:after="231"/>
        <w:ind w:left="-5" w:right="0"/>
        <w:jc w:val="left"/>
      </w:pPr>
      <w:r>
        <w:t xml:space="preserve">The company recognises a “non-smoking” policy. Employees are not able to smoke anywhere within the premises or when outside on official business. </w:t>
      </w:r>
    </w:p>
    <w:p w:rsidR="00760B06" w14:paraId="1729550E" w14:textId="77777777">
      <w:pPr>
        <w:pStyle w:val="Heading1"/>
        <w:ind w:left="-5"/>
      </w:pPr>
      <w:r>
        <w:t xml:space="preserve">Equal Opportunities </w:t>
      </w:r>
    </w:p>
    <w:p w:rsidR="00760B06" w14:paraId="27B0C611" w14:textId="1EB908D8">
      <w:pPr>
        <w:spacing w:after="232"/>
        <w:ind w:right="53"/>
      </w:pPr>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B22847">
        <w:t>policy,</w:t>
      </w:r>
      <w:r>
        <w:t xml:space="preserve"> and it is the responsibility of each employee to contribute to its success. </w:t>
      </w:r>
    </w:p>
    <w:p w:rsidR="00760B06" w14:paraId="43AB34B2" w14:textId="77777777">
      <w:pPr>
        <w:pStyle w:val="Heading1"/>
        <w:ind w:left="-5"/>
      </w:pPr>
      <w:r>
        <w:t xml:space="preserve">Flexibility Statement </w:t>
      </w:r>
    </w:p>
    <w:p w:rsidR="00760B06" w14:paraId="1A116530" w14:textId="77777777">
      <w:pPr>
        <w:spacing w:after="169"/>
        <w:ind w:right="53"/>
      </w:pPr>
      <w:r>
        <w:t xml:space="preserve">This job description is not exhaustive and may change as the post develops or changes to align with service needs. Any such changes will be discussed directly between the post holder and their line manager. </w:t>
      </w:r>
    </w:p>
    <w:p w:rsidR="00760B06" w:rsidP="006E29A7" w14:paraId="0EDA0AED" w14:textId="7DDED68B">
      <w:pPr>
        <w:spacing w:after="183" w:line="259" w:lineRule="auto"/>
        <w:ind w:left="0" w:right="0" w:firstLine="0"/>
        <w:jc w:val="left"/>
      </w:pPr>
      <w:r>
        <w:rPr>
          <w:rFonts w:ascii="Arial" w:eastAsia="Arial" w:hAnsi="Arial" w:cs="Arial"/>
        </w:rPr>
        <w:t xml:space="preserve"> </w:t>
      </w:r>
      <w:r>
        <w:rPr>
          <w:rFonts w:ascii="Arial" w:eastAsia="Arial" w:hAnsi="Arial" w:cs="Arial"/>
        </w:rPr>
        <w:tab/>
      </w:r>
      <w:r>
        <w:t xml:space="preserve"> </w:t>
      </w:r>
    </w:p>
    <w:p w:rsidR="00760B06" w:rsidP="006E29A7" w14:paraId="3C6A6DD1" w14:textId="7CCC9AFB">
      <w:pPr>
        <w:pStyle w:val="Heading1"/>
        <w:spacing w:after="0"/>
        <w:ind w:left="0" w:firstLine="0"/>
      </w:pPr>
      <w:r>
        <w:rPr>
          <w:sz w:val="32"/>
        </w:rPr>
        <w:t xml:space="preserve">Person specification </w:t>
      </w:r>
    </w:p>
    <w:p w:rsidR="00B22847" w:rsidP="00B22847" w14:paraId="4F1B1576" w14:textId="78CADABF">
      <w:pPr>
        <w:numPr>
          <w:ilvl w:val="0"/>
          <w:numId w:val="7"/>
        </w:numPr>
        <w:spacing w:after="14"/>
        <w:ind w:right="54" w:hanging="360"/>
      </w:pPr>
      <w:r>
        <w:t>Knowledge of National Framework for NHS continuing health care</w:t>
      </w:r>
    </w:p>
    <w:p w:rsidR="00B22847" w:rsidP="00B22847" w14:paraId="1936D4E3" w14:textId="6F48936B">
      <w:pPr>
        <w:numPr>
          <w:ilvl w:val="0"/>
          <w:numId w:val="7"/>
        </w:numPr>
        <w:spacing w:after="14"/>
        <w:ind w:right="54" w:hanging="360"/>
      </w:pPr>
      <w:r>
        <w:t>Care Act 2014</w:t>
      </w:r>
    </w:p>
    <w:p w:rsidR="00681BB0" w:rsidP="006E29A7" w14:paraId="2BF6E3A2" w14:textId="77777777">
      <w:pPr>
        <w:numPr>
          <w:ilvl w:val="0"/>
          <w:numId w:val="7"/>
        </w:numPr>
        <w:spacing w:after="14"/>
        <w:ind w:right="54" w:hanging="360"/>
      </w:pPr>
      <w:r>
        <w:t>Mental Capacity Act 2005</w:t>
      </w:r>
    </w:p>
    <w:p w:rsidR="007A7274" w:rsidP="006E29A7" w14:paraId="63CDCE37" w14:textId="77777777">
      <w:pPr>
        <w:numPr>
          <w:ilvl w:val="0"/>
          <w:numId w:val="7"/>
        </w:numPr>
        <w:spacing w:after="14"/>
        <w:ind w:right="54" w:hanging="360"/>
      </w:pPr>
      <w:r>
        <w:t>• To understand the philosophy of rehabilitation</w:t>
      </w:r>
    </w:p>
    <w:p w:rsidR="007A7274" w:rsidP="006E29A7" w14:paraId="18478546" w14:textId="77777777">
      <w:pPr>
        <w:numPr>
          <w:ilvl w:val="0"/>
          <w:numId w:val="7"/>
        </w:numPr>
        <w:spacing w:after="14"/>
        <w:ind w:right="54" w:hanging="360"/>
      </w:pPr>
      <w:r>
        <w:t xml:space="preserve"> • To undertake individual rehabilitation programmes of care with the patient. </w:t>
      </w:r>
    </w:p>
    <w:p w:rsidR="007A7274" w:rsidP="006E29A7" w14:paraId="0061616D" w14:textId="77777777">
      <w:pPr>
        <w:numPr>
          <w:ilvl w:val="0"/>
          <w:numId w:val="7"/>
        </w:numPr>
        <w:spacing w:after="14"/>
        <w:ind w:right="54" w:hanging="360"/>
      </w:pPr>
      <w:r>
        <w:t xml:space="preserve">• To act courteously and professionally towards patients and colleagues </w:t>
      </w:r>
    </w:p>
    <w:p w:rsidR="007A7274" w:rsidP="006E29A7" w14:paraId="532102CB" w14:textId="77777777">
      <w:pPr>
        <w:numPr>
          <w:ilvl w:val="0"/>
          <w:numId w:val="7"/>
        </w:numPr>
        <w:spacing w:after="14"/>
        <w:ind w:right="54" w:hanging="360"/>
      </w:pPr>
      <w:r>
        <w:t xml:space="preserve">• Ability to communicate effectively </w:t>
      </w:r>
    </w:p>
    <w:p w:rsidR="007A7274" w:rsidP="006E29A7" w14:paraId="06A09920" w14:textId="77777777">
      <w:pPr>
        <w:numPr>
          <w:ilvl w:val="0"/>
          <w:numId w:val="7"/>
        </w:numPr>
        <w:spacing w:after="14"/>
        <w:ind w:right="54" w:hanging="360"/>
      </w:pPr>
      <w:r>
        <w:t>• To be able to report/act on accurately, clearly, and effectively care undertaken/prescribed in line with Service policies and guidelines</w:t>
      </w:r>
    </w:p>
    <w:p w:rsidR="007A7274" w:rsidP="006E29A7" w14:paraId="76D149EA" w14:textId="77777777">
      <w:pPr>
        <w:numPr>
          <w:ilvl w:val="0"/>
          <w:numId w:val="7"/>
        </w:numPr>
        <w:spacing w:after="14"/>
        <w:ind w:right="54" w:hanging="360"/>
      </w:pPr>
      <w:r>
        <w:t xml:space="preserve"> • Provide holistic care respecting patient’s rights and individuality </w:t>
      </w:r>
    </w:p>
    <w:p w:rsidR="007A7274" w:rsidP="006E29A7" w14:paraId="60909B39" w14:textId="77777777">
      <w:pPr>
        <w:numPr>
          <w:ilvl w:val="0"/>
          <w:numId w:val="7"/>
        </w:numPr>
        <w:spacing w:after="14"/>
        <w:ind w:right="54" w:hanging="360"/>
      </w:pPr>
      <w:r>
        <w:t>• To be able to work independently and as part of a team</w:t>
      </w:r>
    </w:p>
    <w:p w:rsidR="007A7274" w:rsidP="006E29A7" w14:paraId="5C3E3F69" w14:textId="77777777">
      <w:pPr>
        <w:numPr>
          <w:ilvl w:val="0"/>
          <w:numId w:val="7"/>
        </w:numPr>
        <w:spacing w:after="14"/>
        <w:ind w:right="54" w:hanging="360"/>
      </w:pPr>
      <w:r>
        <w:t xml:space="preserve"> • To have knowledge and understanding of the application to practice of the fundamental aspects of therapy. </w:t>
      </w:r>
    </w:p>
    <w:p w:rsidR="00B22847" w:rsidP="006E29A7" w14:paraId="02D61E38" w14:textId="5B1393BB">
      <w:pPr>
        <w:numPr>
          <w:ilvl w:val="0"/>
          <w:numId w:val="7"/>
        </w:numPr>
        <w:spacing w:after="14"/>
        <w:ind w:right="54" w:hanging="360"/>
      </w:pPr>
      <w:r>
        <w:t>• To have knowledge and awareness of infection control policies and procedures</w:t>
      </w:r>
      <w:r w:rsidR="007A7274">
        <w:t>.</w:t>
      </w:r>
    </w:p>
    <w:p w:rsidR="007A7274" w:rsidP="00F26B1A" w14:paraId="4674E581" w14:textId="5BE30323">
      <w:pPr>
        <w:spacing w:after="14"/>
        <w:ind w:left="360" w:right="54" w:firstLine="0"/>
      </w:pPr>
    </w:p>
    <w:p w:rsidR="007A7274" w:rsidP="006E29A7" w14:paraId="5A61CE56" w14:textId="77777777">
      <w:pPr>
        <w:numPr>
          <w:ilvl w:val="0"/>
          <w:numId w:val="7"/>
        </w:numPr>
        <w:spacing w:after="14"/>
        <w:ind w:right="54" w:hanging="360"/>
      </w:pPr>
      <w:r>
        <w:t xml:space="preserve">• Experience in dealing with the public within a health care setting. </w:t>
      </w:r>
    </w:p>
    <w:p w:rsidR="007A7274" w:rsidP="006E29A7" w14:paraId="248BF077" w14:textId="1481F797">
      <w:pPr>
        <w:numPr>
          <w:ilvl w:val="0"/>
          <w:numId w:val="7"/>
        </w:numPr>
        <w:spacing w:after="14"/>
        <w:ind w:right="54" w:hanging="360"/>
      </w:pPr>
      <w:r>
        <w:t xml:space="preserve">• IT skills </w:t>
      </w:r>
    </w:p>
    <w:p w:rsidR="007A7274" w:rsidP="006E29A7" w14:paraId="1258E895" w14:textId="77777777">
      <w:pPr>
        <w:numPr>
          <w:ilvl w:val="0"/>
          <w:numId w:val="7"/>
        </w:numPr>
        <w:spacing w:after="14"/>
        <w:ind w:right="54" w:hanging="360"/>
      </w:pPr>
      <w:r>
        <w:t>• Effective communication skill • Self-motivated, positive interpersonal skills • Ability to prioritise workload</w:t>
      </w:r>
    </w:p>
    <w:p w:rsidR="007A7274" w:rsidP="006E29A7" w14:paraId="4B48D2A3" w14:textId="77777777">
      <w:pPr>
        <w:numPr>
          <w:ilvl w:val="0"/>
          <w:numId w:val="7"/>
        </w:numPr>
        <w:spacing w:after="14"/>
        <w:ind w:right="54" w:hanging="360"/>
      </w:pPr>
      <w:r>
        <w:t xml:space="preserve"> • Ability to recognise own abilities and work within sphere of competence </w:t>
      </w:r>
    </w:p>
    <w:p w:rsidR="007A7274" w:rsidP="006E29A7" w14:paraId="0F32028D" w14:textId="77777777">
      <w:pPr>
        <w:numPr>
          <w:ilvl w:val="0"/>
          <w:numId w:val="7"/>
        </w:numPr>
        <w:spacing w:after="14"/>
        <w:ind w:right="54" w:hanging="360"/>
      </w:pPr>
      <w:r>
        <w:t xml:space="preserve">• Clearly spoken and articulate </w:t>
      </w:r>
    </w:p>
    <w:p w:rsidR="007A7274" w:rsidP="006E29A7" w14:paraId="55C96220" w14:textId="77777777">
      <w:pPr>
        <w:numPr>
          <w:ilvl w:val="0"/>
          <w:numId w:val="7"/>
        </w:numPr>
        <w:spacing w:after="14"/>
        <w:ind w:right="54" w:hanging="360"/>
      </w:pPr>
      <w:r>
        <w:t xml:space="preserve">• Pleasant, courteous and cheerful • Flexible and adaptable • Good team player • Approachable • Good listener </w:t>
      </w:r>
    </w:p>
    <w:p w:rsidR="007A7274" w:rsidP="006E29A7" w14:paraId="38D0639F" w14:textId="77777777">
      <w:pPr>
        <w:numPr>
          <w:ilvl w:val="0"/>
          <w:numId w:val="7"/>
        </w:numPr>
        <w:spacing w:after="14"/>
        <w:ind w:right="54" w:hanging="360"/>
      </w:pPr>
      <w:r>
        <w:t>• Enthusiastic</w:t>
      </w:r>
    </w:p>
    <w:p w:rsidR="007A7274" w:rsidP="006E29A7" w14:paraId="30A641B4" w14:textId="29C655A5">
      <w:pPr>
        <w:numPr>
          <w:ilvl w:val="0"/>
          <w:numId w:val="7"/>
        </w:numPr>
        <w:spacing w:after="14"/>
        <w:ind w:right="54" w:hanging="360"/>
      </w:pPr>
      <w:r>
        <w:t xml:space="preserve"> • Positive manner in challenging time</w:t>
      </w:r>
    </w:p>
    <w:p w:rsidR="00AE4913" w:rsidP="007A7274" w14:paraId="478E6E30" w14:textId="77777777">
      <w:pPr>
        <w:spacing w:after="14"/>
        <w:ind w:left="360" w:right="54" w:firstLine="0"/>
      </w:pPr>
    </w:p>
    <w:p w:rsidR="00760B06" w14:paraId="6F08FF4F" w14:textId="77777777">
      <w:pPr>
        <w:spacing w:after="184" w:line="259" w:lineRule="auto"/>
        <w:ind w:left="-5" w:right="0"/>
        <w:jc w:val="left"/>
      </w:pPr>
      <w:r>
        <w:rPr>
          <w:b/>
          <w:color w:val="000000"/>
        </w:rPr>
        <w:t>Personal Skills &amp; Attributes</w:t>
      </w:r>
      <w:r>
        <w:rPr>
          <w:color w:val="000000"/>
        </w:rPr>
        <w:t xml:space="preserve"> </w:t>
      </w:r>
    </w:p>
    <w:p w:rsidR="00760B06" w:rsidP="006E29A7" w14:paraId="351BB260" w14:textId="6B86FBCB">
      <w:pPr>
        <w:numPr>
          <w:ilvl w:val="0"/>
          <w:numId w:val="7"/>
        </w:numPr>
        <w:spacing w:after="109" w:line="249" w:lineRule="auto"/>
        <w:ind w:right="0" w:hanging="360"/>
      </w:pPr>
      <w:r>
        <w:rPr>
          <w:color w:val="000000"/>
        </w:rPr>
        <w:t xml:space="preserve">Full driving licence and access to car ability to travel between patient homes, hospital, care homes and base.  </w:t>
      </w:r>
    </w:p>
    <w:p w:rsidR="00760B06" w14:paraId="0296D5B6" w14:textId="77777777">
      <w:pPr>
        <w:pStyle w:val="Heading2"/>
        <w:ind w:left="-5"/>
      </w:pPr>
      <w:r>
        <w:t xml:space="preserve">Desirable </w:t>
      </w:r>
    </w:p>
    <w:p w:rsidR="00760B06" w14:paraId="6F914982" w14:textId="77777777">
      <w:pPr>
        <w:numPr>
          <w:ilvl w:val="0"/>
          <w:numId w:val="8"/>
        </w:numPr>
        <w:spacing w:after="133" w:line="249" w:lineRule="auto"/>
        <w:ind w:right="0" w:hanging="360"/>
      </w:pPr>
      <w:r>
        <w:rPr>
          <w:color w:val="000000"/>
        </w:rPr>
        <w:t xml:space="preserve">Management Qualification or equivalent </w:t>
      </w:r>
    </w:p>
    <w:p w:rsidR="00760B06" w14:paraId="33BDE861" w14:textId="77777777">
      <w:pPr>
        <w:numPr>
          <w:ilvl w:val="0"/>
          <w:numId w:val="8"/>
        </w:numPr>
        <w:spacing w:after="133" w:line="249" w:lineRule="auto"/>
        <w:ind w:right="0" w:hanging="360"/>
      </w:pPr>
      <w:r>
        <w:rPr>
          <w:color w:val="000000"/>
        </w:rPr>
        <w:t xml:space="preserve">Leadership programme </w:t>
      </w:r>
    </w:p>
    <w:p w:rsidR="00760B06" w14:paraId="1788AE3A" w14:textId="77777777">
      <w:pPr>
        <w:numPr>
          <w:ilvl w:val="0"/>
          <w:numId w:val="8"/>
        </w:numPr>
        <w:spacing w:after="48" w:line="249" w:lineRule="auto"/>
        <w:ind w:right="0" w:hanging="360"/>
      </w:pPr>
      <w:r>
        <w:rPr>
          <w:color w:val="000000"/>
        </w:rPr>
        <w:t xml:space="preserve">Presentation skills </w:t>
      </w:r>
    </w:p>
    <w:p w:rsidR="00760B06" w14:paraId="7190AA81" w14:textId="77777777">
      <w:pPr>
        <w:spacing w:after="98" w:line="259" w:lineRule="auto"/>
        <w:ind w:left="0" w:right="0" w:firstLine="0"/>
        <w:jc w:val="left"/>
      </w:pPr>
      <w:r>
        <w:rPr>
          <w:rFonts w:ascii="Arial" w:eastAsia="Arial" w:hAnsi="Arial" w:cs="Arial"/>
          <w:color w:val="000000"/>
          <w:sz w:val="22"/>
        </w:rPr>
        <w:t xml:space="preserve"> </w:t>
      </w:r>
    </w:p>
    <w:p w:rsidR="00760B06" w14:paraId="55EA02FC" w14:textId="77777777">
      <w:pPr>
        <w:spacing w:after="100" w:line="259" w:lineRule="auto"/>
        <w:ind w:left="0" w:right="0" w:firstLine="0"/>
        <w:jc w:val="left"/>
      </w:pPr>
      <w:r>
        <w:rPr>
          <w:rFonts w:ascii="Arial" w:eastAsia="Arial" w:hAnsi="Arial" w:cs="Arial"/>
          <w:color w:val="000000"/>
          <w:sz w:val="22"/>
        </w:rPr>
        <w:t xml:space="preserve"> </w:t>
      </w:r>
    </w:p>
    <w:p w:rsidR="00760B06" w14:paraId="0D815B96" w14:textId="77777777">
      <w:pPr>
        <w:spacing w:after="157" w:line="259" w:lineRule="auto"/>
        <w:ind w:left="0" w:right="0" w:firstLine="0"/>
        <w:jc w:val="left"/>
      </w:pPr>
      <w:r>
        <w:t xml:space="preserve"> </w:t>
      </w:r>
    </w:p>
    <w:p w:rsidR="00760B06" w14:paraId="36A33B65" w14:textId="77777777">
      <w:pPr>
        <w:spacing w:after="6333" w:line="259" w:lineRule="auto"/>
        <w:ind w:left="0" w:right="0" w:firstLine="0"/>
        <w:jc w:val="left"/>
      </w:pPr>
      <w:r>
        <w:t xml:space="preserve"> </w:t>
      </w:r>
    </w:p>
    <w:p w:rsidR="00760B06" w14:paraId="2F2A6A7C" w14:textId="77777777">
      <w:pPr>
        <w:pStyle w:val="Heading2"/>
        <w:spacing w:after="0"/>
      </w:pPr>
      <w:r>
        <w:rPr>
          <w:rFonts w:ascii="Calibri" w:eastAsia="Calibri" w:hAnsi="Calibri" w:cs="Calibri"/>
        </w:rPr>
        <w:t xml:space="preserve">Employee signature </w:t>
      </w:r>
    </w:p>
    <w:p w:rsidR="00760B06" w14:paraId="0943D3E4" w14:textId="77777777">
      <w:pPr>
        <w:spacing w:after="322"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6461760" cy="6096"/>
                <wp:effectExtent l="0" t="0" r="0" b="0"/>
                <wp:docPr id="9476" name="Group 9476"/>
                <wp:cNvGraphicFramePr/>
                <a:graphic xmlns:a="http://schemas.openxmlformats.org/drawingml/2006/main">
                  <a:graphicData uri="http://schemas.microsoft.com/office/word/2010/wordprocessingGroup">
                    <wpg:wgp xmlns:wpg="http://schemas.microsoft.com/office/word/2010/wordprocessingGroup">
                      <wpg:cNvGrpSpPr/>
                      <wpg:grpSpPr>
                        <a:xfrm>
                          <a:off x="0" y="0"/>
                          <a:ext cx="6461760" cy="6096"/>
                          <a:chOff x="0" y="0"/>
                          <a:chExt cx="6461760" cy="6096"/>
                        </a:xfrm>
                      </wpg:grpSpPr>
                      <wps:wsp xmlns:wps="http://schemas.microsoft.com/office/word/2010/wordprocessingShape">
                        <wps:cNvPr id="11058" name="Shape 11058"/>
                        <wps:cNvSpPr/>
                        <wps:spPr>
                          <a:xfrm>
                            <a:off x="0" y="0"/>
                            <a:ext cx="6461760" cy="9144"/>
                          </a:xfrm>
                          <a:custGeom>
                            <a:avLst/>
                            <a:gdLst/>
                            <a:rect l="0" t="0" r="0" b="0"/>
                            <a:pathLst>
                              <a:path fill="norm" h="9144" w="6461760" stroke="1">
                                <a:moveTo>
                                  <a:pt x="0" y="0"/>
                                </a:moveTo>
                                <a:lnTo>
                                  <a:pt x="6461760" y="0"/>
                                </a:lnTo>
                                <a:lnTo>
                                  <a:pt x="6461760" y="9144"/>
                                </a:lnTo>
                                <a:lnTo>
                                  <a:pt x="0" y="9144"/>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id="Group 9476" o:spid="_x0000_i1037" style="width:508.8pt;height:0.5pt;mso-position-horizontal-relative:char;mso-position-vertical-relative:line" coordsize="64617,60">
                <v:shape id="Shape 11058" o:spid="_x0000_s1038" style="width:64617;height:91;mso-wrap-style:square;position:absolute;visibility:visible;v-text-anchor:top" coordsize="6461760,9144" path="m,l6461760,l6461760,9144l,9144,,e" fillcolor="#b52059" stroked="f">
                  <v:stroke joinstyle="miter"/>
                  <v:path arrowok="t" textboxrect="0,0,6461760,9144"/>
                </v:shape>
                <w10:anchorlock/>
              </v:group>
            </w:pict>
          </mc:Fallback>
        </mc:AlternateContent>
      </w:r>
    </w:p>
    <w:p w:rsidR="00760B06" w14:paraId="0A249830" w14:textId="77777777">
      <w:pPr>
        <w:pStyle w:val="Heading2"/>
        <w:spacing w:after="0"/>
      </w:pPr>
      <w:r>
        <w:rPr>
          <w:rFonts w:ascii="Calibri" w:eastAsia="Calibri" w:hAnsi="Calibri" w:cs="Calibri"/>
        </w:rPr>
        <w:t xml:space="preserve">Manager signature </w:t>
      </w:r>
    </w:p>
    <w:p w:rsidR="00760B06" w14:paraId="38EF326B" w14:textId="77777777">
      <w:pPr>
        <w:spacing w:after="0" w:line="259" w:lineRule="auto"/>
        <w:ind w:left="-14" w:right="0" w:firstLine="0"/>
        <w:jc w:val="left"/>
      </w:pPr>
      <w:r>
        <w:rPr>
          <w:rFonts w:ascii="Calibri" w:eastAsia="Calibri" w:hAnsi="Calibri" w:cs="Calibri"/>
          <w:noProof/>
          <w:color w:val="000000"/>
          <w:sz w:val="22"/>
        </w:rPr>
        <mc:AlternateContent>
          <mc:Choice Requires="wpg">
            <w:drawing>
              <wp:inline distT="0" distB="0" distL="0" distR="0">
                <wp:extent cx="6470904" cy="6096"/>
                <wp:effectExtent l="0" t="0" r="0" b="0"/>
                <wp:docPr id="9477" name="Group 9477"/>
                <wp:cNvGraphicFramePr/>
                <a:graphic xmlns:a="http://schemas.openxmlformats.org/drawingml/2006/main">
                  <a:graphicData uri="http://schemas.microsoft.com/office/word/2010/wordprocessingGroup">
                    <wpg:wgp xmlns:wpg="http://schemas.microsoft.com/office/word/2010/wordprocessingGroup">
                      <wpg:cNvGrpSpPr/>
                      <wpg:grpSpPr>
                        <a:xfrm>
                          <a:off x="0" y="0"/>
                          <a:ext cx="6470904" cy="6096"/>
                          <a:chOff x="0" y="0"/>
                          <a:chExt cx="6470904" cy="6096"/>
                        </a:xfrm>
                      </wpg:grpSpPr>
                      <wps:wsp xmlns:wps="http://schemas.microsoft.com/office/word/2010/wordprocessingShape">
                        <wps:cNvPr id="11060" name="Shape 11060"/>
                        <wps:cNvSpPr/>
                        <wps:spPr>
                          <a:xfrm>
                            <a:off x="0" y="0"/>
                            <a:ext cx="6470904" cy="9144"/>
                          </a:xfrm>
                          <a:custGeom>
                            <a:avLst/>
                            <a:gdLst/>
                            <a:rect l="0" t="0" r="0" b="0"/>
                            <a:pathLst>
                              <a:path fill="norm" h="9144" w="6470904" stroke="1">
                                <a:moveTo>
                                  <a:pt x="0" y="0"/>
                                </a:moveTo>
                                <a:lnTo>
                                  <a:pt x="6470904" y="0"/>
                                </a:lnTo>
                                <a:lnTo>
                                  <a:pt x="6470904" y="9144"/>
                                </a:lnTo>
                                <a:lnTo>
                                  <a:pt x="0" y="9144"/>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id="Group 9477" o:spid="_x0000_i1039" style="width:509.5pt;height:0.5pt;mso-position-horizontal-relative:char;mso-position-vertical-relative:line" coordsize="64709,60">
                <v:shape id="Shape 11060" o:spid="_x0000_s1040" style="width:64709;height:91;mso-wrap-style:square;position:absolute;visibility:visible;v-text-anchor:top" coordsize="6470904,9144" path="m,l6470904,l6470904,9144l,9144,,e" fillcolor="#b52059" stroked="f">
                  <v:stroke joinstyle="miter"/>
                  <v:path arrowok="t" textboxrect="0,0,6470904,9144"/>
                </v:shape>
                <w10:anchorlock/>
              </v:group>
            </w:pict>
          </mc:Fallback>
        </mc:AlternateContent>
      </w:r>
    </w:p>
    <w:sectPr>
      <w:headerReference w:type="even" r:id="rId17"/>
      <w:headerReference w:type="default" r:id="rId18"/>
      <w:footerReference w:type="even" r:id="rId19"/>
      <w:footerReference w:type="default" r:id="rId20"/>
      <w:headerReference w:type="first" r:id="rId21"/>
      <w:footerReference w:type="first" r:id="rId22"/>
      <w:pgSz w:w="11906" w:h="16838"/>
      <w:pgMar w:top="2545" w:right="655" w:bottom="1759" w:left="720" w:header="336" w:footer="3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altName w:val="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B06" w14:paraId="0CB2F165" w14:textId="77777777">
    <w:pPr>
      <w:spacing w:after="713" w:line="259" w:lineRule="auto"/>
      <w:ind w:left="0" w:right="26" w:firstLine="0"/>
      <w:jc w:val="center"/>
    </w:pPr>
    <w:r>
      <w:rPr>
        <w:noProof/>
      </w:rPr>
      <w:drawing>
        <wp:anchor distT="0" distB="0" distL="114300" distR="114300" simplePos="0" relativeHeight="251658240" behindDoc="0" locked="0" layoutInCell="1" allowOverlap="0">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rsidR="00760B06" w14:paraId="47E36485" w14:textId="77777777">
    <w:pPr>
      <w:spacing w:after="0" w:line="259" w:lineRule="auto"/>
      <w:ind w:left="0" w:right="26" w:firstLine="0"/>
      <w:jc w:val="center"/>
    </w:pPr>
    <w:r>
      <w:rPr>
        <w:rFonts w:ascii="Arial" w:eastAsia="Arial" w:hAnsi="Arial" w:cs="Arial"/>
        <w:sz w:val="14"/>
      </w:rPr>
      <w:t xml:space="preserve"> </w:t>
    </w:r>
  </w:p>
  <w:p w:rsidR="00760B06" w14:paraId="79940EF5" w14:textId="77777777">
    <w:pPr>
      <w:spacing w:after="2" w:line="259" w:lineRule="auto"/>
      <w:ind w:left="0" w:right="68"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rsidR="00760B06" w14:paraId="400EB6F4" w14:textId="77777777">
    <w:pPr>
      <w:spacing w:after="0" w:line="259" w:lineRule="auto"/>
      <w:ind w:left="0" w:right="26"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B06" w14:paraId="42D3B2B4" w14:textId="77777777">
    <w:pPr>
      <w:spacing w:after="713" w:line="259" w:lineRule="auto"/>
      <w:ind w:left="0" w:right="26" w:firstLine="0"/>
      <w:jc w:val="center"/>
    </w:pPr>
    <w:r>
      <w:rPr>
        <w:noProof/>
      </w:rPr>
      <w:drawing>
        <wp:anchor distT="0" distB="0" distL="114300" distR="114300" simplePos="0" relativeHeight="251659264" behindDoc="0" locked="0" layoutInCell="1" allowOverlap="0">
          <wp:simplePos x="0" y="0"/>
          <wp:positionH relativeFrom="page">
            <wp:posOffset>2350770</wp:posOffset>
          </wp:positionH>
          <wp:positionV relativeFrom="page">
            <wp:posOffset>9697593</wp:posOffset>
          </wp:positionV>
          <wp:extent cx="2589530" cy="4476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23"/>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rsidR="00760B06" w14:paraId="4E7B6D32" w14:textId="77777777">
    <w:pPr>
      <w:spacing w:after="0" w:line="259" w:lineRule="auto"/>
      <w:ind w:left="0" w:right="26" w:firstLine="0"/>
      <w:jc w:val="center"/>
    </w:pPr>
    <w:r>
      <w:rPr>
        <w:rFonts w:ascii="Arial" w:eastAsia="Arial" w:hAnsi="Arial" w:cs="Arial"/>
        <w:sz w:val="14"/>
      </w:rPr>
      <w:t xml:space="preserve"> </w:t>
    </w:r>
  </w:p>
  <w:p w:rsidR="00760B06" w14:paraId="7018EDC7" w14:textId="77777777">
    <w:pPr>
      <w:spacing w:after="2" w:line="259" w:lineRule="auto"/>
      <w:ind w:left="0" w:right="68"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rsidR="00760B06" w14:paraId="0766EA9A" w14:textId="77777777">
    <w:pPr>
      <w:spacing w:after="0" w:line="259" w:lineRule="auto"/>
      <w:ind w:left="0" w:right="26"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B06" w14:paraId="5F3CE228" w14:textId="77777777">
    <w:pPr>
      <w:spacing w:after="713" w:line="259" w:lineRule="auto"/>
      <w:ind w:left="0" w:right="26" w:firstLine="0"/>
      <w:jc w:val="center"/>
    </w:pPr>
    <w:r>
      <w:rPr>
        <w:noProof/>
      </w:rPr>
      <w:drawing>
        <wp:anchor distT="0" distB="0" distL="114300" distR="114300" simplePos="0" relativeHeight="251660288" behindDoc="0" locked="0" layoutInCell="1" allowOverlap="0">
          <wp:simplePos x="0" y="0"/>
          <wp:positionH relativeFrom="page">
            <wp:posOffset>2350770</wp:posOffset>
          </wp:positionH>
          <wp:positionV relativeFrom="page">
            <wp:posOffset>9697593</wp:posOffset>
          </wp:positionV>
          <wp:extent cx="2589530" cy="4476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23"/>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rsidR="00760B06" w14:paraId="3DBCF212" w14:textId="77777777">
    <w:pPr>
      <w:spacing w:after="0" w:line="259" w:lineRule="auto"/>
      <w:ind w:left="0" w:right="26" w:firstLine="0"/>
      <w:jc w:val="center"/>
    </w:pPr>
    <w:r>
      <w:rPr>
        <w:rFonts w:ascii="Arial" w:eastAsia="Arial" w:hAnsi="Arial" w:cs="Arial"/>
        <w:sz w:val="14"/>
      </w:rPr>
      <w:t xml:space="preserve"> </w:t>
    </w:r>
  </w:p>
  <w:p w:rsidR="00760B06" w14:paraId="149F78B4" w14:textId="77777777">
    <w:pPr>
      <w:spacing w:after="2" w:line="259" w:lineRule="auto"/>
      <w:ind w:left="0" w:right="68"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rsidR="00760B06" w14:paraId="44E654E7" w14:textId="77777777">
    <w:pPr>
      <w:spacing w:after="0" w:line="259" w:lineRule="auto"/>
      <w:ind w:left="0" w:right="26" w:firstLine="0"/>
      <w:jc w:val="center"/>
    </w:pPr>
    <w:r>
      <w:rPr>
        <w:rFonts w:ascii="Arial" w:eastAsia="Arial" w:hAnsi="Arial" w:cs="Arial"/>
        <w:sz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B06" w14:paraId="73D9863D" w14:textId="77777777">
    <w:pPr>
      <w:tabs>
        <w:tab w:val="right" w:pos="10531"/>
      </w:tabs>
      <w:spacing w:after="0" w:line="259" w:lineRule="auto"/>
      <w:ind w:left="-187" w:right="0" w:firstLine="0"/>
      <w:jc w:val="left"/>
    </w:pPr>
    <w:r>
      <w:rPr>
        <w:noProof/>
      </w:rPr>
      <w:drawing>
        <wp:anchor distT="0" distB="0" distL="114300" distR="114300" simplePos="0" relativeHeight="251658240" behindDoc="0" locked="0" layoutInCell="1" allowOverlap="0">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B06" w14:paraId="4075CB4B" w14:textId="77777777">
    <w:pPr>
      <w:tabs>
        <w:tab w:val="right" w:pos="10531"/>
      </w:tabs>
      <w:spacing w:after="0" w:line="259" w:lineRule="auto"/>
      <w:ind w:left="-187" w:right="0" w:firstLine="0"/>
      <w:jc w:val="left"/>
    </w:pPr>
    <w:r>
      <w:rPr>
        <w:noProof/>
      </w:rPr>
      <w:drawing>
        <wp:anchor distT="0" distB="0" distL="114300" distR="114300" simplePos="0" relativeHeight="251659264" behindDoc="0" locked="0" layoutInCell="1" allowOverlap="0">
          <wp:simplePos x="0" y="0"/>
          <wp:positionH relativeFrom="page">
            <wp:posOffset>338455</wp:posOffset>
          </wp:positionH>
          <wp:positionV relativeFrom="page">
            <wp:posOffset>213385</wp:posOffset>
          </wp:positionV>
          <wp:extent cx="1637665" cy="103299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xmlns:r="http://schemas.openxmlformats.org/officeDocument/2006/relationships"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B06" w14:paraId="24F71FC6" w14:textId="77777777">
    <w:pPr>
      <w:tabs>
        <w:tab w:val="right" w:pos="10531"/>
      </w:tabs>
      <w:spacing w:after="0" w:line="259" w:lineRule="auto"/>
      <w:ind w:left="-187" w:right="0" w:firstLine="0"/>
      <w:jc w:val="left"/>
    </w:pPr>
    <w:r>
      <w:rPr>
        <w:noProof/>
      </w:rPr>
      <w:drawing>
        <wp:anchor distT="0" distB="0" distL="114300" distR="114300" simplePos="0" relativeHeight="251660288" behindDoc="0" locked="0" layoutInCell="1" allowOverlap="0">
          <wp:simplePos x="0" y="0"/>
          <wp:positionH relativeFrom="page">
            <wp:posOffset>338455</wp:posOffset>
          </wp:positionH>
          <wp:positionV relativeFrom="page">
            <wp:posOffset>213385</wp:posOffset>
          </wp:positionV>
          <wp:extent cx="1637665" cy="10329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xmlns:r="http://schemas.openxmlformats.org/officeDocument/2006/relationships"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6B33FF8"/>
    <w:multiLevelType w:val="hybridMultilevel"/>
    <w:tmpl w:val="BB7044AA"/>
    <w:lvl w:ilvl="0">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0DF0676F"/>
    <w:multiLevelType w:val="hybridMultilevel"/>
    <w:tmpl w:val="93C8FEE8"/>
    <w:lvl w:ilvl="0">
      <w:start w:val="1"/>
      <w:numFmt w:val="bullet"/>
      <w:lvlText w:val="•"/>
      <w:lvlJc w:val="left"/>
      <w:pPr>
        <w:ind w:left="36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13887A9A"/>
    <w:multiLevelType w:val="hybridMultilevel"/>
    <w:tmpl w:val="523883F6"/>
    <w:lvl w:ilvl="0">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17777536"/>
    <w:multiLevelType w:val="hybridMultilevel"/>
    <w:tmpl w:val="D6B445A0"/>
    <w:lvl w:ilvl="0">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4" w15:restartNumberingAfterBreak="0">
    <w:nsid w:val="1E47430A"/>
    <w:multiLevelType w:val="hybridMultilevel"/>
    <w:tmpl w:val="581ECD0A"/>
    <w:lvl w:ilvl="0">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5" w15:restartNumberingAfterBreak="0">
    <w:nsid w:val="21BD0ACE"/>
    <w:multiLevelType w:val="hybridMultilevel"/>
    <w:tmpl w:val="7DC0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A9267AF"/>
    <w:multiLevelType w:val="hybridMultilevel"/>
    <w:tmpl w:val="CBCC0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F2F64A9"/>
    <w:multiLevelType w:val="hybridMultilevel"/>
    <w:tmpl w:val="FEE2CF3E"/>
    <w:lvl w:ilvl="0">
      <w:start w:val="1"/>
      <w:numFmt w:val="bullet"/>
      <w:lvlText w:val="•"/>
      <w:lvlJc w:val="left"/>
      <w:pPr>
        <w:ind w:left="36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8" w15:restartNumberingAfterBreak="0">
    <w:nsid w:val="5B6158BB"/>
    <w:multiLevelType w:val="hybridMultilevel"/>
    <w:tmpl w:val="8F24EC48"/>
    <w:lvl w:ilvl="0">
      <w:start w:val="1"/>
      <w:numFmt w:val="bullet"/>
      <w:lvlText w:val="•"/>
      <w:lvlJc w:val="left"/>
      <w:pPr>
        <w:ind w:left="36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9" w15:restartNumberingAfterBreak="0">
    <w:nsid w:val="5DE15496"/>
    <w:multiLevelType w:val="hybridMultilevel"/>
    <w:tmpl w:val="AF641968"/>
    <w:lvl w:ilvl="0">
      <w:start w:val="1"/>
      <w:numFmt w:val="bullet"/>
      <w:lvlText w:val="•"/>
      <w:lvlJc w:val="left"/>
      <w:pPr>
        <w:ind w:left="36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0" w15:restartNumberingAfterBreak="0">
    <w:nsid w:val="60C06C50"/>
    <w:multiLevelType w:val="hybridMultilevel"/>
    <w:tmpl w:val="E9EE1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674810F6"/>
    <w:multiLevelType w:val="hybridMultilevel"/>
    <w:tmpl w:val="D106706C"/>
    <w:lvl w:ilvl="0">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189077322">
    <w:abstractNumId w:val="4"/>
  </w:num>
  <w:num w:numId="2" w16cid:durableId="1464422719">
    <w:abstractNumId w:val="2"/>
  </w:num>
  <w:num w:numId="3" w16cid:durableId="261883810">
    <w:abstractNumId w:val="11"/>
  </w:num>
  <w:num w:numId="4" w16cid:durableId="1635524689">
    <w:abstractNumId w:val="0"/>
  </w:num>
  <w:num w:numId="5" w16cid:durableId="2139638718">
    <w:abstractNumId w:val="8"/>
  </w:num>
  <w:num w:numId="6" w16cid:durableId="256988912">
    <w:abstractNumId w:val="3"/>
  </w:num>
  <w:num w:numId="7" w16cid:durableId="1744646229">
    <w:abstractNumId w:val="9"/>
  </w:num>
  <w:num w:numId="8" w16cid:durableId="865749047">
    <w:abstractNumId w:val="7"/>
  </w:num>
  <w:num w:numId="9" w16cid:durableId="429472273">
    <w:abstractNumId w:val="1"/>
  </w:num>
  <w:num w:numId="10" w16cid:durableId="1795371235">
    <w:abstractNumId w:val="6"/>
  </w:num>
  <w:num w:numId="11" w16cid:durableId="1316446144">
    <w:abstractNumId w:val="5"/>
  </w:num>
  <w:num w:numId="12" w16cid:durableId="1656564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06"/>
    <w:rsid w:val="0000582B"/>
    <w:rsid w:val="000459C2"/>
    <w:rsid w:val="00075729"/>
    <w:rsid w:val="000B296B"/>
    <w:rsid w:val="00100C25"/>
    <w:rsid w:val="00102D3C"/>
    <w:rsid w:val="00115C11"/>
    <w:rsid w:val="00130242"/>
    <w:rsid w:val="00164860"/>
    <w:rsid w:val="00182EE0"/>
    <w:rsid w:val="001C00F6"/>
    <w:rsid w:val="001D1E58"/>
    <w:rsid w:val="001E74DE"/>
    <w:rsid w:val="001F5E28"/>
    <w:rsid w:val="00205A56"/>
    <w:rsid w:val="00242C69"/>
    <w:rsid w:val="002A5E8E"/>
    <w:rsid w:val="002F768C"/>
    <w:rsid w:val="00307C0C"/>
    <w:rsid w:val="00374E09"/>
    <w:rsid w:val="003959B6"/>
    <w:rsid w:val="003A0881"/>
    <w:rsid w:val="003F05BE"/>
    <w:rsid w:val="00413313"/>
    <w:rsid w:val="00413BBE"/>
    <w:rsid w:val="00423ED8"/>
    <w:rsid w:val="00430EEE"/>
    <w:rsid w:val="004B2D17"/>
    <w:rsid w:val="004E5DD5"/>
    <w:rsid w:val="00531196"/>
    <w:rsid w:val="00531B68"/>
    <w:rsid w:val="00532B5B"/>
    <w:rsid w:val="00584951"/>
    <w:rsid w:val="005A0D12"/>
    <w:rsid w:val="005B1849"/>
    <w:rsid w:val="00606592"/>
    <w:rsid w:val="00616D91"/>
    <w:rsid w:val="00681BB0"/>
    <w:rsid w:val="00686435"/>
    <w:rsid w:val="006A0B7B"/>
    <w:rsid w:val="006A6FAD"/>
    <w:rsid w:val="006A70E9"/>
    <w:rsid w:val="006B3710"/>
    <w:rsid w:val="006B5337"/>
    <w:rsid w:val="006C7D7C"/>
    <w:rsid w:val="006E29A7"/>
    <w:rsid w:val="007123B4"/>
    <w:rsid w:val="00733D8F"/>
    <w:rsid w:val="007526AB"/>
    <w:rsid w:val="00760B06"/>
    <w:rsid w:val="00792DAA"/>
    <w:rsid w:val="007A7274"/>
    <w:rsid w:val="007E6493"/>
    <w:rsid w:val="007E6C43"/>
    <w:rsid w:val="007F1D30"/>
    <w:rsid w:val="007F5AF3"/>
    <w:rsid w:val="008C1245"/>
    <w:rsid w:val="008E55E9"/>
    <w:rsid w:val="009201B5"/>
    <w:rsid w:val="0094453D"/>
    <w:rsid w:val="00953A2E"/>
    <w:rsid w:val="00967EEC"/>
    <w:rsid w:val="009B02FD"/>
    <w:rsid w:val="009E63F0"/>
    <w:rsid w:val="009E6AA2"/>
    <w:rsid w:val="00A41B0A"/>
    <w:rsid w:val="00A546A4"/>
    <w:rsid w:val="00A767BF"/>
    <w:rsid w:val="00A96D24"/>
    <w:rsid w:val="00AB5B1F"/>
    <w:rsid w:val="00AC6938"/>
    <w:rsid w:val="00AE33B4"/>
    <w:rsid w:val="00AE404D"/>
    <w:rsid w:val="00AE4913"/>
    <w:rsid w:val="00AF19BB"/>
    <w:rsid w:val="00B22847"/>
    <w:rsid w:val="00B5421C"/>
    <w:rsid w:val="00B73CB9"/>
    <w:rsid w:val="00B92203"/>
    <w:rsid w:val="00B96317"/>
    <w:rsid w:val="00BA5ECA"/>
    <w:rsid w:val="00BF6F9A"/>
    <w:rsid w:val="00BF7737"/>
    <w:rsid w:val="00C05DD1"/>
    <w:rsid w:val="00C102CF"/>
    <w:rsid w:val="00C36763"/>
    <w:rsid w:val="00C3681E"/>
    <w:rsid w:val="00C62589"/>
    <w:rsid w:val="00C82765"/>
    <w:rsid w:val="00C905AB"/>
    <w:rsid w:val="00CA70DA"/>
    <w:rsid w:val="00CB5DFE"/>
    <w:rsid w:val="00CE61D5"/>
    <w:rsid w:val="00CE6CAE"/>
    <w:rsid w:val="00CF19CD"/>
    <w:rsid w:val="00D633B0"/>
    <w:rsid w:val="00D6497A"/>
    <w:rsid w:val="00D7480D"/>
    <w:rsid w:val="00D9514D"/>
    <w:rsid w:val="00DB29E3"/>
    <w:rsid w:val="00DB6C79"/>
    <w:rsid w:val="00DF0520"/>
    <w:rsid w:val="00DF152F"/>
    <w:rsid w:val="00E060FF"/>
    <w:rsid w:val="00E07C71"/>
    <w:rsid w:val="00E10975"/>
    <w:rsid w:val="00E43A65"/>
    <w:rsid w:val="00E45B2A"/>
    <w:rsid w:val="00EB09F8"/>
    <w:rsid w:val="00EB7BCE"/>
    <w:rsid w:val="00EC5782"/>
    <w:rsid w:val="00EC658F"/>
    <w:rsid w:val="00F06512"/>
    <w:rsid w:val="00F26B1A"/>
    <w:rsid w:val="00F7672D"/>
    <w:rsid w:val="00F87A71"/>
    <w:rsid w:val="00FB716D"/>
    <w:rsid w:val="00FC28E5"/>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59CADE4"/>
  <w15:docId w15:val="{1C133F79-9058-411A-96BB-1106F7C1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7" w:line="248" w:lineRule="auto"/>
      <w:ind w:left="10" w:right="36" w:hanging="10"/>
      <w:jc w:val="both"/>
    </w:pPr>
    <w:rPr>
      <w:rFonts w:ascii="Tw Cen MT" w:eastAsia="Tw Cen MT" w:hAnsi="Tw Cen MT" w:cs="Tw Cen MT"/>
      <w:color w:val="3C3C3B"/>
      <w:sz w:val="24"/>
    </w:rPr>
  </w:style>
  <w:style w:type="paragraph" w:styleId="Heading1">
    <w:name w:val="heading 1"/>
    <w:next w:val="Normal"/>
    <w:link w:val="Heading1Char"/>
    <w:uiPriority w:val="9"/>
    <w:qFormat/>
    <w:pPr>
      <w:keepNext/>
      <w:keepLines/>
      <w:spacing w:after="57"/>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184"/>
      <w:ind w:left="10" w:hanging="10"/>
      <w:outlineLvl w:val="1"/>
    </w:pPr>
    <w:rPr>
      <w:rFonts w:ascii="Tw Cen MT" w:eastAsia="Tw Cen MT" w:hAnsi="Tw Cen MT" w:cs="Tw Cen MT"/>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w Cen MT" w:eastAsia="Tw Cen MT" w:hAnsi="Tw Cen MT" w:cs="Tw Cen MT"/>
      <w:b/>
      <w:color w:val="3C3C3B"/>
      <w:sz w:val="24"/>
    </w:rPr>
  </w:style>
  <w:style w:type="character" w:customStyle="1" w:styleId="Heading1Char">
    <w:name w:val="Heading 1 Char"/>
    <w:link w:val="Heading1"/>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F5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1" Type="http://schemas.openxmlformats.org/officeDocument/2006/relationships/hyperlink" Target="https://protect.checkpoint.com/v2/r06/___http://www.nhs.uk/choiceintheNHS/Rightsandpledges/NHSConstitution/Pages/Overview.aspx___.ZXV3MjpoY3JnY2FyZWdyb3VwOmM6bzowMTA4YzUxODUyOGNlNDdhMDMwNGMzNmYyYTU4OTI1OTo3OjAxOTU6ZmRjOTFkNDQ5NzU2NTc1ZGRkMjA0MWRmNTcxNWFhNDM5MTIxMzNkOWM4NmYzNmNmMzlkMjk4YWZhYzU0ZjNhNTpwOkY6Rg" TargetMode="External" /><Relationship Id="rId12" Type="http://schemas.openxmlformats.org/officeDocument/2006/relationships/hyperlink" Target="https://protect.checkpoint.com/v2/r06/___http://www.nhs.uk/choiceintheNHS/Rightsandpledges/NHSConstitution/Pages/Overview.aspx___.ZXV3MjpoY3JnY2FyZWdyb3VwOmM6bzowMTA4YzUxODUyOGNlNDdhMDMwNGMzNmYyYTU4OTI1OTo3OjAxOTU6ZmRjOTFkNDQ5NzU2NTc1ZGRkMjA0MWRmNTcxNWFhNDM5MTIxMzNkOWM4NmYzNmNmMzlkMjk4YWZhYzU0ZjNhNTpwOkY6Rg" TargetMode="External" /><Relationship Id="rId13" Type="http://schemas.openxmlformats.org/officeDocument/2006/relationships/hyperlink" Target="https://protect.checkpoint.com/v2/r06/___http://systems.hscic.gov.uk/infogov/codes/cop/code.pdf___.ZXV3MjpoY3JnY2FyZWdyb3VwOmM6bzowMTA4YzUxODUyOGNlNDdhMDMwNGMzNmYyYTU4OTI1OTo3OmQwMWU6N2QwMmYwYzBjNjMyNDJmMjdjYTViNDUwODQ3NmNjMDU0NmYzMWE0NTZhMTQ5ZjcyYjRmMWRhODNkNTI1ZGQzMzpwOkY6Rg" TargetMode="External" /><Relationship Id="rId14" Type="http://schemas.openxmlformats.org/officeDocument/2006/relationships/hyperlink" Target="https://protect.checkpoint.com/v2/r06/___http://systems.hscic.gov.uk/infogov/codes/cop/code.pdf___.ZXV3MjpoY3JnY2FyZWdyb3VwOmM6bzowMTA4YzUxODUyOGNlNDdhMDMwNGMzNmYyYTU4OTI1OTo3OmQwMWU6N2QwMmYwYzBjNjMyNDJmMjdjYTViNDUwODQ3NmNjMDU0NmYzMWE0NTZhMTQ5ZjcyYjRmMWRhODNkNTI1ZGQzMzpwOkY6Rg" TargetMode="External" /><Relationship Id="rId15" Type="http://schemas.openxmlformats.org/officeDocument/2006/relationships/hyperlink" Target="https://protect.checkpoint.com/v2/r06/___http://systems.hscic.gov.uk/infogov/codes/cop/code.pdf___.ZXV3MjpoY3JnY2FyZWdyb3VwOmM6bzowMTA4YzUxODUyOGNlNDdhMDMwNGMzNmYyYTU4OTI1OTo3OmQwMWU6N2QwMmYwYzBjNjMyNDJmMjdjYTViNDUwODQ3NmNjMDU0NmYzMWE0NTZhMTQ5ZjcyYjRmMWRhODNkNTI1ZGQzMzpwOkY6Rg" TargetMode="External" /><Relationship Id="rId16" Type="http://schemas.openxmlformats.org/officeDocument/2006/relationships/hyperlink" Target="https://protect.checkpoint.com/v2/r06/___http://systems.hscic.gov.uk/infogov/codes/cop/code.pdf___.ZXV3MjpoY3JnY2FyZWdyb3VwOmM6bzowMTA4YzUxODUyOGNlNDdhMDMwNGMzNmYyYTU4OTI1OTo3OmQwMWU6N2QwMmYwYzBjNjMyNDJmMjdjYTViNDUwODQ3NmNjMDU0NmYzMWE0NTZhMTQ5ZjcyYjRmMWRhODNkNTI1ZGQzMzpwOkY6Rg"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5"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6"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7"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8"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Beard (Kent)</dc:creator>
  <cp:lastModifiedBy>Jackie Newman (Kent)</cp:lastModifiedBy>
  <cp:revision>4</cp:revision>
  <dcterms:created xsi:type="dcterms:W3CDTF">2025-11-05T11:28:00Z</dcterms:created>
  <dcterms:modified xsi:type="dcterms:W3CDTF">2025-11-05T11:30:00Z</dcterms:modified>
</cp:coreProperties>
</file>