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9B61" w14:textId="77777777" w:rsidR="00892181" w:rsidRPr="00892181" w:rsidRDefault="00892181" w:rsidP="00892181">
      <w:pPr>
        <w:shd w:val="clear" w:color="auto" w:fill="FFFFFF"/>
        <w:spacing w:after="225" w:line="240" w:lineRule="auto"/>
        <w:outlineLvl w:val="2"/>
        <w:rPr>
          <w:rFonts w:ascii="Verdana" w:eastAsia="Times New Roman" w:hAnsi="Verdana" w:cs="Times New Roman"/>
          <w:color w:val="333333"/>
          <w:kern w:val="0"/>
          <w:sz w:val="36"/>
          <w:szCs w:val="36"/>
          <w:lang w:eastAsia="en-GB"/>
          <w14:ligatures w14:val="none"/>
        </w:rPr>
      </w:pPr>
      <w:r w:rsidRPr="00892181">
        <w:rPr>
          <w:rFonts w:ascii="Verdana" w:eastAsia="Times New Roman" w:hAnsi="Verdana" w:cs="Times New Roman"/>
          <w:color w:val="333333"/>
          <w:kern w:val="0"/>
          <w:sz w:val="36"/>
          <w:szCs w:val="36"/>
          <w:lang w:eastAsia="en-GB"/>
          <w14:ligatures w14:val="none"/>
        </w:rPr>
        <w:t>Job Introduction</w:t>
      </w:r>
    </w:p>
    <w:p w14:paraId="4D5797B4"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We at </w:t>
      </w:r>
      <w:r w:rsidRPr="00892181">
        <w:rPr>
          <w:rFonts w:ascii="Verdana" w:eastAsia="Times New Roman" w:hAnsi="Verdana" w:cs="Times New Roman"/>
          <w:b/>
          <w:bCs/>
          <w:color w:val="333333"/>
          <w:kern w:val="0"/>
          <w:sz w:val="21"/>
          <w:szCs w:val="21"/>
          <w:lang w:eastAsia="en-GB"/>
          <w14:ligatures w14:val="none"/>
        </w:rPr>
        <w:t>HCRG Care Group</w:t>
      </w:r>
      <w:r w:rsidRPr="00892181">
        <w:rPr>
          <w:rFonts w:ascii="Verdana" w:eastAsia="Times New Roman" w:hAnsi="Verdana" w:cs="Times New Roman"/>
          <w:color w:val="333333"/>
          <w:kern w:val="0"/>
          <w:sz w:val="21"/>
          <w:szCs w:val="21"/>
          <w:lang w:eastAsia="en-GB"/>
          <w14:ligatures w14:val="none"/>
        </w:rPr>
        <w:t> in </w:t>
      </w:r>
      <w:r w:rsidRPr="00892181">
        <w:rPr>
          <w:rFonts w:ascii="Verdana" w:eastAsia="Times New Roman" w:hAnsi="Verdana" w:cs="Times New Roman"/>
          <w:b/>
          <w:bCs/>
          <w:color w:val="333333"/>
          <w:kern w:val="0"/>
          <w:sz w:val="21"/>
          <w:szCs w:val="21"/>
          <w:lang w:eastAsia="en-GB"/>
          <w14:ligatures w14:val="none"/>
        </w:rPr>
        <w:t>Lancashire</w:t>
      </w:r>
      <w:r w:rsidRPr="00892181">
        <w:rPr>
          <w:rFonts w:ascii="Verdana" w:eastAsia="Times New Roman" w:hAnsi="Verdana" w:cs="Times New Roman"/>
          <w:color w:val="333333"/>
          <w:kern w:val="0"/>
          <w:sz w:val="21"/>
          <w:szCs w:val="21"/>
          <w:lang w:eastAsia="en-GB"/>
          <w14:ligatures w14:val="none"/>
        </w:rPr>
        <w:t> are looking to support the future of </w:t>
      </w:r>
      <w:r w:rsidRPr="00892181">
        <w:rPr>
          <w:rFonts w:ascii="Verdana" w:eastAsia="Times New Roman" w:hAnsi="Verdana" w:cs="Times New Roman"/>
          <w:b/>
          <w:bCs/>
          <w:color w:val="333333"/>
          <w:kern w:val="0"/>
          <w:sz w:val="21"/>
          <w:szCs w:val="21"/>
          <w:lang w:eastAsia="en-GB"/>
          <w14:ligatures w14:val="none"/>
        </w:rPr>
        <w:t>Health Visiting and School Nursing</w:t>
      </w:r>
      <w:r w:rsidRPr="00892181">
        <w:rPr>
          <w:rFonts w:ascii="Verdana" w:eastAsia="Times New Roman" w:hAnsi="Verdana" w:cs="Times New Roman"/>
          <w:color w:val="333333"/>
          <w:kern w:val="0"/>
          <w:sz w:val="21"/>
          <w:szCs w:val="21"/>
          <w:lang w:eastAsia="en-GB"/>
          <w14:ligatures w14:val="none"/>
        </w:rPr>
        <w:t> by offering the </w:t>
      </w:r>
      <w:r w:rsidRPr="00892181">
        <w:rPr>
          <w:rFonts w:ascii="Verdana" w:eastAsia="Times New Roman" w:hAnsi="Verdana" w:cs="Times New Roman"/>
          <w:b/>
          <w:bCs/>
          <w:color w:val="333333"/>
          <w:kern w:val="0"/>
          <w:sz w:val="21"/>
          <w:szCs w:val="21"/>
          <w:lang w:eastAsia="en-GB"/>
          <w14:ligatures w14:val="none"/>
        </w:rPr>
        <w:t>Specialist Community Public Health (SCPHN) course</w:t>
      </w:r>
      <w:r w:rsidRPr="00892181">
        <w:rPr>
          <w:rFonts w:ascii="Verdana" w:eastAsia="Times New Roman" w:hAnsi="Verdana" w:cs="Times New Roman"/>
          <w:color w:val="333333"/>
          <w:kern w:val="0"/>
          <w:sz w:val="21"/>
          <w:szCs w:val="21"/>
          <w:lang w:eastAsia="en-GB"/>
          <w14:ligatures w14:val="none"/>
        </w:rPr>
        <w:t> to passionate registered nurses or midwives looking to expand their knowledge and skills in public health.</w:t>
      </w:r>
    </w:p>
    <w:p w14:paraId="3463A876"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As a Specialist Community Public Health Nursing student, you will have the opportunity to learn from experienced professionals and gain practical experience in a variety of community health settings. You will learn how to assess and plan the health needs of your local community and implement strategies to improve health outcomes.</w:t>
      </w:r>
    </w:p>
    <w:p w14:paraId="6E428910" w14:textId="4EC1F61F"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You will join our team as a full time </w:t>
      </w:r>
      <w:r w:rsidRPr="00892181">
        <w:rPr>
          <w:rFonts w:ascii="Verdana" w:eastAsia="Times New Roman" w:hAnsi="Verdana" w:cs="Times New Roman"/>
          <w:b/>
          <w:bCs/>
          <w:color w:val="333333"/>
          <w:kern w:val="0"/>
          <w:sz w:val="21"/>
          <w:szCs w:val="21"/>
          <w:lang w:eastAsia="en-GB"/>
          <w14:ligatures w14:val="none"/>
        </w:rPr>
        <w:t>Band 5 Student Health Visitor or School Nurse with AFC terms and conditions including the NHS pension</w:t>
      </w:r>
      <w:r w:rsidRPr="00892181">
        <w:rPr>
          <w:rFonts w:ascii="Verdana" w:eastAsia="Times New Roman" w:hAnsi="Verdana" w:cs="Times New Roman"/>
          <w:color w:val="333333"/>
          <w:kern w:val="0"/>
          <w:sz w:val="21"/>
          <w:szCs w:val="21"/>
          <w:lang w:eastAsia="en-GB"/>
          <w14:ligatures w14:val="none"/>
        </w:rPr>
        <w:t xml:space="preserve">, then once you have completed the 12-month training, you will become a fully qualified Health Visitor or </w:t>
      </w:r>
      <w:r w:rsidR="0010773A">
        <w:rPr>
          <w:rFonts w:ascii="Verdana" w:eastAsia="Times New Roman" w:hAnsi="Verdana" w:cs="Times New Roman"/>
          <w:color w:val="333333"/>
          <w:kern w:val="0"/>
          <w:sz w:val="21"/>
          <w:szCs w:val="21"/>
          <w:lang w:eastAsia="en-GB"/>
          <w14:ligatures w14:val="none"/>
        </w:rPr>
        <w:t>Sc</w:t>
      </w:r>
      <w:r w:rsidRPr="00892181">
        <w:rPr>
          <w:rFonts w:ascii="Verdana" w:eastAsia="Times New Roman" w:hAnsi="Verdana" w:cs="Times New Roman"/>
          <w:color w:val="333333"/>
          <w:kern w:val="0"/>
          <w:sz w:val="21"/>
          <w:szCs w:val="21"/>
          <w:lang w:eastAsia="en-GB"/>
          <w14:ligatures w14:val="none"/>
        </w:rPr>
        <w:t xml:space="preserve">hool Nurse with the ability to apply for band 6 </w:t>
      </w:r>
      <w:r w:rsidR="0010773A">
        <w:rPr>
          <w:rFonts w:ascii="Verdana" w:eastAsia="Times New Roman" w:hAnsi="Verdana" w:cs="Times New Roman"/>
          <w:color w:val="333333"/>
          <w:kern w:val="0"/>
          <w:sz w:val="21"/>
          <w:szCs w:val="21"/>
          <w:lang w:eastAsia="en-GB"/>
          <w14:ligatures w14:val="none"/>
        </w:rPr>
        <w:t>H</w:t>
      </w:r>
      <w:r w:rsidRPr="00892181">
        <w:rPr>
          <w:rFonts w:ascii="Verdana" w:eastAsia="Times New Roman" w:hAnsi="Verdana" w:cs="Times New Roman"/>
          <w:color w:val="333333"/>
          <w:kern w:val="0"/>
          <w:sz w:val="21"/>
          <w:szCs w:val="21"/>
          <w:lang w:eastAsia="en-GB"/>
          <w14:ligatures w14:val="none"/>
        </w:rPr>
        <w:t xml:space="preserve">ealth </w:t>
      </w:r>
      <w:r w:rsidR="0010773A">
        <w:rPr>
          <w:rFonts w:ascii="Verdana" w:eastAsia="Times New Roman" w:hAnsi="Verdana" w:cs="Times New Roman"/>
          <w:color w:val="333333"/>
          <w:kern w:val="0"/>
          <w:sz w:val="21"/>
          <w:szCs w:val="21"/>
          <w:lang w:eastAsia="en-GB"/>
          <w14:ligatures w14:val="none"/>
        </w:rPr>
        <w:t>V</w:t>
      </w:r>
      <w:r w:rsidRPr="00892181">
        <w:rPr>
          <w:rFonts w:ascii="Verdana" w:eastAsia="Times New Roman" w:hAnsi="Verdana" w:cs="Times New Roman"/>
          <w:color w:val="333333"/>
          <w:kern w:val="0"/>
          <w:sz w:val="21"/>
          <w:szCs w:val="21"/>
          <w:lang w:eastAsia="en-GB"/>
          <w14:ligatures w14:val="none"/>
        </w:rPr>
        <w:t>isitor/School Nurse role.</w:t>
      </w:r>
    </w:p>
    <w:p w14:paraId="09910E9F"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We are offering an education pathway in the form of SCPHN pathway with UCLAN (traditional pathway).</w:t>
      </w:r>
    </w:p>
    <w:p w14:paraId="6F4E8273" w14:textId="77777777" w:rsidR="00892181" w:rsidRPr="00892181" w:rsidRDefault="00892181" w:rsidP="00892181">
      <w:pPr>
        <w:shd w:val="clear" w:color="auto" w:fill="FFFFFF"/>
        <w:spacing w:after="225" w:line="240" w:lineRule="auto"/>
        <w:outlineLvl w:val="2"/>
        <w:rPr>
          <w:rFonts w:ascii="Verdana" w:eastAsia="Times New Roman" w:hAnsi="Verdana" w:cs="Times New Roman"/>
          <w:color w:val="333333"/>
          <w:kern w:val="0"/>
          <w:sz w:val="36"/>
          <w:szCs w:val="36"/>
          <w:lang w:eastAsia="en-GB"/>
          <w14:ligatures w14:val="none"/>
        </w:rPr>
      </w:pPr>
      <w:r w:rsidRPr="00892181">
        <w:rPr>
          <w:rFonts w:ascii="Verdana" w:eastAsia="Times New Roman" w:hAnsi="Verdana" w:cs="Times New Roman"/>
          <w:color w:val="333333"/>
          <w:kern w:val="0"/>
          <w:sz w:val="36"/>
          <w:szCs w:val="36"/>
          <w:lang w:eastAsia="en-GB"/>
          <w14:ligatures w14:val="none"/>
        </w:rPr>
        <w:t>Main Responsibilities</w:t>
      </w:r>
    </w:p>
    <w:p w14:paraId="31EF75D5" w14:textId="5FEABF85"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xml:space="preserve">The training is a </w:t>
      </w:r>
      <w:proofErr w:type="gramStart"/>
      <w:r w:rsidRPr="00892181">
        <w:rPr>
          <w:rFonts w:ascii="Verdana" w:eastAsia="Times New Roman" w:hAnsi="Verdana" w:cs="Times New Roman"/>
          <w:color w:val="333333"/>
          <w:kern w:val="0"/>
          <w:sz w:val="21"/>
          <w:szCs w:val="21"/>
          <w:lang w:eastAsia="en-GB"/>
          <w14:ligatures w14:val="none"/>
        </w:rPr>
        <w:t>one year</w:t>
      </w:r>
      <w:proofErr w:type="gramEnd"/>
      <w:r w:rsidRPr="00892181">
        <w:rPr>
          <w:rFonts w:ascii="Verdana" w:eastAsia="Times New Roman" w:hAnsi="Verdana" w:cs="Times New Roman"/>
          <w:color w:val="333333"/>
          <w:kern w:val="0"/>
          <w:sz w:val="21"/>
          <w:szCs w:val="21"/>
          <w:lang w:eastAsia="en-GB"/>
          <w14:ligatures w14:val="none"/>
        </w:rPr>
        <w:t xml:space="preserve"> full time course (50% theory &amp; 50% practice) combining study and clinical learning in both university and practice placements.  The course is at level </w:t>
      </w:r>
      <w:proofErr w:type="gramStart"/>
      <w:r w:rsidRPr="00892181">
        <w:rPr>
          <w:rFonts w:ascii="Verdana" w:eastAsia="Times New Roman" w:hAnsi="Verdana" w:cs="Times New Roman"/>
          <w:color w:val="333333"/>
          <w:kern w:val="0"/>
          <w:sz w:val="21"/>
          <w:szCs w:val="21"/>
          <w:lang w:eastAsia="en-GB"/>
          <w14:ligatures w14:val="none"/>
        </w:rPr>
        <w:t>7, and</w:t>
      </w:r>
      <w:proofErr w:type="gramEnd"/>
      <w:r w:rsidRPr="00892181">
        <w:rPr>
          <w:rFonts w:ascii="Verdana" w:eastAsia="Times New Roman" w:hAnsi="Verdana" w:cs="Times New Roman"/>
          <w:color w:val="333333"/>
          <w:kern w:val="0"/>
          <w:sz w:val="21"/>
          <w:szCs w:val="21"/>
          <w:lang w:eastAsia="en-GB"/>
          <w14:ligatures w14:val="none"/>
        </w:rPr>
        <w:t xml:space="preserve"> commences on </w:t>
      </w:r>
      <w:r w:rsidRPr="00892181">
        <w:rPr>
          <w:rFonts w:ascii="Verdana" w:eastAsia="Times New Roman" w:hAnsi="Verdana" w:cs="Times New Roman"/>
          <w:b/>
          <w:bCs/>
          <w:color w:val="333333"/>
          <w:kern w:val="0"/>
          <w:sz w:val="21"/>
          <w:szCs w:val="21"/>
          <w:lang w:eastAsia="en-GB"/>
          <w14:ligatures w14:val="none"/>
        </w:rPr>
        <w:t>1</w:t>
      </w:r>
      <w:r w:rsidRPr="00892181">
        <w:rPr>
          <w:rFonts w:ascii="Verdana" w:eastAsia="Times New Roman" w:hAnsi="Verdana" w:cs="Times New Roman"/>
          <w:b/>
          <w:bCs/>
          <w:color w:val="333333"/>
          <w:kern w:val="0"/>
          <w:sz w:val="16"/>
          <w:szCs w:val="16"/>
          <w:vertAlign w:val="superscript"/>
          <w:lang w:eastAsia="en-GB"/>
          <w14:ligatures w14:val="none"/>
        </w:rPr>
        <w:t>st</w:t>
      </w:r>
      <w:r w:rsidRPr="00892181">
        <w:rPr>
          <w:rFonts w:ascii="Verdana" w:eastAsia="Times New Roman" w:hAnsi="Verdana" w:cs="Times New Roman"/>
          <w:b/>
          <w:bCs/>
          <w:color w:val="333333"/>
          <w:kern w:val="0"/>
          <w:sz w:val="21"/>
          <w:szCs w:val="21"/>
          <w:lang w:eastAsia="en-GB"/>
          <w14:ligatures w14:val="none"/>
        </w:rPr>
        <w:t> September 202</w:t>
      </w:r>
      <w:r w:rsidR="0010773A">
        <w:rPr>
          <w:rFonts w:ascii="Verdana" w:eastAsia="Times New Roman" w:hAnsi="Verdana" w:cs="Times New Roman"/>
          <w:b/>
          <w:bCs/>
          <w:color w:val="333333"/>
          <w:kern w:val="0"/>
          <w:sz w:val="21"/>
          <w:szCs w:val="21"/>
          <w:lang w:eastAsia="en-GB"/>
          <w14:ligatures w14:val="none"/>
        </w:rPr>
        <w:t>5</w:t>
      </w:r>
      <w:r w:rsidRPr="00892181">
        <w:rPr>
          <w:rFonts w:ascii="Verdana" w:eastAsia="Times New Roman" w:hAnsi="Verdana" w:cs="Times New Roman"/>
          <w:b/>
          <w:bCs/>
          <w:color w:val="333333"/>
          <w:kern w:val="0"/>
          <w:sz w:val="21"/>
          <w:szCs w:val="21"/>
          <w:lang w:eastAsia="en-GB"/>
          <w14:ligatures w14:val="none"/>
        </w:rPr>
        <w:t xml:space="preserve"> – 31</w:t>
      </w:r>
      <w:r w:rsidRPr="00892181">
        <w:rPr>
          <w:rFonts w:ascii="Verdana" w:eastAsia="Times New Roman" w:hAnsi="Verdana" w:cs="Times New Roman"/>
          <w:b/>
          <w:bCs/>
          <w:color w:val="333333"/>
          <w:kern w:val="0"/>
          <w:sz w:val="16"/>
          <w:szCs w:val="16"/>
          <w:vertAlign w:val="superscript"/>
          <w:lang w:eastAsia="en-GB"/>
          <w14:ligatures w14:val="none"/>
        </w:rPr>
        <w:t>st</w:t>
      </w:r>
      <w:r w:rsidRPr="00892181">
        <w:rPr>
          <w:rFonts w:ascii="Verdana" w:eastAsia="Times New Roman" w:hAnsi="Verdana" w:cs="Times New Roman"/>
          <w:b/>
          <w:bCs/>
          <w:color w:val="333333"/>
          <w:kern w:val="0"/>
          <w:sz w:val="21"/>
          <w:szCs w:val="21"/>
          <w:lang w:eastAsia="en-GB"/>
          <w14:ligatures w14:val="none"/>
        </w:rPr>
        <w:t> August 202</w:t>
      </w:r>
      <w:r w:rsidR="0010773A">
        <w:rPr>
          <w:rFonts w:ascii="Verdana" w:eastAsia="Times New Roman" w:hAnsi="Verdana" w:cs="Times New Roman"/>
          <w:b/>
          <w:bCs/>
          <w:color w:val="333333"/>
          <w:kern w:val="0"/>
          <w:sz w:val="21"/>
          <w:szCs w:val="21"/>
          <w:lang w:eastAsia="en-GB"/>
          <w14:ligatures w14:val="none"/>
        </w:rPr>
        <w:t>6</w:t>
      </w:r>
      <w:r w:rsidRPr="00892181">
        <w:rPr>
          <w:rFonts w:ascii="Verdana" w:eastAsia="Times New Roman" w:hAnsi="Verdana" w:cs="Times New Roman"/>
          <w:color w:val="333333"/>
          <w:kern w:val="0"/>
          <w:sz w:val="21"/>
          <w:szCs w:val="21"/>
          <w:lang w:eastAsia="en-GB"/>
          <w14:ligatures w14:val="none"/>
        </w:rPr>
        <w:t>. </w:t>
      </w:r>
    </w:p>
    <w:p w14:paraId="4A883030"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The university will provide the theoretical knowledge and skills to ensure high quality, evidence-based assessment, delivery and evaluation of care in relation to child/family needs and will include the protection of children.  Practice placements are across Lancashire and facilitated by clinical practice leads and practice supervisors within the 0-19 Service, who work closely with the universities to ensure seamless links between the theory and practice of these specialist roles.</w:t>
      </w:r>
    </w:p>
    <w:p w14:paraId="65AD8A09"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The course runs for 52 weeks with 7 weeks of annual leave built into the course.</w:t>
      </w:r>
      <w:r w:rsidRPr="00892181">
        <w:rPr>
          <w:rFonts w:ascii="Verdana" w:eastAsia="Times New Roman" w:hAnsi="Verdana" w:cs="Times New Roman"/>
          <w:color w:val="333333"/>
          <w:kern w:val="0"/>
          <w:sz w:val="21"/>
          <w:szCs w:val="21"/>
          <w:lang w:eastAsia="en-GB"/>
          <w14:ligatures w14:val="none"/>
        </w:rPr>
        <w:t>  The annual leave is set by the university and is non-negotiable.</w:t>
      </w:r>
    </w:p>
    <w:p w14:paraId="4D956AFD"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78363F14" w14:textId="77777777" w:rsidR="00892181" w:rsidRPr="00892181" w:rsidRDefault="00892181" w:rsidP="00892181">
      <w:pPr>
        <w:shd w:val="clear" w:color="auto" w:fill="FFFFFF"/>
        <w:spacing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541ED3EE" w14:textId="77777777" w:rsidR="00892181" w:rsidRPr="00892181" w:rsidRDefault="00892181" w:rsidP="00892181">
      <w:pPr>
        <w:shd w:val="clear" w:color="auto" w:fill="FFFFFF"/>
        <w:spacing w:after="225" w:line="240" w:lineRule="auto"/>
        <w:outlineLvl w:val="2"/>
        <w:rPr>
          <w:rFonts w:ascii="Verdana" w:eastAsia="Times New Roman" w:hAnsi="Verdana" w:cs="Times New Roman"/>
          <w:color w:val="333333"/>
          <w:kern w:val="0"/>
          <w:sz w:val="36"/>
          <w:szCs w:val="36"/>
          <w:lang w:eastAsia="en-GB"/>
          <w14:ligatures w14:val="none"/>
        </w:rPr>
      </w:pPr>
      <w:r w:rsidRPr="00892181">
        <w:rPr>
          <w:rFonts w:ascii="Verdana" w:eastAsia="Times New Roman" w:hAnsi="Verdana" w:cs="Times New Roman"/>
          <w:color w:val="333333"/>
          <w:kern w:val="0"/>
          <w:sz w:val="36"/>
          <w:szCs w:val="36"/>
          <w:lang w:eastAsia="en-GB"/>
          <w14:ligatures w14:val="none"/>
        </w:rPr>
        <w:t>The Ideal Candidate</w:t>
      </w:r>
    </w:p>
    <w:p w14:paraId="3DB5406E"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We are looking for a colleague who has:</w:t>
      </w:r>
    </w:p>
    <w:p w14:paraId="6D75962C" w14:textId="77777777" w:rsidR="00892181" w:rsidRPr="00892181" w:rsidRDefault="00892181" w:rsidP="00892181">
      <w:pPr>
        <w:numPr>
          <w:ilvl w:val="0"/>
          <w:numId w:val="1"/>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Effective communication skills to support and empower families and young people, while being professional at all times with partner agencies</w:t>
      </w:r>
    </w:p>
    <w:p w14:paraId="530F0A7F" w14:textId="77777777" w:rsidR="00892181" w:rsidRPr="00892181" w:rsidRDefault="00892181" w:rsidP="00892181">
      <w:pPr>
        <w:numPr>
          <w:ilvl w:val="0"/>
          <w:numId w:val="1"/>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A flexible and reliable team player with the ability to prioritise and manage a busy workload and an approach suited to community working.</w:t>
      </w:r>
    </w:p>
    <w:p w14:paraId="0312955D"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7AF8C17C"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Entry requirements include:</w:t>
      </w:r>
    </w:p>
    <w:p w14:paraId="3423B4CD" w14:textId="77777777" w:rsidR="00892181" w:rsidRPr="00892181" w:rsidRDefault="00892181" w:rsidP="00892181">
      <w:pPr>
        <w:numPr>
          <w:ilvl w:val="0"/>
          <w:numId w:val="2"/>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lastRenderedPageBreak/>
        <w:t>Current nursing/midwifery registration and/or a nursing/midwifery degree (a minimum of 120 Level credits). If educated to diploma level, evidence is required to demonstrate study at level 6/7.</w:t>
      </w:r>
    </w:p>
    <w:p w14:paraId="58DBE587" w14:textId="77777777" w:rsidR="00892181" w:rsidRPr="00892181" w:rsidRDefault="00892181" w:rsidP="00892181">
      <w:pPr>
        <w:numPr>
          <w:ilvl w:val="0"/>
          <w:numId w:val="2"/>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At least 1 year’s post registration experience and the ability to travel extensively across Lancashire and the surrounding areas to meet both the educational and clinical requirements of the course.</w:t>
      </w:r>
    </w:p>
    <w:p w14:paraId="070149B5" w14:textId="77777777" w:rsidR="00892181" w:rsidRPr="00892181" w:rsidRDefault="00892181" w:rsidP="00892181">
      <w:pPr>
        <w:numPr>
          <w:ilvl w:val="0"/>
          <w:numId w:val="2"/>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As this course/role plays a huge part within the community it is essential to be a car owner and driver.</w:t>
      </w:r>
    </w:p>
    <w:p w14:paraId="57755A2D"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4C115DBE"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On successful completion of the course, the post holder will be eligible to register with the Nursing and Midwifery Council as a Specialist Community Public Health Nurse (Health Visitor/School Nurse) and you will be able to apply for band 6 SCPHN roles.  Although there is no guarantee, HCRG care Group would aim to fill any SCPHN vacancies with recently trained staff.</w:t>
      </w:r>
    </w:p>
    <w:p w14:paraId="5146235B"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0AC73207"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When completing your application please attach a document</w:t>
      </w:r>
    </w:p>
    <w:p w14:paraId="16D6F376"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4F46C331" w14:textId="6C66DB4A" w:rsidR="00892181" w:rsidRPr="00892181" w:rsidRDefault="00892181" w:rsidP="00892181">
      <w:pPr>
        <w:numPr>
          <w:ilvl w:val="0"/>
          <w:numId w:val="3"/>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 xml:space="preserve">Explaining, in no more than 500 words, why you are interested in becoming a Health Visitor or School Nurse and what skills/qualities you have that you feel are relevant to the role of the Health Visitor or </w:t>
      </w:r>
      <w:r w:rsidR="0010773A">
        <w:rPr>
          <w:rFonts w:ascii="Verdana" w:eastAsia="Times New Roman" w:hAnsi="Verdana" w:cs="Times New Roman"/>
          <w:b/>
          <w:bCs/>
          <w:color w:val="333333"/>
          <w:kern w:val="0"/>
          <w:sz w:val="21"/>
          <w:szCs w:val="21"/>
          <w:lang w:eastAsia="en-GB"/>
          <w14:ligatures w14:val="none"/>
        </w:rPr>
        <w:t>Sc</w:t>
      </w:r>
      <w:r w:rsidRPr="00892181">
        <w:rPr>
          <w:rFonts w:ascii="Verdana" w:eastAsia="Times New Roman" w:hAnsi="Verdana" w:cs="Times New Roman"/>
          <w:b/>
          <w:bCs/>
          <w:color w:val="333333"/>
          <w:kern w:val="0"/>
          <w:sz w:val="21"/>
          <w:szCs w:val="21"/>
          <w:lang w:eastAsia="en-GB"/>
          <w14:ligatures w14:val="none"/>
        </w:rPr>
        <w:t>hool Nurse.</w:t>
      </w:r>
    </w:p>
    <w:p w14:paraId="68BB1A05" w14:textId="77777777" w:rsidR="00892181" w:rsidRPr="00892181" w:rsidRDefault="00892181" w:rsidP="00892181">
      <w:pPr>
        <w:numPr>
          <w:ilvl w:val="0"/>
          <w:numId w:val="3"/>
        </w:numPr>
        <w:shd w:val="clear" w:color="auto" w:fill="FFFFFF"/>
        <w:spacing w:before="100" w:beforeAutospacing="1" w:after="100" w:afterAutospacing="1"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List your current nursing/midwifery qualification and if not studied at degree level, please detail what study has been achieved at level 6/7 (</w:t>
      </w:r>
      <w:proofErr w:type="spellStart"/>
      <w:r w:rsidRPr="00892181">
        <w:rPr>
          <w:rFonts w:ascii="Verdana" w:eastAsia="Times New Roman" w:hAnsi="Verdana" w:cs="Times New Roman"/>
          <w:b/>
          <w:bCs/>
          <w:color w:val="333333"/>
          <w:kern w:val="0"/>
          <w:sz w:val="21"/>
          <w:szCs w:val="21"/>
          <w:lang w:eastAsia="en-GB"/>
          <w14:ligatures w14:val="none"/>
        </w:rPr>
        <w:t>ie</w:t>
      </w:r>
      <w:proofErr w:type="spellEnd"/>
      <w:r w:rsidRPr="00892181">
        <w:rPr>
          <w:rFonts w:ascii="Verdana" w:eastAsia="Times New Roman" w:hAnsi="Verdana" w:cs="Times New Roman"/>
          <w:b/>
          <w:bCs/>
          <w:color w:val="333333"/>
          <w:kern w:val="0"/>
          <w:sz w:val="21"/>
          <w:szCs w:val="21"/>
          <w:lang w:eastAsia="en-GB"/>
          <w14:ligatures w14:val="none"/>
        </w:rPr>
        <w:t xml:space="preserve"> separate module)</w:t>
      </w:r>
    </w:p>
    <w:p w14:paraId="6CE22F3E"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3C3B6046"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4CE935EB"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If successful for interview you will be required to bring NMC PIN, photo form of identification (Passport or Driving Licence), Certificates of education (plus marriage certificate if surname different), proof of address and right to work document if required.</w:t>
      </w:r>
    </w:p>
    <w:p w14:paraId="29C66611"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3B467105"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For further information please contact: </w:t>
      </w:r>
    </w:p>
    <w:p w14:paraId="186A944D"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Health visiting </w:t>
      </w:r>
    </w:p>
    <w:p w14:paraId="4BC80C63" w14:textId="7895E4B2"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 xml:space="preserve">Clinical Practice Lead for </w:t>
      </w:r>
      <w:r w:rsidR="0010773A">
        <w:rPr>
          <w:rFonts w:ascii="Verdana" w:eastAsia="Times New Roman" w:hAnsi="Verdana" w:cs="Times New Roman"/>
          <w:b/>
          <w:bCs/>
          <w:color w:val="333333"/>
          <w:kern w:val="0"/>
          <w:sz w:val="21"/>
          <w:szCs w:val="21"/>
          <w:lang w:eastAsia="en-GB"/>
          <w14:ligatures w14:val="none"/>
        </w:rPr>
        <w:t>Lancashire Healthy Young People and Families Service</w:t>
      </w:r>
    </w:p>
    <w:p w14:paraId="54901791"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Lindsay.bevan@hcrgcaregroup.com</w:t>
      </w:r>
    </w:p>
    <w:p w14:paraId="36E4FB34"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color w:val="333333"/>
          <w:kern w:val="0"/>
          <w:sz w:val="21"/>
          <w:szCs w:val="21"/>
          <w:lang w:eastAsia="en-GB"/>
          <w14:ligatures w14:val="none"/>
        </w:rPr>
        <w:t> </w:t>
      </w:r>
    </w:p>
    <w:p w14:paraId="0985D874" w14:textId="77777777"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School Nursing </w:t>
      </w:r>
    </w:p>
    <w:p w14:paraId="6ECD9675" w14:textId="23059145" w:rsidR="00892181" w:rsidRPr="00892181" w:rsidRDefault="00892181" w:rsidP="00892181">
      <w:pPr>
        <w:shd w:val="clear" w:color="auto" w:fill="FFFFFF"/>
        <w:spacing w:after="150"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 xml:space="preserve">Clinical Practice Lead for </w:t>
      </w:r>
      <w:r w:rsidR="0010773A">
        <w:rPr>
          <w:rFonts w:ascii="Verdana" w:eastAsia="Times New Roman" w:hAnsi="Verdana" w:cs="Times New Roman"/>
          <w:b/>
          <w:bCs/>
          <w:color w:val="333333"/>
          <w:kern w:val="0"/>
          <w:sz w:val="21"/>
          <w:szCs w:val="21"/>
          <w:lang w:eastAsia="en-GB"/>
          <w14:ligatures w14:val="none"/>
        </w:rPr>
        <w:t xml:space="preserve">Lancashire </w:t>
      </w:r>
      <w:r w:rsidRPr="00892181">
        <w:rPr>
          <w:rFonts w:ascii="Verdana" w:eastAsia="Times New Roman" w:hAnsi="Verdana" w:cs="Times New Roman"/>
          <w:b/>
          <w:bCs/>
          <w:color w:val="333333"/>
          <w:kern w:val="0"/>
          <w:sz w:val="21"/>
          <w:szCs w:val="21"/>
          <w:lang w:eastAsia="en-GB"/>
          <w14:ligatures w14:val="none"/>
        </w:rPr>
        <w:t>Healthy Young People and Families Service</w:t>
      </w:r>
    </w:p>
    <w:p w14:paraId="7DE040B9" w14:textId="026CB598" w:rsidR="00741641" w:rsidRPr="00892181" w:rsidRDefault="00892181" w:rsidP="00892181">
      <w:pPr>
        <w:shd w:val="clear" w:color="auto" w:fill="FFFFFF"/>
        <w:spacing w:line="240" w:lineRule="auto"/>
        <w:rPr>
          <w:rFonts w:ascii="Verdana" w:eastAsia="Times New Roman" w:hAnsi="Verdana" w:cs="Times New Roman"/>
          <w:color w:val="333333"/>
          <w:kern w:val="0"/>
          <w:sz w:val="21"/>
          <w:szCs w:val="21"/>
          <w:lang w:eastAsia="en-GB"/>
          <w14:ligatures w14:val="none"/>
        </w:rPr>
      </w:pPr>
      <w:r w:rsidRPr="00892181">
        <w:rPr>
          <w:rFonts w:ascii="Verdana" w:eastAsia="Times New Roman" w:hAnsi="Verdana" w:cs="Times New Roman"/>
          <w:b/>
          <w:bCs/>
          <w:color w:val="333333"/>
          <w:kern w:val="0"/>
          <w:sz w:val="21"/>
          <w:szCs w:val="21"/>
          <w:lang w:eastAsia="en-GB"/>
          <w14:ligatures w14:val="none"/>
        </w:rPr>
        <w:t>Sally.Oyeyele@hcrgcaregroup.com</w:t>
      </w:r>
    </w:p>
    <w:sectPr w:rsidR="00741641" w:rsidRPr="00892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3615"/>
    <w:multiLevelType w:val="multilevel"/>
    <w:tmpl w:val="05BC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7709B"/>
    <w:multiLevelType w:val="multilevel"/>
    <w:tmpl w:val="7296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F2C17"/>
    <w:multiLevelType w:val="multilevel"/>
    <w:tmpl w:val="491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073516">
    <w:abstractNumId w:val="2"/>
  </w:num>
  <w:num w:numId="2" w16cid:durableId="1063915648">
    <w:abstractNumId w:val="0"/>
  </w:num>
  <w:num w:numId="3" w16cid:durableId="12328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81"/>
    <w:rsid w:val="0010773A"/>
    <w:rsid w:val="002B6ECF"/>
    <w:rsid w:val="00680781"/>
    <w:rsid w:val="00741641"/>
    <w:rsid w:val="00780875"/>
    <w:rsid w:val="00892181"/>
    <w:rsid w:val="00C302BA"/>
    <w:rsid w:val="00F3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ABD6"/>
  <w15:chartTrackingRefBased/>
  <w15:docId w15:val="{3FC4E5DC-9274-4B72-A831-D229DFA5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21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21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21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21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21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21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21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21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81"/>
    <w:rPr>
      <w:rFonts w:eastAsiaTheme="majorEastAsia" w:cstheme="majorBidi"/>
      <w:color w:val="272727" w:themeColor="text1" w:themeTint="D8"/>
    </w:rPr>
  </w:style>
  <w:style w:type="paragraph" w:styleId="Title">
    <w:name w:val="Title"/>
    <w:basedOn w:val="Normal"/>
    <w:next w:val="Normal"/>
    <w:link w:val="TitleChar"/>
    <w:uiPriority w:val="10"/>
    <w:qFormat/>
    <w:rsid w:val="0089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181"/>
    <w:rPr>
      <w:i/>
      <w:iCs/>
      <w:color w:val="404040" w:themeColor="text1" w:themeTint="BF"/>
    </w:rPr>
  </w:style>
  <w:style w:type="paragraph" w:styleId="ListParagraph">
    <w:name w:val="List Paragraph"/>
    <w:basedOn w:val="Normal"/>
    <w:uiPriority w:val="34"/>
    <w:qFormat/>
    <w:rsid w:val="00892181"/>
    <w:pPr>
      <w:ind w:left="720"/>
      <w:contextualSpacing/>
    </w:pPr>
  </w:style>
  <w:style w:type="character" w:styleId="IntenseEmphasis">
    <w:name w:val="Intense Emphasis"/>
    <w:basedOn w:val="DefaultParagraphFont"/>
    <w:uiPriority w:val="21"/>
    <w:qFormat/>
    <w:rsid w:val="00892181"/>
    <w:rPr>
      <w:i/>
      <w:iCs/>
      <w:color w:val="365F91" w:themeColor="accent1" w:themeShade="BF"/>
    </w:rPr>
  </w:style>
  <w:style w:type="paragraph" w:styleId="IntenseQuote">
    <w:name w:val="Intense Quote"/>
    <w:basedOn w:val="Normal"/>
    <w:next w:val="Normal"/>
    <w:link w:val="IntenseQuoteChar"/>
    <w:uiPriority w:val="30"/>
    <w:qFormat/>
    <w:rsid w:val="008921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2181"/>
    <w:rPr>
      <w:i/>
      <w:iCs/>
      <w:color w:val="365F91" w:themeColor="accent1" w:themeShade="BF"/>
    </w:rPr>
  </w:style>
  <w:style w:type="character" w:styleId="IntenseReference">
    <w:name w:val="Intense Reference"/>
    <w:basedOn w:val="DefaultParagraphFont"/>
    <w:uiPriority w:val="32"/>
    <w:qFormat/>
    <w:rsid w:val="00892181"/>
    <w:rPr>
      <w:b/>
      <w:bCs/>
      <w:smallCaps/>
      <w:color w:val="365F91" w:themeColor="accent1" w:themeShade="BF"/>
      <w:spacing w:val="5"/>
    </w:rPr>
  </w:style>
  <w:style w:type="character" w:styleId="CommentReference">
    <w:name w:val="annotation reference"/>
    <w:basedOn w:val="DefaultParagraphFont"/>
    <w:uiPriority w:val="99"/>
    <w:semiHidden/>
    <w:unhideWhenUsed/>
    <w:rsid w:val="00892181"/>
    <w:rPr>
      <w:sz w:val="16"/>
      <w:szCs w:val="16"/>
    </w:rPr>
  </w:style>
  <w:style w:type="paragraph" w:styleId="CommentText">
    <w:name w:val="annotation text"/>
    <w:basedOn w:val="Normal"/>
    <w:link w:val="CommentTextChar"/>
    <w:uiPriority w:val="99"/>
    <w:unhideWhenUsed/>
    <w:rsid w:val="00892181"/>
    <w:pPr>
      <w:spacing w:line="240" w:lineRule="auto"/>
    </w:pPr>
    <w:rPr>
      <w:sz w:val="20"/>
      <w:szCs w:val="20"/>
    </w:rPr>
  </w:style>
  <w:style w:type="character" w:customStyle="1" w:styleId="CommentTextChar">
    <w:name w:val="Comment Text Char"/>
    <w:basedOn w:val="DefaultParagraphFont"/>
    <w:link w:val="CommentText"/>
    <w:uiPriority w:val="99"/>
    <w:rsid w:val="00892181"/>
    <w:rPr>
      <w:sz w:val="20"/>
      <w:szCs w:val="20"/>
    </w:rPr>
  </w:style>
  <w:style w:type="paragraph" w:styleId="CommentSubject">
    <w:name w:val="annotation subject"/>
    <w:basedOn w:val="CommentText"/>
    <w:next w:val="CommentText"/>
    <w:link w:val="CommentSubjectChar"/>
    <w:uiPriority w:val="99"/>
    <w:semiHidden/>
    <w:unhideWhenUsed/>
    <w:rsid w:val="00892181"/>
    <w:rPr>
      <w:b/>
      <w:bCs/>
    </w:rPr>
  </w:style>
  <w:style w:type="character" w:customStyle="1" w:styleId="CommentSubjectChar">
    <w:name w:val="Comment Subject Char"/>
    <w:basedOn w:val="CommentTextChar"/>
    <w:link w:val="CommentSubject"/>
    <w:uiPriority w:val="99"/>
    <w:semiHidden/>
    <w:rsid w:val="00892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44">
      <w:bodyDiv w:val="1"/>
      <w:marLeft w:val="0"/>
      <w:marRight w:val="0"/>
      <w:marTop w:val="0"/>
      <w:marBottom w:val="0"/>
      <w:divBdr>
        <w:top w:val="none" w:sz="0" w:space="0" w:color="auto"/>
        <w:left w:val="none" w:sz="0" w:space="0" w:color="auto"/>
        <w:bottom w:val="none" w:sz="0" w:space="0" w:color="auto"/>
        <w:right w:val="none" w:sz="0" w:space="0" w:color="auto"/>
      </w:divBdr>
      <w:divsChild>
        <w:div w:id="279580697">
          <w:marLeft w:val="0"/>
          <w:marRight w:val="0"/>
          <w:marTop w:val="300"/>
          <w:marBottom w:val="450"/>
          <w:divBdr>
            <w:top w:val="none" w:sz="0" w:space="0" w:color="auto"/>
            <w:left w:val="none" w:sz="0" w:space="0" w:color="auto"/>
            <w:bottom w:val="none" w:sz="0" w:space="0" w:color="auto"/>
            <w:right w:val="none" w:sz="0" w:space="0" w:color="auto"/>
          </w:divBdr>
        </w:div>
        <w:div w:id="394209341">
          <w:marLeft w:val="0"/>
          <w:marRight w:val="0"/>
          <w:marTop w:val="300"/>
          <w:marBottom w:val="450"/>
          <w:divBdr>
            <w:top w:val="none" w:sz="0" w:space="0" w:color="auto"/>
            <w:left w:val="none" w:sz="0" w:space="0" w:color="auto"/>
            <w:bottom w:val="none" w:sz="0" w:space="0" w:color="auto"/>
            <w:right w:val="none" w:sz="0" w:space="0" w:color="auto"/>
          </w:divBdr>
        </w:div>
        <w:div w:id="1873763404">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OYEYELE, Sally (HCRG CARE LTD)</dc:creator>
  <cp:keywords/>
  <dc:description/>
  <cp:lastModifiedBy>Ellie-Jane Dixon</cp:lastModifiedBy>
  <cp:revision>2</cp:revision>
  <dcterms:created xsi:type="dcterms:W3CDTF">2025-02-25T12:20:00Z</dcterms:created>
  <dcterms:modified xsi:type="dcterms:W3CDTF">2025-02-25T12:20:00Z</dcterms:modified>
</cp:coreProperties>
</file>