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1F97754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84DE6AE" w14:textId="77777777" w:rsidR="00267D6E" w:rsidRPr="00B27235" w:rsidRDefault="00267D6E" w:rsidP="00A302D7">
            <w:pPr>
              <w:pStyle w:val="Heading1"/>
            </w:pPr>
          </w:p>
        </w:tc>
      </w:tr>
      <w:tr w:rsidR="00267D6E" w:rsidRPr="00B27235" w14:paraId="5607AB3D"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7B1D5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E21E980" w14:textId="7279524B" w:rsidR="00267D6E" w:rsidRPr="00267D6E" w:rsidRDefault="00353AE5" w:rsidP="006C13BF">
            <w:pPr>
              <w:spacing w:before="160"/>
            </w:pPr>
            <w:r>
              <w:t>Pharmacy Technician</w:t>
            </w:r>
          </w:p>
        </w:tc>
      </w:tr>
      <w:tr w:rsidR="00267D6E" w:rsidRPr="00B27235" w14:paraId="1A1BD0B3"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F4137E5"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40A4C3F" w14:textId="2889F1A1" w:rsidR="00267D6E" w:rsidRPr="00267D6E" w:rsidRDefault="00FD6EE1" w:rsidP="006C13BF">
            <w:pPr>
              <w:spacing w:before="160"/>
            </w:pPr>
            <w:r>
              <w:t>Service Manager</w:t>
            </w:r>
          </w:p>
        </w:tc>
      </w:tr>
      <w:tr w:rsidR="00267D6E" w:rsidRPr="00B27235" w14:paraId="3EA3F19F"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8222544"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10FC6B10" w14:textId="77777777" w:rsidR="00267D6E" w:rsidRPr="00267D6E" w:rsidRDefault="003F2700" w:rsidP="006C13BF">
            <w:pPr>
              <w:spacing w:before="160"/>
            </w:pPr>
            <w:r>
              <w:t>XXX</w:t>
            </w:r>
          </w:p>
        </w:tc>
      </w:tr>
      <w:tr w:rsidR="00267D6E" w:rsidRPr="00B27235" w14:paraId="6D9C50B4" w14:textId="77777777" w:rsidTr="003B120C">
        <w:trPr>
          <w:trHeight w:hRule="exact" w:val="170"/>
        </w:trPr>
        <w:tc>
          <w:tcPr>
            <w:tcW w:w="10173" w:type="dxa"/>
            <w:gridSpan w:val="2"/>
            <w:tcBorders>
              <w:top w:val="nil"/>
              <w:left w:val="nil"/>
              <w:bottom w:val="nil"/>
              <w:right w:val="nil"/>
            </w:tcBorders>
            <w:shd w:val="clear" w:color="auto" w:fill="auto"/>
          </w:tcPr>
          <w:p w14:paraId="32792C11" w14:textId="77777777" w:rsidR="00267D6E" w:rsidRPr="00B27235" w:rsidRDefault="00267D6E" w:rsidP="003B120C">
            <w:pPr>
              <w:pStyle w:val="Heading1"/>
              <w:rPr>
                <w:color w:val="3C3C3B" w:themeColor="text1"/>
              </w:rPr>
            </w:pPr>
          </w:p>
        </w:tc>
      </w:tr>
    </w:tbl>
    <w:p w14:paraId="20D10300" w14:textId="77777777" w:rsidR="00887483" w:rsidRPr="00353AE5" w:rsidRDefault="00394265" w:rsidP="00A302D7">
      <w:pPr>
        <w:pStyle w:val="Heading2"/>
        <w:rPr>
          <w:rFonts w:asciiTheme="minorHAnsi" w:hAnsiTheme="minorHAnsi" w:cstheme="minorHAnsi"/>
          <w:sz w:val="22"/>
          <w:szCs w:val="22"/>
        </w:rPr>
      </w:pPr>
      <w:r w:rsidRPr="00353AE5">
        <w:rPr>
          <w:rFonts w:asciiTheme="minorHAnsi" w:hAnsiTheme="minorHAnsi" w:cstheme="minorHAnsi"/>
          <w:sz w:val="22"/>
          <w:szCs w:val="22"/>
        </w:rPr>
        <w:t>Job purpose</w:t>
      </w:r>
    </w:p>
    <w:p w14:paraId="471A48C0" w14:textId="77777777" w:rsidR="00353AE5" w:rsidRPr="00353AE5" w:rsidRDefault="00353AE5" w:rsidP="00353AE5">
      <w:pPr>
        <w:pStyle w:val="NormalWeb"/>
        <w:shd w:val="clear" w:color="auto" w:fill="FFFFFF"/>
        <w:spacing w:before="0" w:beforeAutospacing="0" w:after="150" w:afterAutospacing="0"/>
        <w:rPr>
          <w:rFonts w:asciiTheme="minorHAnsi" w:hAnsiTheme="minorHAnsi" w:cstheme="minorHAnsi"/>
          <w:color w:val="333333"/>
          <w:sz w:val="22"/>
          <w:szCs w:val="22"/>
        </w:rPr>
      </w:pPr>
      <w:r w:rsidRPr="00353AE5">
        <w:rPr>
          <w:rFonts w:asciiTheme="minorHAnsi" w:hAnsiTheme="minorHAnsi" w:cstheme="minorHAnsi"/>
          <w:color w:val="333333"/>
          <w:sz w:val="22"/>
          <w:szCs w:val="22"/>
        </w:rPr>
        <w:t>Join our friendly team as a </w:t>
      </w:r>
      <w:r w:rsidRPr="00353AE5">
        <w:rPr>
          <w:rFonts w:asciiTheme="minorHAnsi" w:hAnsiTheme="minorHAnsi" w:cstheme="minorHAnsi"/>
          <w:b/>
          <w:bCs/>
          <w:color w:val="333333"/>
          <w:sz w:val="22"/>
          <w:szCs w:val="22"/>
        </w:rPr>
        <w:t>Pharmacy Technician</w:t>
      </w:r>
      <w:r w:rsidRPr="00353AE5">
        <w:rPr>
          <w:rFonts w:asciiTheme="minorHAnsi" w:hAnsiTheme="minorHAnsi" w:cstheme="minorHAnsi"/>
          <w:color w:val="333333"/>
          <w:sz w:val="22"/>
          <w:szCs w:val="22"/>
        </w:rPr>
        <w:t> at CRG Medical Services based in HMP Prison, Chelmsford.</w:t>
      </w:r>
    </w:p>
    <w:p w14:paraId="5665CDCF" w14:textId="77777777" w:rsidR="00353AE5" w:rsidRPr="00353AE5" w:rsidRDefault="00353AE5" w:rsidP="00353AE5">
      <w:pPr>
        <w:pStyle w:val="NormalWeb"/>
        <w:shd w:val="clear" w:color="auto" w:fill="FFFFFF"/>
        <w:spacing w:before="0" w:beforeAutospacing="0" w:after="150" w:afterAutospacing="0"/>
        <w:rPr>
          <w:rFonts w:asciiTheme="minorHAnsi" w:hAnsiTheme="minorHAnsi" w:cstheme="minorHAnsi"/>
          <w:color w:val="333333"/>
          <w:sz w:val="22"/>
          <w:szCs w:val="22"/>
        </w:rPr>
      </w:pPr>
      <w:r w:rsidRPr="00353AE5">
        <w:rPr>
          <w:rFonts w:asciiTheme="minorHAnsi" w:hAnsiTheme="minorHAnsi" w:cstheme="minorHAnsi"/>
          <w:color w:val="333333"/>
          <w:sz w:val="22"/>
          <w:szCs w:val="22"/>
        </w:rPr>
        <w:t xml:space="preserve">Playing an integral role within our prison service, which aims to ensure primary care is at the heart of our everyday role, you will assist in the delivery of a </w:t>
      </w:r>
      <w:proofErr w:type="gramStart"/>
      <w:r w:rsidRPr="00353AE5">
        <w:rPr>
          <w:rFonts w:asciiTheme="minorHAnsi" w:hAnsiTheme="minorHAnsi" w:cstheme="minorHAnsi"/>
          <w:color w:val="333333"/>
          <w:sz w:val="22"/>
          <w:szCs w:val="22"/>
        </w:rPr>
        <w:t>high quality</w:t>
      </w:r>
      <w:proofErr w:type="gramEnd"/>
      <w:r w:rsidRPr="00353AE5">
        <w:rPr>
          <w:rFonts w:asciiTheme="minorHAnsi" w:hAnsiTheme="minorHAnsi" w:cstheme="minorHAnsi"/>
          <w:color w:val="333333"/>
          <w:sz w:val="22"/>
          <w:szCs w:val="22"/>
        </w:rPr>
        <w:t xml:space="preserve"> pharmacy service to the prison population.</w:t>
      </w:r>
    </w:p>
    <w:p w14:paraId="3F877C27" w14:textId="77777777" w:rsidR="00FD6EE1" w:rsidRPr="00353AE5" w:rsidRDefault="00FD6EE1" w:rsidP="00FD6EE1">
      <w:pPr>
        <w:rPr>
          <w:rFonts w:asciiTheme="minorHAnsi" w:hAnsiTheme="minorHAnsi" w:cstheme="minorHAnsi"/>
          <w:b/>
          <w:bCs/>
          <w:i/>
          <w:iCs/>
          <w:sz w:val="22"/>
        </w:rPr>
      </w:pPr>
      <w:r w:rsidRPr="00353AE5">
        <w:rPr>
          <w:rFonts w:asciiTheme="minorHAnsi" w:hAnsiTheme="minorHAnsi" w:cstheme="minorHAnsi"/>
          <w:b/>
          <w:bCs/>
          <w:i/>
          <w:iCs/>
          <w:sz w:val="22"/>
        </w:rPr>
        <w:t>About our prisons service:</w:t>
      </w:r>
    </w:p>
    <w:p w14:paraId="4BB2AF2C" w14:textId="77777777" w:rsidR="00FD6EE1" w:rsidRPr="00353AE5" w:rsidRDefault="00FD6EE1" w:rsidP="00FD6EE1">
      <w:pPr>
        <w:rPr>
          <w:rFonts w:asciiTheme="minorHAnsi" w:hAnsiTheme="minorHAnsi" w:cstheme="minorHAnsi"/>
          <w:sz w:val="22"/>
        </w:rPr>
      </w:pPr>
      <w:r w:rsidRPr="00353AE5">
        <w:rPr>
          <w:rFonts w:asciiTheme="minorHAnsi" w:hAnsiTheme="minorHAnsi" w:cstheme="minorHAnsi"/>
          <w:sz w:val="22"/>
        </w:rPr>
        <w:t>We operate round-the-clock, nurse-led healthcare including prisoner screening on arrival and all primary care such as minor surgery, in-patient units, and prescribing. We also coordinate a wide range of other service providers, such as GP practices, to provide seamless care.</w:t>
      </w:r>
    </w:p>
    <w:p w14:paraId="20F6FE02" w14:textId="77777777" w:rsidR="00FD6EE1" w:rsidRPr="00353AE5" w:rsidRDefault="00FD6EE1" w:rsidP="00FD6EE1">
      <w:pPr>
        <w:rPr>
          <w:rFonts w:asciiTheme="minorHAnsi" w:hAnsiTheme="minorHAnsi" w:cstheme="minorHAnsi"/>
          <w:sz w:val="22"/>
        </w:rPr>
      </w:pPr>
      <w:r w:rsidRPr="00353AE5">
        <w:rPr>
          <w:rFonts w:asciiTheme="minorHAnsi" w:hAnsiTheme="minorHAnsi" w:cstheme="minorHAnsi"/>
          <w:sz w:val="22"/>
        </w:rPr>
        <w:t>The safety of our team and the people we look after, particularly the most vulnerable, is our priority and we work closely with prison management. We also maximise the amount of ‘wing-based’ care given, which not only helps us to reduce risk posed by moving prisoners, but also helps improve waiting times and reduce the number of missed appointments.</w:t>
      </w:r>
    </w:p>
    <w:p w14:paraId="3E7B5018" w14:textId="77777777" w:rsidR="00FD6EE1" w:rsidRPr="00353AE5" w:rsidRDefault="00FD6EE1" w:rsidP="00FD6EE1">
      <w:pPr>
        <w:rPr>
          <w:rFonts w:asciiTheme="minorHAnsi" w:hAnsiTheme="minorHAnsi" w:cstheme="minorHAnsi"/>
          <w:sz w:val="22"/>
        </w:rPr>
      </w:pPr>
      <w:r w:rsidRPr="00353AE5">
        <w:rPr>
          <w:rFonts w:asciiTheme="minorHAnsi" w:hAnsiTheme="minorHAnsi" w:cstheme="minorHAnsi"/>
          <w:sz w:val="22"/>
        </w:rPr>
        <w:t xml:space="preserve">Our motivated teams are driven by our belief that if you are a prisoner, you should receive same level of healthcare that you would in the community. We know that improving prisoners’ short and long-term health reduces their likelihood of reoffending. </w:t>
      </w:r>
    </w:p>
    <w:p w14:paraId="1BBC797E" w14:textId="77777777" w:rsidR="00FD6EE1" w:rsidRPr="00353AE5" w:rsidRDefault="00FD6EE1" w:rsidP="00FD6EE1">
      <w:pPr>
        <w:rPr>
          <w:rFonts w:asciiTheme="minorHAnsi" w:hAnsiTheme="minorHAnsi" w:cstheme="minorHAnsi"/>
          <w:b/>
          <w:bCs/>
          <w:sz w:val="22"/>
        </w:rPr>
      </w:pPr>
      <w:r w:rsidRPr="00353AE5">
        <w:rPr>
          <w:rFonts w:asciiTheme="minorHAnsi" w:hAnsiTheme="minorHAnsi" w:cstheme="minorHAnsi"/>
          <w:b/>
          <w:bCs/>
          <w:sz w:val="22"/>
        </w:rPr>
        <w:t>Services provide:</w:t>
      </w:r>
    </w:p>
    <w:p w14:paraId="288DA945" w14:textId="77777777" w:rsidR="00FD6EE1" w:rsidRPr="00353AE5" w:rsidRDefault="00FD6EE1" w:rsidP="00FD6EE1">
      <w:pPr>
        <w:pStyle w:val="ListParagraph"/>
        <w:numPr>
          <w:ilvl w:val="0"/>
          <w:numId w:val="2"/>
        </w:numPr>
        <w:rPr>
          <w:rFonts w:asciiTheme="minorHAnsi" w:hAnsiTheme="minorHAnsi" w:cstheme="minorHAnsi"/>
        </w:rPr>
      </w:pPr>
      <w:r w:rsidRPr="00353AE5">
        <w:rPr>
          <w:rFonts w:asciiTheme="minorHAnsi" w:hAnsiTheme="minorHAnsi" w:cstheme="minorHAnsi"/>
        </w:rPr>
        <w:t>Patient-centric: Putting patients at the heart of everything we do.</w:t>
      </w:r>
    </w:p>
    <w:p w14:paraId="5DA39561" w14:textId="77777777" w:rsidR="00FD6EE1" w:rsidRPr="00353AE5" w:rsidRDefault="00FD6EE1" w:rsidP="00FD6EE1">
      <w:pPr>
        <w:pStyle w:val="ListParagraph"/>
        <w:numPr>
          <w:ilvl w:val="0"/>
          <w:numId w:val="2"/>
        </w:numPr>
        <w:rPr>
          <w:rFonts w:asciiTheme="minorHAnsi" w:hAnsiTheme="minorHAnsi" w:cstheme="minorHAnsi"/>
        </w:rPr>
      </w:pPr>
      <w:r w:rsidRPr="00353AE5">
        <w:rPr>
          <w:rFonts w:asciiTheme="minorHAnsi" w:hAnsiTheme="minorHAnsi" w:cstheme="minorHAnsi"/>
        </w:rPr>
        <w:t>Care: To the most vulnerable patients in society</w:t>
      </w:r>
    </w:p>
    <w:p w14:paraId="67A697DB" w14:textId="77777777" w:rsidR="00FD6EE1" w:rsidRPr="00353AE5" w:rsidRDefault="00FD6EE1" w:rsidP="00FD6EE1">
      <w:pPr>
        <w:pStyle w:val="ListParagraph"/>
        <w:numPr>
          <w:ilvl w:val="0"/>
          <w:numId w:val="2"/>
        </w:numPr>
        <w:rPr>
          <w:rFonts w:asciiTheme="minorHAnsi" w:hAnsiTheme="minorHAnsi" w:cstheme="minorHAnsi"/>
        </w:rPr>
      </w:pPr>
      <w:r w:rsidRPr="00353AE5">
        <w:rPr>
          <w:rFonts w:asciiTheme="minorHAnsi" w:hAnsiTheme="minorHAnsi" w:cstheme="minorHAnsi"/>
        </w:rPr>
        <w:t>Welfare: Holistic approach to physical, psychological, and social needs</w:t>
      </w:r>
    </w:p>
    <w:p w14:paraId="7D1CA2CB" w14:textId="77777777" w:rsidR="00FD6EE1" w:rsidRPr="00353AE5" w:rsidRDefault="00FD6EE1" w:rsidP="00FD6EE1">
      <w:pPr>
        <w:pStyle w:val="ListParagraph"/>
        <w:numPr>
          <w:ilvl w:val="0"/>
          <w:numId w:val="2"/>
        </w:numPr>
        <w:rPr>
          <w:rFonts w:asciiTheme="minorHAnsi" w:hAnsiTheme="minorHAnsi" w:cstheme="minorHAnsi"/>
        </w:rPr>
      </w:pPr>
      <w:r w:rsidRPr="00353AE5">
        <w:rPr>
          <w:rFonts w:asciiTheme="minorHAnsi" w:hAnsiTheme="minorHAnsi" w:cstheme="minorHAnsi"/>
        </w:rPr>
        <w:t>Safeguarding: Complex and detailed engagement with patients and external partners</w:t>
      </w:r>
    </w:p>
    <w:p w14:paraId="4E9E37B6" w14:textId="77777777" w:rsidR="00FD6EE1" w:rsidRPr="00353AE5" w:rsidRDefault="00FD6EE1" w:rsidP="00FD6EE1">
      <w:pPr>
        <w:pStyle w:val="ListParagraph"/>
        <w:numPr>
          <w:ilvl w:val="0"/>
          <w:numId w:val="2"/>
        </w:numPr>
        <w:rPr>
          <w:rFonts w:asciiTheme="minorHAnsi" w:hAnsiTheme="minorHAnsi" w:cstheme="minorHAnsi"/>
        </w:rPr>
      </w:pPr>
      <w:r w:rsidRPr="00353AE5">
        <w:rPr>
          <w:rFonts w:asciiTheme="minorHAnsi" w:hAnsiTheme="minorHAnsi" w:cstheme="minorHAnsi"/>
        </w:rPr>
        <w:t>Quality: Providing the highest standard of care and treatment.</w:t>
      </w:r>
    </w:p>
    <w:p w14:paraId="26CC2599" w14:textId="77777777" w:rsidR="00FD6EE1" w:rsidRPr="00353AE5" w:rsidRDefault="00FD6EE1" w:rsidP="00FD6EE1">
      <w:pPr>
        <w:pStyle w:val="ListParagraph"/>
        <w:numPr>
          <w:ilvl w:val="0"/>
          <w:numId w:val="2"/>
        </w:numPr>
        <w:rPr>
          <w:rFonts w:asciiTheme="minorHAnsi" w:hAnsiTheme="minorHAnsi" w:cstheme="minorHAnsi"/>
        </w:rPr>
      </w:pPr>
      <w:r w:rsidRPr="00353AE5">
        <w:rPr>
          <w:rFonts w:asciiTheme="minorHAnsi" w:hAnsiTheme="minorHAnsi" w:cstheme="minorHAnsi"/>
        </w:rPr>
        <w:t>Ethical: Operating within an ethical framework through openness and transparency.</w:t>
      </w:r>
    </w:p>
    <w:p w14:paraId="00CB2851" w14:textId="77777777" w:rsidR="00FD6EE1" w:rsidRPr="00353AE5" w:rsidRDefault="00FD6EE1" w:rsidP="00FD6EE1">
      <w:pPr>
        <w:pStyle w:val="ListParagraph"/>
        <w:numPr>
          <w:ilvl w:val="0"/>
          <w:numId w:val="2"/>
        </w:numPr>
        <w:rPr>
          <w:rFonts w:asciiTheme="minorHAnsi" w:hAnsiTheme="minorHAnsi" w:cstheme="minorHAnsi"/>
        </w:rPr>
      </w:pPr>
      <w:r w:rsidRPr="00353AE5">
        <w:rPr>
          <w:rFonts w:asciiTheme="minorHAnsi" w:hAnsiTheme="minorHAnsi" w:cstheme="minorHAnsi"/>
        </w:rPr>
        <w:t>Passionate: Being passionate about enhancing caring for our patients.</w:t>
      </w:r>
    </w:p>
    <w:p w14:paraId="0CD654B7" w14:textId="77777777" w:rsidR="00FD6EE1" w:rsidRPr="00353AE5" w:rsidRDefault="00FD6EE1" w:rsidP="00FD6EE1">
      <w:pPr>
        <w:pStyle w:val="ListParagraph"/>
        <w:numPr>
          <w:ilvl w:val="0"/>
          <w:numId w:val="2"/>
        </w:numPr>
        <w:rPr>
          <w:rFonts w:asciiTheme="minorHAnsi" w:hAnsiTheme="minorHAnsi" w:cstheme="minorHAnsi"/>
        </w:rPr>
      </w:pPr>
      <w:r w:rsidRPr="00353AE5">
        <w:rPr>
          <w:rFonts w:asciiTheme="minorHAnsi" w:hAnsiTheme="minorHAnsi" w:cstheme="minorHAnsi"/>
        </w:rPr>
        <w:t>Teamwork: Leasing with the wider disciplinary team to provide patient lead care plans.</w:t>
      </w:r>
    </w:p>
    <w:p w14:paraId="7C7DF0B7" w14:textId="77777777" w:rsidR="00FD6EE1" w:rsidRPr="00353AE5" w:rsidRDefault="00FD6EE1" w:rsidP="00FD6EE1">
      <w:pPr>
        <w:rPr>
          <w:rFonts w:asciiTheme="minorHAnsi" w:hAnsiTheme="minorHAnsi" w:cstheme="minorHAnsi"/>
          <w:b/>
          <w:bCs/>
          <w:color w:val="auto"/>
          <w:sz w:val="22"/>
        </w:rPr>
      </w:pPr>
      <w:r w:rsidRPr="00353AE5">
        <w:rPr>
          <w:rFonts w:asciiTheme="minorHAnsi" w:hAnsiTheme="minorHAnsi" w:cstheme="minorHAnsi"/>
          <w:b/>
          <w:bCs/>
          <w:sz w:val="22"/>
        </w:rPr>
        <w:lastRenderedPageBreak/>
        <w:t>Main Responsibility</w:t>
      </w:r>
    </w:p>
    <w:p w14:paraId="4855F397" w14:textId="77777777" w:rsidR="00353AE5" w:rsidRPr="00353AE5" w:rsidRDefault="00353AE5" w:rsidP="00353AE5">
      <w:pPr>
        <w:numPr>
          <w:ilvl w:val="0"/>
          <w:numId w:val="11"/>
        </w:numPr>
        <w:shd w:val="clear" w:color="auto" w:fill="FFFFFF"/>
        <w:spacing w:before="100" w:beforeAutospacing="1" w:after="100" w:afterAutospacing="1" w:line="240" w:lineRule="auto"/>
        <w:rPr>
          <w:rFonts w:asciiTheme="minorHAnsi" w:eastAsia="Times New Roman" w:hAnsiTheme="minorHAnsi" w:cstheme="minorHAnsi"/>
          <w:color w:val="333333"/>
          <w:sz w:val="22"/>
          <w:lang w:eastAsia="en-GB"/>
        </w:rPr>
      </w:pPr>
      <w:r w:rsidRPr="00353AE5">
        <w:rPr>
          <w:rFonts w:asciiTheme="minorHAnsi" w:eastAsia="Times New Roman" w:hAnsiTheme="minorHAnsi" w:cstheme="minorHAnsi"/>
          <w:color w:val="333333"/>
          <w:sz w:val="22"/>
          <w:lang w:eastAsia="en-GB"/>
        </w:rPr>
        <w:t>The post holder will work as an effective member of the Pharmacy team in providing healthcare services, including medication administration to the patients.</w:t>
      </w:r>
    </w:p>
    <w:p w14:paraId="246ED674" w14:textId="77777777" w:rsidR="00353AE5" w:rsidRPr="00353AE5" w:rsidRDefault="00353AE5" w:rsidP="00353AE5">
      <w:pPr>
        <w:numPr>
          <w:ilvl w:val="0"/>
          <w:numId w:val="11"/>
        </w:numPr>
        <w:shd w:val="clear" w:color="auto" w:fill="FFFFFF"/>
        <w:spacing w:before="100" w:beforeAutospacing="1" w:after="100" w:afterAutospacing="1" w:line="240" w:lineRule="auto"/>
        <w:rPr>
          <w:rFonts w:asciiTheme="minorHAnsi" w:eastAsia="Times New Roman" w:hAnsiTheme="minorHAnsi" w:cstheme="minorHAnsi"/>
          <w:color w:val="333333"/>
          <w:sz w:val="22"/>
          <w:lang w:eastAsia="en-GB"/>
        </w:rPr>
      </w:pPr>
      <w:r w:rsidRPr="00353AE5">
        <w:rPr>
          <w:rFonts w:asciiTheme="minorHAnsi" w:eastAsia="Times New Roman" w:hAnsiTheme="minorHAnsi" w:cstheme="minorHAnsi"/>
          <w:color w:val="333333"/>
          <w:sz w:val="22"/>
          <w:lang w:eastAsia="en-GB"/>
        </w:rPr>
        <w:t xml:space="preserve">They will assist in the delivery of a </w:t>
      </w:r>
      <w:proofErr w:type="gramStart"/>
      <w:r w:rsidRPr="00353AE5">
        <w:rPr>
          <w:rFonts w:asciiTheme="minorHAnsi" w:eastAsia="Times New Roman" w:hAnsiTheme="minorHAnsi" w:cstheme="minorHAnsi"/>
          <w:color w:val="333333"/>
          <w:sz w:val="22"/>
          <w:lang w:eastAsia="en-GB"/>
        </w:rPr>
        <w:t>high quality</w:t>
      </w:r>
      <w:proofErr w:type="gramEnd"/>
      <w:r w:rsidRPr="00353AE5">
        <w:rPr>
          <w:rFonts w:asciiTheme="minorHAnsi" w:eastAsia="Times New Roman" w:hAnsiTheme="minorHAnsi" w:cstheme="minorHAnsi"/>
          <w:color w:val="333333"/>
          <w:sz w:val="22"/>
          <w:lang w:eastAsia="en-GB"/>
        </w:rPr>
        <w:t xml:space="preserve"> pharmacy service, providing medicines management services to assist in tackling identified inequalities within the prison.</w:t>
      </w:r>
    </w:p>
    <w:p w14:paraId="4B25D783" w14:textId="77777777" w:rsidR="00353AE5" w:rsidRPr="00353AE5" w:rsidRDefault="00353AE5" w:rsidP="00353AE5">
      <w:pPr>
        <w:numPr>
          <w:ilvl w:val="0"/>
          <w:numId w:val="11"/>
        </w:numPr>
        <w:shd w:val="clear" w:color="auto" w:fill="FFFFFF"/>
        <w:spacing w:before="100" w:beforeAutospacing="1" w:after="100" w:afterAutospacing="1" w:line="240" w:lineRule="auto"/>
        <w:rPr>
          <w:rFonts w:asciiTheme="minorHAnsi" w:eastAsia="Times New Roman" w:hAnsiTheme="minorHAnsi" w:cstheme="minorHAnsi"/>
          <w:color w:val="333333"/>
          <w:sz w:val="22"/>
          <w:lang w:eastAsia="en-GB"/>
        </w:rPr>
      </w:pPr>
      <w:r w:rsidRPr="00353AE5">
        <w:rPr>
          <w:rFonts w:asciiTheme="minorHAnsi" w:eastAsia="Times New Roman" w:hAnsiTheme="minorHAnsi" w:cstheme="minorHAnsi"/>
          <w:color w:val="333333"/>
          <w:sz w:val="22"/>
          <w:lang w:eastAsia="en-GB"/>
        </w:rPr>
        <w:t>The post holder will also provide pharmacy related information to patients, prison officers and other healthcare professionals, ensuring that the level of advice given is appropriate to need.</w:t>
      </w:r>
    </w:p>
    <w:p w14:paraId="05C99F59" w14:textId="77777777" w:rsidR="00353AE5" w:rsidRPr="00353AE5" w:rsidRDefault="00353AE5" w:rsidP="00353AE5">
      <w:pPr>
        <w:numPr>
          <w:ilvl w:val="0"/>
          <w:numId w:val="11"/>
        </w:numPr>
        <w:shd w:val="clear" w:color="auto" w:fill="FFFFFF"/>
        <w:spacing w:before="100" w:beforeAutospacing="1" w:after="100" w:afterAutospacing="1" w:line="240" w:lineRule="auto"/>
        <w:rPr>
          <w:rFonts w:asciiTheme="minorHAnsi" w:eastAsia="Times New Roman" w:hAnsiTheme="minorHAnsi" w:cstheme="minorHAnsi"/>
          <w:color w:val="333333"/>
          <w:sz w:val="22"/>
          <w:lang w:eastAsia="en-GB"/>
        </w:rPr>
      </w:pPr>
      <w:r w:rsidRPr="00353AE5">
        <w:rPr>
          <w:rFonts w:asciiTheme="minorHAnsi" w:eastAsia="Times New Roman" w:hAnsiTheme="minorHAnsi" w:cstheme="minorHAnsi"/>
          <w:color w:val="333333"/>
          <w:sz w:val="22"/>
          <w:lang w:eastAsia="en-GB"/>
        </w:rPr>
        <w:t>The role requires autonomous function and within the scope of competency, whilst being a support and resource to less experienced members of staff.</w:t>
      </w:r>
    </w:p>
    <w:p w14:paraId="22F2DC3F" w14:textId="77777777" w:rsidR="00353AE5" w:rsidRPr="00353AE5" w:rsidRDefault="00353AE5" w:rsidP="00353AE5">
      <w:pPr>
        <w:numPr>
          <w:ilvl w:val="0"/>
          <w:numId w:val="11"/>
        </w:numPr>
        <w:shd w:val="clear" w:color="auto" w:fill="FFFFFF"/>
        <w:spacing w:before="100" w:beforeAutospacing="1" w:after="100" w:afterAutospacing="1" w:line="240" w:lineRule="auto"/>
        <w:rPr>
          <w:rFonts w:asciiTheme="minorHAnsi" w:eastAsia="Times New Roman" w:hAnsiTheme="minorHAnsi" w:cstheme="minorHAnsi"/>
          <w:color w:val="333333"/>
          <w:sz w:val="22"/>
          <w:lang w:eastAsia="en-GB"/>
        </w:rPr>
      </w:pPr>
      <w:r w:rsidRPr="00353AE5">
        <w:rPr>
          <w:rFonts w:asciiTheme="minorHAnsi" w:eastAsia="Times New Roman" w:hAnsiTheme="minorHAnsi" w:cstheme="minorHAnsi"/>
          <w:color w:val="333333"/>
          <w:sz w:val="22"/>
          <w:lang w:eastAsia="en-GB"/>
        </w:rPr>
        <w:t>Assist with the implementation and development of pharmacy support to all the residential wings in the prison which includes, where appropriate, advising patients on the correct use of medication.</w:t>
      </w:r>
    </w:p>
    <w:p w14:paraId="59F8183B" w14:textId="77777777" w:rsidR="00353AE5" w:rsidRPr="00353AE5" w:rsidRDefault="00353AE5" w:rsidP="00353AE5">
      <w:pPr>
        <w:numPr>
          <w:ilvl w:val="0"/>
          <w:numId w:val="11"/>
        </w:numPr>
        <w:shd w:val="clear" w:color="auto" w:fill="FFFFFF"/>
        <w:spacing w:before="100" w:beforeAutospacing="1" w:after="100" w:afterAutospacing="1" w:line="240" w:lineRule="auto"/>
        <w:rPr>
          <w:rFonts w:asciiTheme="minorHAnsi" w:eastAsia="Times New Roman" w:hAnsiTheme="minorHAnsi" w:cstheme="minorHAnsi"/>
          <w:color w:val="333333"/>
          <w:sz w:val="22"/>
          <w:lang w:eastAsia="en-GB"/>
        </w:rPr>
      </w:pPr>
      <w:r w:rsidRPr="00353AE5">
        <w:rPr>
          <w:rFonts w:asciiTheme="minorHAnsi" w:eastAsia="Times New Roman" w:hAnsiTheme="minorHAnsi" w:cstheme="minorHAnsi"/>
          <w:color w:val="333333"/>
          <w:sz w:val="22"/>
          <w:lang w:eastAsia="en-GB"/>
        </w:rPr>
        <w:t xml:space="preserve">Maintain clear and comprehensive, </w:t>
      </w:r>
      <w:proofErr w:type="gramStart"/>
      <w:r w:rsidRPr="00353AE5">
        <w:rPr>
          <w:rFonts w:asciiTheme="minorHAnsi" w:eastAsia="Times New Roman" w:hAnsiTheme="minorHAnsi" w:cstheme="minorHAnsi"/>
          <w:color w:val="333333"/>
          <w:sz w:val="22"/>
          <w:lang w:eastAsia="en-GB"/>
        </w:rPr>
        <w:t>signed</w:t>
      </w:r>
      <w:proofErr w:type="gramEnd"/>
      <w:r w:rsidRPr="00353AE5">
        <w:rPr>
          <w:rFonts w:asciiTheme="minorHAnsi" w:eastAsia="Times New Roman" w:hAnsiTheme="minorHAnsi" w:cstheme="minorHAnsi"/>
          <w:color w:val="333333"/>
          <w:sz w:val="22"/>
          <w:lang w:eastAsia="en-GB"/>
        </w:rPr>
        <w:t xml:space="preserve"> and contemporaneous records both written and electronic.</w:t>
      </w:r>
    </w:p>
    <w:p w14:paraId="1DC663E1" w14:textId="77777777" w:rsidR="00353AE5" w:rsidRPr="00353AE5" w:rsidRDefault="00353AE5" w:rsidP="00353AE5">
      <w:pPr>
        <w:numPr>
          <w:ilvl w:val="0"/>
          <w:numId w:val="11"/>
        </w:numPr>
        <w:shd w:val="clear" w:color="auto" w:fill="FFFFFF"/>
        <w:spacing w:before="100" w:beforeAutospacing="1" w:after="100" w:afterAutospacing="1" w:line="240" w:lineRule="auto"/>
        <w:rPr>
          <w:rFonts w:asciiTheme="minorHAnsi" w:eastAsia="Times New Roman" w:hAnsiTheme="minorHAnsi" w:cstheme="minorHAnsi"/>
          <w:color w:val="333333"/>
          <w:sz w:val="22"/>
          <w:lang w:eastAsia="en-GB"/>
        </w:rPr>
      </w:pPr>
      <w:r w:rsidRPr="00353AE5">
        <w:rPr>
          <w:rFonts w:asciiTheme="minorHAnsi" w:eastAsia="Times New Roman" w:hAnsiTheme="minorHAnsi" w:cstheme="minorHAnsi"/>
          <w:color w:val="333333"/>
          <w:sz w:val="22"/>
          <w:lang w:eastAsia="en-GB"/>
        </w:rPr>
        <w:t xml:space="preserve">Recognise signs and symptoms of drug and alcohol withdrawal and support patients with substance misuse problems, support patients who are distressed and could be at risk of harming themselves or others or could be at risk of </w:t>
      </w:r>
      <w:proofErr w:type="gramStart"/>
      <w:r w:rsidRPr="00353AE5">
        <w:rPr>
          <w:rFonts w:asciiTheme="minorHAnsi" w:eastAsia="Times New Roman" w:hAnsiTheme="minorHAnsi" w:cstheme="minorHAnsi"/>
          <w:color w:val="333333"/>
          <w:sz w:val="22"/>
          <w:lang w:eastAsia="en-GB"/>
        </w:rPr>
        <w:t>suicide</w:t>
      </w:r>
      <w:proofErr w:type="gramEnd"/>
    </w:p>
    <w:p w14:paraId="5EF27D69" w14:textId="77777777" w:rsidR="00353AE5" w:rsidRPr="00353AE5" w:rsidRDefault="00353AE5" w:rsidP="00353AE5">
      <w:pPr>
        <w:numPr>
          <w:ilvl w:val="0"/>
          <w:numId w:val="11"/>
        </w:numPr>
        <w:shd w:val="clear" w:color="auto" w:fill="FFFFFF"/>
        <w:spacing w:before="100" w:beforeAutospacing="1" w:after="100" w:afterAutospacing="1" w:line="240" w:lineRule="auto"/>
        <w:rPr>
          <w:rFonts w:asciiTheme="minorHAnsi" w:eastAsia="Times New Roman" w:hAnsiTheme="minorHAnsi" w:cstheme="minorHAnsi"/>
          <w:color w:val="333333"/>
          <w:sz w:val="22"/>
          <w:lang w:eastAsia="en-GB"/>
        </w:rPr>
      </w:pPr>
      <w:r w:rsidRPr="00353AE5">
        <w:rPr>
          <w:rFonts w:asciiTheme="minorHAnsi" w:eastAsia="Times New Roman" w:hAnsiTheme="minorHAnsi" w:cstheme="minorHAnsi"/>
          <w:color w:val="333333"/>
          <w:sz w:val="22"/>
          <w:lang w:eastAsia="en-GB"/>
        </w:rPr>
        <w:t xml:space="preserve">Communicate effectively with other team members, prison staff and external agencies both verbally and </w:t>
      </w:r>
      <w:proofErr w:type="gramStart"/>
      <w:r w:rsidRPr="00353AE5">
        <w:rPr>
          <w:rFonts w:asciiTheme="minorHAnsi" w:eastAsia="Times New Roman" w:hAnsiTheme="minorHAnsi" w:cstheme="minorHAnsi"/>
          <w:color w:val="333333"/>
          <w:sz w:val="22"/>
          <w:lang w:eastAsia="en-GB"/>
        </w:rPr>
        <w:t>written</w:t>
      </w:r>
      <w:proofErr w:type="gramEnd"/>
    </w:p>
    <w:p w14:paraId="17C21AB6" w14:textId="77777777" w:rsidR="00353AE5" w:rsidRPr="00353AE5" w:rsidRDefault="00353AE5" w:rsidP="00353AE5">
      <w:pPr>
        <w:numPr>
          <w:ilvl w:val="0"/>
          <w:numId w:val="11"/>
        </w:numPr>
        <w:shd w:val="clear" w:color="auto" w:fill="FFFFFF"/>
        <w:spacing w:before="100" w:beforeAutospacing="1" w:after="100" w:afterAutospacing="1" w:line="240" w:lineRule="auto"/>
        <w:rPr>
          <w:rFonts w:asciiTheme="minorHAnsi" w:eastAsia="Times New Roman" w:hAnsiTheme="minorHAnsi" w:cstheme="minorHAnsi"/>
          <w:color w:val="333333"/>
          <w:sz w:val="22"/>
          <w:lang w:eastAsia="en-GB"/>
        </w:rPr>
      </w:pPr>
      <w:r w:rsidRPr="00353AE5">
        <w:rPr>
          <w:rFonts w:asciiTheme="minorHAnsi" w:eastAsia="Times New Roman" w:hAnsiTheme="minorHAnsi" w:cstheme="minorHAnsi"/>
          <w:color w:val="333333"/>
          <w:sz w:val="22"/>
          <w:lang w:eastAsia="en-GB"/>
        </w:rPr>
        <w:t xml:space="preserve">Undertake all mandatory and additional training as </w:t>
      </w:r>
      <w:proofErr w:type="gramStart"/>
      <w:r w:rsidRPr="00353AE5">
        <w:rPr>
          <w:rFonts w:asciiTheme="minorHAnsi" w:eastAsia="Times New Roman" w:hAnsiTheme="minorHAnsi" w:cstheme="minorHAnsi"/>
          <w:color w:val="333333"/>
          <w:sz w:val="22"/>
          <w:lang w:eastAsia="en-GB"/>
        </w:rPr>
        <w:t>identified</w:t>
      </w:r>
      <w:proofErr w:type="gramEnd"/>
    </w:p>
    <w:p w14:paraId="0C876B5F" w14:textId="77777777" w:rsidR="00353AE5" w:rsidRPr="00353AE5" w:rsidRDefault="00353AE5" w:rsidP="00353AE5">
      <w:pPr>
        <w:numPr>
          <w:ilvl w:val="0"/>
          <w:numId w:val="11"/>
        </w:numPr>
        <w:shd w:val="clear" w:color="auto" w:fill="FFFFFF"/>
        <w:spacing w:before="100" w:beforeAutospacing="1" w:after="100" w:afterAutospacing="1" w:line="240" w:lineRule="auto"/>
        <w:rPr>
          <w:rFonts w:asciiTheme="minorHAnsi" w:eastAsia="Times New Roman" w:hAnsiTheme="minorHAnsi" w:cstheme="minorHAnsi"/>
          <w:color w:val="333333"/>
          <w:sz w:val="22"/>
          <w:lang w:eastAsia="en-GB"/>
        </w:rPr>
      </w:pPr>
      <w:r w:rsidRPr="00353AE5">
        <w:rPr>
          <w:rFonts w:asciiTheme="minorHAnsi" w:eastAsia="Times New Roman" w:hAnsiTheme="minorHAnsi" w:cstheme="minorHAnsi"/>
          <w:color w:val="333333"/>
          <w:sz w:val="22"/>
          <w:lang w:eastAsia="en-GB"/>
        </w:rPr>
        <w:t xml:space="preserve">Use and encourage others to be familiar with the security systems within the </w:t>
      </w:r>
      <w:proofErr w:type="gramStart"/>
      <w:r w:rsidRPr="00353AE5">
        <w:rPr>
          <w:rFonts w:asciiTheme="minorHAnsi" w:eastAsia="Times New Roman" w:hAnsiTheme="minorHAnsi" w:cstheme="minorHAnsi"/>
          <w:color w:val="333333"/>
          <w:sz w:val="22"/>
          <w:lang w:eastAsia="en-GB"/>
        </w:rPr>
        <w:t>prison</w:t>
      </w:r>
      <w:proofErr w:type="gramEnd"/>
    </w:p>
    <w:p w14:paraId="422ED847" w14:textId="77777777" w:rsidR="00353AE5" w:rsidRPr="00353AE5" w:rsidRDefault="00353AE5" w:rsidP="00353AE5">
      <w:pPr>
        <w:numPr>
          <w:ilvl w:val="0"/>
          <w:numId w:val="11"/>
        </w:numPr>
        <w:shd w:val="clear" w:color="auto" w:fill="FFFFFF"/>
        <w:spacing w:before="100" w:beforeAutospacing="1" w:after="100" w:afterAutospacing="1" w:line="240" w:lineRule="auto"/>
        <w:rPr>
          <w:rFonts w:asciiTheme="minorHAnsi" w:eastAsia="Times New Roman" w:hAnsiTheme="minorHAnsi" w:cstheme="minorHAnsi"/>
          <w:color w:val="333333"/>
          <w:sz w:val="22"/>
          <w:lang w:eastAsia="en-GB"/>
        </w:rPr>
      </w:pPr>
      <w:r w:rsidRPr="00353AE5">
        <w:rPr>
          <w:rFonts w:asciiTheme="minorHAnsi" w:eastAsia="Times New Roman" w:hAnsiTheme="minorHAnsi" w:cstheme="minorHAnsi"/>
          <w:color w:val="333333"/>
          <w:sz w:val="22"/>
          <w:lang w:eastAsia="en-GB"/>
        </w:rPr>
        <w:t xml:space="preserve">Undertake all duties as required of a Pharmaceutical Professional in HMP Chelmsford and to comply with the competencies, </w:t>
      </w:r>
      <w:proofErr w:type="gramStart"/>
      <w:r w:rsidRPr="00353AE5">
        <w:rPr>
          <w:rFonts w:asciiTheme="minorHAnsi" w:eastAsia="Times New Roman" w:hAnsiTheme="minorHAnsi" w:cstheme="minorHAnsi"/>
          <w:color w:val="333333"/>
          <w:sz w:val="22"/>
          <w:lang w:eastAsia="en-GB"/>
        </w:rPr>
        <w:t>knowledge</w:t>
      </w:r>
      <w:proofErr w:type="gramEnd"/>
      <w:r w:rsidRPr="00353AE5">
        <w:rPr>
          <w:rFonts w:asciiTheme="minorHAnsi" w:eastAsia="Times New Roman" w:hAnsiTheme="minorHAnsi" w:cstheme="minorHAnsi"/>
          <w:color w:val="333333"/>
          <w:sz w:val="22"/>
          <w:lang w:eastAsia="en-GB"/>
        </w:rPr>
        <w:t xml:space="preserve"> and skills framework of the Department of Health</w:t>
      </w:r>
    </w:p>
    <w:p w14:paraId="256E752E" w14:textId="77777777" w:rsidR="008A34A3" w:rsidRPr="00353AE5" w:rsidRDefault="008A34A3" w:rsidP="00D26976">
      <w:pPr>
        <w:pStyle w:val="Subheader"/>
        <w:rPr>
          <w:rFonts w:asciiTheme="minorHAnsi" w:hAnsiTheme="minorHAnsi" w:cstheme="minorHAnsi"/>
          <w:sz w:val="22"/>
          <w:szCs w:val="22"/>
        </w:rPr>
      </w:pPr>
    </w:p>
    <w:p w14:paraId="4266C4F9" w14:textId="77777777" w:rsidR="00DB70E3" w:rsidRPr="00353AE5" w:rsidRDefault="00FD6EE1" w:rsidP="00DB70E3">
      <w:pPr>
        <w:shd w:val="clear" w:color="auto" w:fill="FFFFFF"/>
        <w:spacing w:before="100" w:beforeAutospacing="1" w:after="100" w:afterAutospacing="1" w:line="240" w:lineRule="auto"/>
        <w:ind w:left="720"/>
        <w:rPr>
          <w:rFonts w:asciiTheme="minorHAnsi" w:eastAsia="Times New Roman" w:hAnsiTheme="minorHAnsi" w:cstheme="minorHAnsi"/>
          <w:color w:val="333333"/>
          <w:sz w:val="22"/>
          <w:lang w:eastAsia="en-GB"/>
        </w:rPr>
      </w:pPr>
      <w:r w:rsidRPr="00353AE5">
        <w:rPr>
          <w:rFonts w:asciiTheme="minorHAnsi" w:hAnsiTheme="minorHAnsi" w:cstheme="minorHAnsi"/>
          <w:b/>
          <w:bCs/>
          <w:sz w:val="22"/>
        </w:rPr>
        <w:t xml:space="preserve">The Ideal Candidate </w:t>
      </w:r>
    </w:p>
    <w:p w14:paraId="587F08E5" w14:textId="77777777" w:rsidR="00353AE5" w:rsidRPr="00353AE5" w:rsidRDefault="00353AE5" w:rsidP="00353AE5">
      <w:pPr>
        <w:shd w:val="clear" w:color="auto" w:fill="FFFFFF"/>
        <w:spacing w:after="150" w:line="240" w:lineRule="auto"/>
        <w:rPr>
          <w:rFonts w:asciiTheme="minorHAnsi" w:eastAsia="Times New Roman" w:hAnsiTheme="minorHAnsi" w:cstheme="minorHAnsi"/>
          <w:color w:val="333333"/>
          <w:sz w:val="22"/>
          <w:lang w:eastAsia="en-GB"/>
        </w:rPr>
      </w:pPr>
      <w:r w:rsidRPr="00353AE5">
        <w:rPr>
          <w:rFonts w:asciiTheme="minorHAnsi" w:eastAsia="Times New Roman" w:hAnsiTheme="minorHAnsi" w:cstheme="minorHAnsi"/>
          <w:b/>
          <w:bCs/>
          <w:color w:val="333333"/>
          <w:sz w:val="22"/>
          <w:lang w:eastAsia="en-GB"/>
        </w:rPr>
        <w:t>Person Specification</w:t>
      </w:r>
    </w:p>
    <w:p w14:paraId="1C853187" w14:textId="77777777" w:rsidR="00353AE5" w:rsidRPr="00353AE5" w:rsidRDefault="00353AE5" w:rsidP="00353AE5">
      <w:pPr>
        <w:numPr>
          <w:ilvl w:val="0"/>
          <w:numId w:val="12"/>
        </w:numPr>
        <w:shd w:val="clear" w:color="auto" w:fill="FFFFFF"/>
        <w:spacing w:before="100" w:beforeAutospacing="1" w:after="100" w:afterAutospacing="1" w:line="240" w:lineRule="auto"/>
        <w:rPr>
          <w:rFonts w:asciiTheme="minorHAnsi" w:eastAsia="Times New Roman" w:hAnsiTheme="minorHAnsi" w:cstheme="minorHAnsi"/>
          <w:color w:val="333333"/>
          <w:sz w:val="22"/>
          <w:lang w:eastAsia="en-GB"/>
        </w:rPr>
      </w:pPr>
      <w:r w:rsidRPr="00353AE5">
        <w:rPr>
          <w:rFonts w:asciiTheme="minorHAnsi" w:eastAsia="Times New Roman" w:hAnsiTheme="minorHAnsi" w:cstheme="minorHAnsi"/>
          <w:color w:val="333333"/>
          <w:sz w:val="22"/>
          <w:lang w:eastAsia="en-GB"/>
        </w:rPr>
        <w:t>Excellent communication and inter-personal skills</w:t>
      </w:r>
    </w:p>
    <w:p w14:paraId="3CC9D6F1" w14:textId="77777777" w:rsidR="00353AE5" w:rsidRPr="00353AE5" w:rsidRDefault="00353AE5" w:rsidP="00353AE5">
      <w:pPr>
        <w:numPr>
          <w:ilvl w:val="0"/>
          <w:numId w:val="12"/>
        </w:numPr>
        <w:shd w:val="clear" w:color="auto" w:fill="FFFFFF"/>
        <w:spacing w:before="100" w:beforeAutospacing="1" w:after="100" w:afterAutospacing="1" w:line="240" w:lineRule="auto"/>
        <w:rPr>
          <w:rFonts w:asciiTheme="minorHAnsi" w:eastAsia="Times New Roman" w:hAnsiTheme="minorHAnsi" w:cstheme="minorHAnsi"/>
          <w:color w:val="333333"/>
          <w:sz w:val="22"/>
          <w:lang w:eastAsia="en-GB"/>
        </w:rPr>
      </w:pPr>
      <w:r w:rsidRPr="00353AE5">
        <w:rPr>
          <w:rFonts w:asciiTheme="minorHAnsi" w:eastAsia="Times New Roman" w:hAnsiTheme="minorHAnsi" w:cstheme="minorHAnsi"/>
          <w:color w:val="333333"/>
          <w:sz w:val="22"/>
          <w:lang w:eastAsia="en-GB"/>
        </w:rPr>
        <w:t xml:space="preserve">Ability to build and develop </w:t>
      </w:r>
      <w:proofErr w:type="gramStart"/>
      <w:r w:rsidRPr="00353AE5">
        <w:rPr>
          <w:rFonts w:asciiTheme="minorHAnsi" w:eastAsia="Times New Roman" w:hAnsiTheme="minorHAnsi" w:cstheme="minorHAnsi"/>
          <w:color w:val="333333"/>
          <w:sz w:val="22"/>
          <w:lang w:eastAsia="en-GB"/>
        </w:rPr>
        <w:t>relationships</w:t>
      </w:r>
      <w:proofErr w:type="gramEnd"/>
    </w:p>
    <w:p w14:paraId="2647BFA8" w14:textId="77777777" w:rsidR="00353AE5" w:rsidRPr="00353AE5" w:rsidRDefault="00353AE5" w:rsidP="00353AE5">
      <w:pPr>
        <w:numPr>
          <w:ilvl w:val="0"/>
          <w:numId w:val="12"/>
        </w:numPr>
        <w:shd w:val="clear" w:color="auto" w:fill="FFFFFF"/>
        <w:spacing w:before="100" w:beforeAutospacing="1" w:after="100" w:afterAutospacing="1" w:line="240" w:lineRule="auto"/>
        <w:rPr>
          <w:rFonts w:asciiTheme="minorHAnsi" w:eastAsia="Times New Roman" w:hAnsiTheme="minorHAnsi" w:cstheme="minorHAnsi"/>
          <w:color w:val="333333"/>
          <w:sz w:val="22"/>
          <w:lang w:eastAsia="en-GB"/>
        </w:rPr>
      </w:pPr>
      <w:r w:rsidRPr="00353AE5">
        <w:rPr>
          <w:rFonts w:asciiTheme="minorHAnsi" w:eastAsia="Times New Roman" w:hAnsiTheme="minorHAnsi" w:cstheme="minorHAnsi"/>
          <w:color w:val="333333"/>
          <w:sz w:val="22"/>
          <w:lang w:eastAsia="en-GB"/>
        </w:rPr>
        <w:t xml:space="preserve">Must be confident and capable of autonomous practice and able to work </w:t>
      </w:r>
      <w:proofErr w:type="gramStart"/>
      <w:r w:rsidRPr="00353AE5">
        <w:rPr>
          <w:rFonts w:asciiTheme="minorHAnsi" w:eastAsia="Times New Roman" w:hAnsiTheme="minorHAnsi" w:cstheme="minorHAnsi"/>
          <w:color w:val="333333"/>
          <w:sz w:val="22"/>
          <w:lang w:eastAsia="en-GB"/>
        </w:rPr>
        <w:t>independently</w:t>
      </w:r>
      <w:proofErr w:type="gramEnd"/>
    </w:p>
    <w:p w14:paraId="29905D49" w14:textId="77777777" w:rsidR="00353AE5" w:rsidRPr="00353AE5" w:rsidRDefault="00353AE5" w:rsidP="00353AE5">
      <w:pPr>
        <w:shd w:val="clear" w:color="auto" w:fill="FFFFFF"/>
        <w:spacing w:after="150" w:line="240" w:lineRule="auto"/>
        <w:rPr>
          <w:rFonts w:asciiTheme="minorHAnsi" w:eastAsia="Times New Roman" w:hAnsiTheme="minorHAnsi" w:cstheme="minorHAnsi"/>
          <w:color w:val="333333"/>
          <w:sz w:val="22"/>
          <w:lang w:eastAsia="en-GB"/>
        </w:rPr>
      </w:pPr>
      <w:r w:rsidRPr="00353AE5">
        <w:rPr>
          <w:rFonts w:asciiTheme="minorHAnsi" w:eastAsia="Times New Roman" w:hAnsiTheme="minorHAnsi" w:cstheme="minorHAnsi"/>
          <w:b/>
          <w:bCs/>
          <w:color w:val="333333"/>
          <w:sz w:val="22"/>
          <w:lang w:eastAsia="en-GB"/>
        </w:rPr>
        <w:t>Essential Experience / Qualifications</w:t>
      </w:r>
    </w:p>
    <w:p w14:paraId="2257776A" w14:textId="77777777" w:rsidR="00353AE5" w:rsidRPr="00353AE5" w:rsidRDefault="00353AE5" w:rsidP="00353AE5">
      <w:pPr>
        <w:numPr>
          <w:ilvl w:val="0"/>
          <w:numId w:val="13"/>
        </w:numPr>
        <w:shd w:val="clear" w:color="auto" w:fill="FFFFFF"/>
        <w:spacing w:before="100" w:beforeAutospacing="1" w:after="100" w:afterAutospacing="1" w:line="240" w:lineRule="auto"/>
        <w:rPr>
          <w:rFonts w:asciiTheme="minorHAnsi" w:eastAsia="Times New Roman" w:hAnsiTheme="minorHAnsi" w:cstheme="minorHAnsi"/>
          <w:color w:val="333333"/>
          <w:sz w:val="22"/>
          <w:lang w:eastAsia="en-GB"/>
        </w:rPr>
      </w:pPr>
      <w:r w:rsidRPr="00353AE5">
        <w:rPr>
          <w:rFonts w:asciiTheme="minorHAnsi" w:eastAsia="Times New Roman" w:hAnsiTheme="minorHAnsi" w:cstheme="minorHAnsi"/>
          <w:color w:val="333333"/>
          <w:sz w:val="22"/>
          <w:lang w:eastAsia="en-GB"/>
        </w:rPr>
        <w:t xml:space="preserve">Qualified with an NVQ Level 3, BTEC or </w:t>
      </w:r>
      <w:proofErr w:type="gramStart"/>
      <w:r w:rsidRPr="00353AE5">
        <w:rPr>
          <w:rFonts w:asciiTheme="minorHAnsi" w:eastAsia="Times New Roman" w:hAnsiTheme="minorHAnsi" w:cstheme="minorHAnsi"/>
          <w:color w:val="333333"/>
          <w:sz w:val="22"/>
          <w:lang w:eastAsia="en-GB"/>
        </w:rPr>
        <w:t>equivalent</w:t>
      </w:r>
      <w:proofErr w:type="gramEnd"/>
    </w:p>
    <w:p w14:paraId="108CD256" w14:textId="77777777" w:rsidR="00353AE5" w:rsidRPr="00353AE5" w:rsidRDefault="00353AE5" w:rsidP="00353AE5">
      <w:pPr>
        <w:numPr>
          <w:ilvl w:val="0"/>
          <w:numId w:val="13"/>
        </w:numPr>
        <w:shd w:val="clear" w:color="auto" w:fill="FFFFFF"/>
        <w:spacing w:before="100" w:beforeAutospacing="1" w:after="100" w:afterAutospacing="1" w:line="240" w:lineRule="auto"/>
        <w:rPr>
          <w:rFonts w:asciiTheme="minorHAnsi" w:eastAsia="Times New Roman" w:hAnsiTheme="minorHAnsi" w:cstheme="minorHAnsi"/>
          <w:color w:val="333333"/>
          <w:sz w:val="22"/>
          <w:lang w:eastAsia="en-GB"/>
        </w:rPr>
      </w:pPr>
      <w:r w:rsidRPr="00353AE5">
        <w:rPr>
          <w:rFonts w:asciiTheme="minorHAnsi" w:eastAsia="Times New Roman" w:hAnsiTheme="minorHAnsi" w:cstheme="minorHAnsi"/>
          <w:color w:val="333333"/>
          <w:sz w:val="22"/>
          <w:lang w:eastAsia="en-GB"/>
        </w:rPr>
        <w:t>Registered Pharmacist Technician with current General Pharmaceutical Council (</w:t>
      </w:r>
      <w:proofErr w:type="spellStart"/>
      <w:r w:rsidRPr="00353AE5">
        <w:rPr>
          <w:rFonts w:asciiTheme="minorHAnsi" w:eastAsia="Times New Roman" w:hAnsiTheme="minorHAnsi" w:cstheme="minorHAnsi"/>
          <w:color w:val="333333"/>
          <w:sz w:val="22"/>
          <w:lang w:eastAsia="en-GB"/>
        </w:rPr>
        <w:t>GPhC</w:t>
      </w:r>
      <w:proofErr w:type="spellEnd"/>
      <w:r w:rsidRPr="00353AE5">
        <w:rPr>
          <w:rFonts w:asciiTheme="minorHAnsi" w:eastAsia="Times New Roman" w:hAnsiTheme="minorHAnsi" w:cstheme="minorHAnsi"/>
          <w:color w:val="333333"/>
          <w:sz w:val="22"/>
          <w:lang w:eastAsia="en-GB"/>
        </w:rPr>
        <w:t>) membership</w:t>
      </w:r>
    </w:p>
    <w:p w14:paraId="056DE2E5" w14:textId="77777777" w:rsidR="00353AE5" w:rsidRPr="00353AE5" w:rsidRDefault="00353AE5" w:rsidP="00353AE5">
      <w:pPr>
        <w:numPr>
          <w:ilvl w:val="0"/>
          <w:numId w:val="13"/>
        </w:numPr>
        <w:shd w:val="clear" w:color="auto" w:fill="FFFFFF"/>
        <w:spacing w:before="100" w:beforeAutospacing="1" w:after="100" w:afterAutospacing="1" w:line="240" w:lineRule="auto"/>
        <w:rPr>
          <w:rFonts w:asciiTheme="minorHAnsi" w:eastAsia="Times New Roman" w:hAnsiTheme="minorHAnsi" w:cstheme="minorHAnsi"/>
          <w:color w:val="333333"/>
          <w:sz w:val="22"/>
          <w:lang w:eastAsia="en-GB"/>
        </w:rPr>
      </w:pPr>
      <w:r w:rsidRPr="00353AE5">
        <w:rPr>
          <w:rFonts w:asciiTheme="minorHAnsi" w:eastAsia="Times New Roman" w:hAnsiTheme="minorHAnsi" w:cstheme="minorHAnsi"/>
          <w:color w:val="333333"/>
          <w:sz w:val="22"/>
          <w:lang w:eastAsia="en-GB"/>
        </w:rPr>
        <w:t xml:space="preserve">All candidates are subject to prison vetting </w:t>
      </w:r>
      <w:proofErr w:type="gramStart"/>
      <w:r w:rsidRPr="00353AE5">
        <w:rPr>
          <w:rFonts w:asciiTheme="minorHAnsi" w:eastAsia="Times New Roman" w:hAnsiTheme="minorHAnsi" w:cstheme="minorHAnsi"/>
          <w:color w:val="333333"/>
          <w:sz w:val="22"/>
          <w:lang w:eastAsia="en-GB"/>
        </w:rPr>
        <w:t>checks</w:t>
      </w:r>
      <w:proofErr w:type="gramEnd"/>
    </w:p>
    <w:p w14:paraId="63A620C3" w14:textId="77777777" w:rsidR="00353AE5" w:rsidRPr="00353AE5" w:rsidRDefault="00353AE5" w:rsidP="00353AE5">
      <w:pPr>
        <w:numPr>
          <w:ilvl w:val="0"/>
          <w:numId w:val="13"/>
        </w:numPr>
        <w:shd w:val="clear" w:color="auto" w:fill="FFFFFF"/>
        <w:spacing w:before="100" w:beforeAutospacing="1" w:after="100" w:afterAutospacing="1" w:line="240" w:lineRule="auto"/>
        <w:rPr>
          <w:rFonts w:asciiTheme="minorHAnsi" w:eastAsia="Times New Roman" w:hAnsiTheme="minorHAnsi" w:cstheme="minorHAnsi"/>
          <w:color w:val="333333"/>
          <w:sz w:val="22"/>
          <w:lang w:eastAsia="en-GB"/>
        </w:rPr>
      </w:pPr>
      <w:r w:rsidRPr="00353AE5">
        <w:rPr>
          <w:rFonts w:asciiTheme="minorHAnsi" w:eastAsia="Times New Roman" w:hAnsiTheme="minorHAnsi" w:cstheme="minorHAnsi"/>
          <w:color w:val="333333"/>
          <w:sz w:val="22"/>
          <w:lang w:eastAsia="en-GB"/>
        </w:rPr>
        <w:t xml:space="preserve">Ability to work effectively as part of a multi professional team within a fast-paced </w:t>
      </w:r>
      <w:proofErr w:type="gramStart"/>
      <w:r w:rsidRPr="00353AE5">
        <w:rPr>
          <w:rFonts w:asciiTheme="minorHAnsi" w:eastAsia="Times New Roman" w:hAnsiTheme="minorHAnsi" w:cstheme="minorHAnsi"/>
          <w:color w:val="333333"/>
          <w:sz w:val="22"/>
          <w:lang w:eastAsia="en-GB"/>
        </w:rPr>
        <w:t>environment</w:t>
      </w:r>
      <w:proofErr w:type="gramEnd"/>
    </w:p>
    <w:p w14:paraId="7743D42B" w14:textId="77777777" w:rsidR="00353AE5" w:rsidRPr="00353AE5" w:rsidRDefault="00353AE5" w:rsidP="00353AE5">
      <w:pPr>
        <w:shd w:val="clear" w:color="auto" w:fill="FFFFFF"/>
        <w:spacing w:after="150" w:line="240" w:lineRule="auto"/>
        <w:rPr>
          <w:rFonts w:asciiTheme="minorHAnsi" w:eastAsia="Times New Roman" w:hAnsiTheme="minorHAnsi" w:cstheme="minorHAnsi"/>
          <w:color w:val="333333"/>
          <w:sz w:val="22"/>
          <w:lang w:eastAsia="en-GB"/>
        </w:rPr>
      </w:pPr>
      <w:r w:rsidRPr="00353AE5">
        <w:rPr>
          <w:rFonts w:asciiTheme="minorHAnsi" w:eastAsia="Times New Roman" w:hAnsiTheme="minorHAnsi" w:cstheme="minorHAnsi"/>
          <w:b/>
          <w:bCs/>
          <w:color w:val="333333"/>
          <w:sz w:val="22"/>
          <w:lang w:eastAsia="en-GB"/>
        </w:rPr>
        <w:t>Desirable Experience</w:t>
      </w:r>
    </w:p>
    <w:p w14:paraId="002F7514" w14:textId="77777777" w:rsidR="00353AE5" w:rsidRPr="00353AE5" w:rsidRDefault="00353AE5" w:rsidP="00353AE5">
      <w:pPr>
        <w:numPr>
          <w:ilvl w:val="0"/>
          <w:numId w:val="14"/>
        </w:numPr>
        <w:shd w:val="clear" w:color="auto" w:fill="FFFFFF"/>
        <w:spacing w:before="100" w:beforeAutospacing="1" w:after="100" w:afterAutospacing="1" w:line="240" w:lineRule="auto"/>
        <w:rPr>
          <w:rFonts w:asciiTheme="minorHAnsi" w:eastAsia="Times New Roman" w:hAnsiTheme="minorHAnsi" w:cstheme="minorHAnsi"/>
          <w:color w:val="333333"/>
          <w:sz w:val="22"/>
          <w:lang w:eastAsia="en-GB"/>
        </w:rPr>
      </w:pPr>
      <w:r w:rsidRPr="00353AE5">
        <w:rPr>
          <w:rFonts w:asciiTheme="minorHAnsi" w:eastAsia="Times New Roman" w:hAnsiTheme="minorHAnsi" w:cstheme="minorHAnsi"/>
          <w:color w:val="333333"/>
          <w:sz w:val="22"/>
          <w:lang w:eastAsia="en-GB"/>
        </w:rPr>
        <w:t>Experience in a Prison environment</w:t>
      </w:r>
    </w:p>
    <w:p w14:paraId="37AB32B1" w14:textId="77777777" w:rsidR="00353AE5" w:rsidRPr="00353AE5" w:rsidRDefault="00353AE5" w:rsidP="00353AE5">
      <w:pPr>
        <w:numPr>
          <w:ilvl w:val="0"/>
          <w:numId w:val="14"/>
        </w:numPr>
        <w:shd w:val="clear" w:color="auto" w:fill="FFFFFF"/>
        <w:spacing w:before="100" w:beforeAutospacing="1" w:after="100" w:afterAutospacing="1" w:line="240" w:lineRule="auto"/>
        <w:rPr>
          <w:rFonts w:asciiTheme="minorHAnsi" w:eastAsia="Times New Roman" w:hAnsiTheme="minorHAnsi" w:cstheme="minorHAnsi"/>
          <w:color w:val="333333"/>
          <w:sz w:val="22"/>
          <w:lang w:eastAsia="en-GB"/>
        </w:rPr>
      </w:pPr>
      <w:r w:rsidRPr="00353AE5">
        <w:rPr>
          <w:rFonts w:asciiTheme="minorHAnsi" w:eastAsia="Times New Roman" w:hAnsiTheme="minorHAnsi" w:cstheme="minorHAnsi"/>
          <w:color w:val="333333"/>
          <w:sz w:val="22"/>
          <w:lang w:eastAsia="en-GB"/>
        </w:rPr>
        <w:t>Experience of working as part of a multi-disciplinary team</w:t>
      </w:r>
    </w:p>
    <w:p w14:paraId="5A8E25AC" w14:textId="748C044C" w:rsidR="00FD6EE1" w:rsidRPr="00353AE5" w:rsidRDefault="00FD6EE1" w:rsidP="00DB70E3">
      <w:pPr>
        <w:rPr>
          <w:rFonts w:asciiTheme="minorHAnsi" w:hAnsiTheme="minorHAnsi" w:cstheme="minorHAnsi"/>
          <w:b/>
          <w:bCs/>
          <w:color w:val="auto"/>
          <w:sz w:val="22"/>
        </w:rPr>
      </w:pPr>
      <w:r w:rsidRPr="00353AE5">
        <w:rPr>
          <w:rFonts w:asciiTheme="minorHAnsi" w:hAnsiTheme="minorHAnsi" w:cstheme="minorHAnsi"/>
          <w:b/>
          <w:bCs/>
          <w:sz w:val="22"/>
        </w:rPr>
        <w:t>Package Description</w:t>
      </w:r>
    </w:p>
    <w:p w14:paraId="25D2B6C8" w14:textId="77777777" w:rsidR="00353AE5" w:rsidRPr="00353AE5" w:rsidRDefault="00353AE5" w:rsidP="00353AE5">
      <w:pPr>
        <w:shd w:val="clear" w:color="auto" w:fill="FFFFFF"/>
        <w:spacing w:after="150" w:line="240" w:lineRule="auto"/>
        <w:rPr>
          <w:rFonts w:asciiTheme="minorHAnsi" w:eastAsia="Times New Roman" w:hAnsiTheme="minorHAnsi" w:cstheme="minorHAnsi"/>
          <w:color w:val="333333"/>
          <w:sz w:val="22"/>
          <w:lang w:eastAsia="en-GB"/>
        </w:rPr>
      </w:pPr>
      <w:r w:rsidRPr="00353AE5">
        <w:rPr>
          <w:rFonts w:asciiTheme="minorHAnsi" w:eastAsia="Times New Roman" w:hAnsiTheme="minorHAnsi" w:cstheme="minorHAnsi"/>
          <w:color w:val="333333"/>
          <w:sz w:val="22"/>
          <w:lang w:eastAsia="en-GB"/>
        </w:rPr>
        <w:lastRenderedPageBreak/>
        <w:t>As “</w:t>
      </w:r>
      <w:r w:rsidRPr="00353AE5">
        <w:rPr>
          <w:rFonts w:asciiTheme="minorHAnsi" w:eastAsia="Times New Roman" w:hAnsiTheme="minorHAnsi" w:cstheme="minorHAnsi"/>
          <w:b/>
          <w:bCs/>
          <w:color w:val="333333"/>
          <w:sz w:val="22"/>
          <w:lang w:eastAsia="en-GB"/>
        </w:rPr>
        <w:t>Pharmacy Technician</w:t>
      </w:r>
      <w:r w:rsidRPr="00353AE5">
        <w:rPr>
          <w:rFonts w:asciiTheme="minorHAnsi" w:eastAsia="Times New Roman" w:hAnsiTheme="minorHAnsi" w:cstheme="minorHAnsi"/>
          <w:color w:val="333333"/>
          <w:sz w:val="22"/>
          <w:lang w:eastAsia="en-GB"/>
        </w:rPr>
        <w:t>”, you’ll be part of our valued team: </w:t>
      </w:r>
    </w:p>
    <w:p w14:paraId="1FBADAB2" w14:textId="77777777" w:rsidR="00353AE5" w:rsidRPr="00353AE5" w:rsidRDefault="00353AE5" w:rsidP="00353AE5">
      <w:pPr>
        <w:numPr>
          <w:ilvl w:val="0"/>
          <w:numId w:val="15"/>
        </w:numPr>
        <w:shd w:val="clear" w:color="auto" w:fill="FFFFFF"/>
        <w:spacing w:before="100" w:beforeAutospacing="1" w:after="100" w:afterAutospacing="1" w:line="240" w:lineRule="auto"/>
        <w:rPr>
          <w:rFonts w:asciiTheme="minorHAnsi" w:eastAsia="Times New Roman" w:hAnsiTheme="minorHAnsi" w:cstheme="minorHAnsi"/>
          <w:color w:val="333333"/>
          <w:sz w:val="22"/>
          <w:lang w:eastAsia="en-GB"/>
        </w:rPr>
      </w:pPr>
      <w:r w:rsidRPr="00353AE5">
        <w:rPr>
          <w:rFonts w:asciiTheme="minorHAnsi" w:eastAsia="Times New Roman" w:hAnsiTheme="minorHAnsi" w:cstheme="minorHAnsi"/>
          <w:color w:val="333333"/>
          <w:sz w:val="22"/>
          <w:lang w:eastAsia="en-GB"/>
        </w:rPr>
        <w:t>Competitive salary of </w:t>
      </w:r>
      <w:r w:rsidRPr="00353AE5">
        <w:rPr>
          <w:rFonts w:asciiTheme="minorHAnsi" w:eastAsia="Times New Roman" w:hAnsiTheme="minorHAnsi" w:cstheme="minorHAnsi"/>
          <w:b/>
          <w:bCs/>
          <w:color w:val="333333"/>
          <w:sz w:val="22"/>
          <w:lang w:eastAsia="en-GB"/>
        </w:rPr>
        <w:t>£27,000.00</w:t>
      </w:r>
      <w:r w:rsidRPr="00353AE5">
        <w:rPr>
          <w:rFonts w:asciiTheme="minorHAnsi" w:eastAsia="Times New Roman" w:hAnsiTheme="minorHAnsi" w:cstheme="minorHAnsi"/>
          <w:color w:val="333333"/>
          <w:sz w:val="22"/>
          <w:lang w:eastAsia="en-GB"/>
        </w:rPr>
        <w:t> depending on experience with group pension</w:t>
      </w:r>
    </w:p>
    <w:p w14:paraId="5E648F71" w14:textId="77777777" w:rsidR="00353AE5" w:rsidRPr="00353AE5" w:rsidRDefault="00353AE5" w:rsidP="00353AE5">
      <w:pPr>
        <w:numPr>
          <w:ilvl w:val="0"/>
          <w:numId w:val="15"/>
        </w:numPr>
        <w:shd w:val="clear" w:color="auto" w:fill="FFFFFF"/>
        <w:spacing w:before="100" w:beforeAutospacing="1" w:after="100" w:afterAutospacing="1" w:line="240" w:lineRule="auto"/>
        <w:rPr>
          <w:rFonts w:asciiTheme="minorHAnsi" w:eastAsia="Times New Roman" w:hAnsiTheme="minorHAnsi" w:cstheme="minorHAnsi"/>
          <w:color w:val="333333"/>
          <w:sz w:val="22"/>
          <w:lang w:eastAsia="en-GB"/>
        </w:rPr>
      </w:pPr>
      <w:r w:rsidRPr="00353AE5">
        <w:rPr>
          <w:rFonts w:asciiTheme="minorHAnsi" w:eastAsia="Times New Roman" w:hAnsiTheme="minorHAnsi" w:cstheme="minorHAnsi"/>
          <w:color w:val="333333"/>
          <w:sz w:val="22"/>
          <w:lang w:eastAsia="en-GB"/>
        </w:rPr>
        <w:t xml:space="preserve">Membership of My Reward Hub, giving you access to discounts on everyday purchases like grocery shopping as well as cashback and voucher offers for treats for you and those special to </w:t>
      </w:r>
      <w:proofErr w:type="gramStart"/>
      <w:r w:rsidRPr="00353AE5">
        <w:rPr>
          <w:rFonts w:asciiTheme="minorHAnsi" w:eastAsia="Times New Roman" w:hAnsiTheme="minorHAnsi" w:cstheme="minorHAnsi"/>
          <w:color w:val="333333"/>
          <w:sz w:val="22"/>
          <w:lang w:eastAsia="en-GB"/>
        </w:rPr>
        <w:t>you</w:t>
      </w:r>
      <w:proofErr w:type="gramEnd"/>
    </w:p>
    <w:p w14:paraId="52DFC568" w14:textId="77777777" w:rsidR="00353AE5" w:rsidRPr="00353AE5" w:rsidRDefault="00353AE5" w:rsidP="00353AE5">
      <w:pPr>
        <w:numPr>
          <w:ilvl w:val="0"/>
          <w:numId w:val="15"/>
        </w:numPr>
        <w:shd w:val="clear" w:color="auto" w:fill="FFFFFF"/>
        <w:spacing w:before="100" w:beforeAutospacing="1" w:after="100" w:afterAutospacing="1" w:line="240" w:lineRule="auto"/>
        <w:rPr>
          <w:rFonts w:asciiTheme="minorHAnsi" w:eastAsia="Times New Roman" w:hAnsiTheme="minorHAnsi" w:cstheme="minorHAnsi"/>
          <w:color w:val="333333"/>
          <w:sz w:val="22"/>
          <w:lang w:eastAsia="en-GB"/>
        </w:rPr>
      </w:pPr>
      <w:r w:rsidRPr="00353AE5">
        <w:rPr>
          <w:rFonts w:asciiTheme="minorHAnsi" w:eastAsia="Times New Roman" w:hAnsiTheme="minorHAnsi" w:cstheme="minorHAnsi"/>
          <w:color w:val="333333"/>
          <w:sz w:val="22"/>
          <w:lang w:eastAsia="en-GB"/>
        </w:rPr>
        <w:t xml:space="preserve">Access to your wages as you earn them to help cover life’s emergencies and avoid overdraft fees or high interest </w:t>
      </w:r>
      <w:proofErr w:type="gramStart"/>
      <w:r w:rsidRPr="00353AE5">
        <w:rPr>
          <w:rFonts w:asciiTheme="minorHAnsi" w:eastAsia="Times New Roman" w:hAnsiTheme="minorHAnsi" w:cstheme="minorHAnsi"/>
          <w:color w:val="333333"/>
          <w:sz w:val="22"/>
          <w:lang w:eastAsia="en-GB"/>
        </w:rPr>
        <w:t>rates</w:t>
      </w:r>
      <w:proofErr w:type="gramEnd"/>
    </w:p>
    <w:p w14:paraId="6DA4FB13" w14:textId="77777777" w:rsidR="00353AE5" w:rsidRPr="00353AE5" w:rsidRDefault="00353AE5" w:rsidP="00353AE5">
      <w:pPr>
        <w:numPr>
          <w:ilvl w:val="0"/>
          <w:numId w:val="15"/>
        </w:numPr>
        <w:shd w:val="clear" w:color="auto" w:fill="FFFFFF"/>
        <w:spacing w:before="100" w:beforeAutospacing="1" w:after="100" w:afterAutospacing="1" w:line="240" w:lineRule="auto"/>
        <w:rPr>
          <w:rFonts w:asciiTheme="minorHAnsi" w:eastAsia="Times New Roman" w:hAnsiTheme="minorHAnsi" w:cstheme="minorHAnsi"/>
          <w:color w:val="333333"/>
          <w:sz w:val="22"/>
          <w:lang w:eastAsia="en-GB"/>
        </w:rPr>
      </w:pPr>
      <w:r w:rsidRPr="00353AE5">
        <w:rPr>
          <w:rFonts w:asciiTheme="minorHAnsi" w:eastAsia="Times New Roman" w:hAnsiTheme="minorHAnsi" w:cstheme="minorHAnsi"/>
          <w:color w:val="333333"/>
          <w:sz w:val="22"/>
          <w:lang w:eastAsia="en-GB"/>
        </w:rPr>
        <w:t>Online and face to face help with your mental and physical wellbeing – from healthy recipes and activity challenges through to post trauma support, legal, debt and life management help, as well career coaching and counselling </w:t>
      </w:r>
    </w:p>
    <w:p w14:paraId="6D40EF00" w14:textId="77777777" w:rsidR="00353AE5" w:rsidRPr="00353AE5" w:rsidRDefault="00353AE5" w:rsidP="00353AE5">
      <w:pPr>
        <w:numPr>
          <w:ilvl w:val="0"/>
          <w:numId w:val="15"/>
        </w:numPr>
        <w:shd w:val="clear" w:color="auto" w:fill="FFFFFF"/>
        <w:spacing w:before="100" w:beforeAutospacing="1" w:after="100" w:afterAutospacing="1" w:line="240" w:lineRule="auto"/>
        <w:rPr>
          <w:rFonts w:asciiTheme="minorHAnsi" w:eastAsia="Times New Roman" w:hAnsiTheme="minorHAnsi" w:cstheme="minorHAnsi"/>
          <w:color w:val="333333"/>
          <w:sz w:val="22"/>
          <w:lang w:eastAsia="en-GB"/>
        </w:rPr>
      </w:pPr>
      <w:r w:rsidRPr="00353AE5">
        <w:rPr>
          <w:rFonts w:asciiTheme="minorHAnsi" w:eastAsia="Times New Roman" w:hAnsiTheme="minorHAnsi" w:cstheme="minorHAnsi"/>
          <w:color w:val="333333"/>
          <w:sz w:val="22"/>
          <w:lang w:eastAsia="en-GB"/>
        </w:rPr>
        <w:t>Access to eLearning, bespoke career pathways and opportunities for continuing professional development through our ‘Outstanding’ learning and development team, The Learning Enterprise</w:t>
      </w:r>
    </w:p>
    <w:p w14:paraId="6F1DD0CD" w14:textId="77777777" w:rsidR="00353AE5" w:rsidRPr="00353AE5" w:rsidRDefault="00353AE5" w:rsidP="00353AE5">
      <w:pPr>
        <w:numPr>
          <w:ilvl w:val="0"/>
          <w:numId w:val="15"/>
        </w:numPr>
        <w:shd w:val="clear" w:color="auto" w:fill="FFFFFF"/>
        <w:spacing w:before="100" w:beforeAutospacing="1" w:after="100" w:afterAutospacing="1" w:line="240" w:lineRule="auto"/>
        <w:rPr>
          <w:rFonts w:asciiTheme="minorHAnsi" w:eastAsia="Times New Roman" w:hAnsiTheme="minorHAnsi" w:cstheme="minorHAnsi"/>
          <w:color w:val="333333"/>
          <w:sz w:val="22"/>
          <w:lang w:eastAsia="en-GB"/>
        </w:rPr>
      </w:pPr>
      <w:r w:rsidRPr="00353AE5">
        <w:rPr>
          <w:rFonts w:asciiTheme="minorHAnsi" w:eastAsia="Times New Roman" w:hAnsiTheme="minorHAnsi" w:cstheme="minorHAnsi"/>
          <w:color w:val="333333"/>
          <w:sz w:val="22"/>
          <w:lang w:eastAsia="en-GB"/>
        </w:rPr>
        <w:t xml:space="preserve">An open, just culture where you’re encouraged to have and implement ideas which can help us deliver our purpose: changing lives through transforming health and care – backed up by at least £100,000 of ringfenced innovation funding each </w:t>
      </w:r>
      <w:proofErr w:type="gramStart"/>
      <w:r w:rsidRPr="00353AE5">
        <w:rPr>
          <w:rFonts w:asciiTheme="minorHAnsi" w:eastAsia="Times New Roman" w:hAnsiTheme="minorHAnsi" w:cstheme="minorHAnsi"/>
          <w:color w:val="333333"/>
          <w:sz w:val="22"/>
          <w:lang w:eastAsia="en-GB"/>
        </w:rPr>
        <w:t>year</w:t>
      </w:r>
      <w:proofErr w:type="gramEnd"/>
    </w:p>
    <w:p w14:paraId="21D54CC9" w14:textId="77777777" w:rsidR="008A34A3" w:rsidRPr="00DB70E3" w:rsidRDefault="008A34A3" w:rsidP="008A34A3">
      <w:pPr>
        <w:pStyle w:val="Heading2"/>
        <w:rPr>
          <w:rFonts w:asciiTheme="minorHAnsi" w:hAnsiTheme="minorHAnsi" w:cstheme="minorHAnsi"/>
          <w:sz w:val="22"/>
          <w:szCs w:val="22"/>
          <w:lang w:eastAsia="en-GB"/>
        </w:rPr>
      </w:pPr>
    </w:p>
    <w:p w14:paraId="0EEF7CBC" w14:textId="77777777" w:rsidR="00FB4EAB" w:rsidRPr="00DB70E3" w:rsidRDefault="008A34A3" w:rsidP="008A34A3">
      <w:pPr>
        <w:pStyle w:val="Heading2"/>
        <w:rPr>
          <w:rFonts w:asciiTheme="minorHAnsi" w:hAnsiTheme="minorHAnsi" w:cstheme="minorHAnsi"/>
          <w:sz w:val="22"/>
          <w:szCs w:val="22"/>
        </w:rPr>
      </w:pPr>
      <w:r w:rsidRPr="00DB70E3">
        <w:rPr>
          <w:rFonts w:asciiTheme="minorHAnsi" w:hAnsiTheme="minorHAnsi" w:cstheme="minorHAnsi"/>
          <w:sz w:val="22"/>
          <w:szCs w:val="22"/>
        </w:rPr>
        <w:t>Our values</w:t>
      </w:r>
    </w:p>
    <w:p w14:paraId="1490F73D" w14:textId="77777777" w:rsidR="0057282E" w:rsidRPr="00DB70E3" w:rsidRDefault="0057282E" w:rsidP="0057282E">
      <w:pPr>
        <w:rPr>
          <w:rFonts w:asciiTheme="minorHAnsi" w:hAnsiTheme="minorHAnsi" w:cstheme="minorHAnsi"/>
          <w:sz w:val="22"/>
          <w:lang w:eastAsia="en-GB"/>
        </w:rPr>
      </w:pPr>
      <w:r w:rsidRPr="00DB70E3">
        <w:rPr>
          <w:rFonts w:asciiTheme="minorHAnsi" w:hAnsiTheme="minorHAnsi" w:cstheme="minorHAnsi"/>
          <w:sz w:val="22"/>
          <w:lang w:eastAsia="en-GB"/>
        </w:rPr>
        <w:t>Our values are our moral compass and core to our DNA. They underpin the way we deliver our services and treat those who use our services.</w:t>
      </w:r>
    </w:p>
    <w:p w14:paraId="1869A8D1" w14:textId="77777777" w:rsidR="0057282E" w:rsidRPr="00DB70E3" w:rsidRDefault="0057282E" w:rsidP="0057282E">
      <w:pPr>
        <w:rPr>
          <w:rFonts w:asciiTheme="minorHAnsi" w:hAnsiTheme="minorHAnsi" w:cstheme="minorHAnsi"/>
          <w:sz w:val="22"/>
          <w:lang w:eastAsia="en-GB"/>
        </w:rPr>
      </w:pPr>
      <w:r w:rsidRPr="00DB70E3">
        <w:rPr>
          <w:rFonts w:asciiTheme="minorHAnsi" w:hAnsiTheme="minorHAnsi" w:cstheme="minorHAnsi"/>
          <w:sz w:val="22"/>
          <w:lang w:eastAsia="en-GB"/>
        </w:rPr>
        <w:t xml:space="preserve">To many organisations values are just words which don’t translate into reality of the day to day but our values flow through everything that we do, they define who we are, what we stand for and set the expectations of our colleagues, communities, </w:t>
      </w:r>
      <w:proofErr w:type="gramStart"/>
      <w:r w:rsidRPr="00DB70E3">
        <w:rPr>
          <w:rFonts w:asciiTheme="minorHAnsi" w:hAnsiTheme="minorHAnsi" w:cstheme="minorHAnsi"/>
          <w:sz w:val="22"/>
          <w:lang w:eastAsia="en-GB"/>
        </w:rPr>
        <w:t>customers</w:t>
      </w:r>
      <w:proofErr w:type="gramEnd"/>
      <w:r w:rsidRPr="00DB70E3">
        <w:rPr>
          <w:rFonts w:asciiTheme="minorHAnsi" w:hAnsiTheme="minorHAnsi" w:cstheme="minorHAnsi"/>
          <w:sz w:val="22"/>
          <w:lang w:eastAsia="en-GB"/>
        </w:rPr>
        <w:t xml:space="preserve"> and partners. They have been defined by our colleagues and have been integral to our journey so far and will be integral to our future as well.</w:t>
      </w:r>
    </w:p>
    <w:p w14:paraId="287E229C" w14:textId="77777777" w:rsidR="0057282E" w:rsidRPr="00DB70E3" w:rsidRDefault="0057282E" w:rsidP="0057282E">
      <w:pPr>
        <w:rPr>
          <w:rFonts w:asciiTheme="minorHAnsi" w:hAnsiTheme="minorHAnsi" w:cstheme="minorHAnsi"/>
          <w:sz w:val="22"/>
          <w:lang w:val="en-US"/>
        </w:rPr>
      </w:pPr>
      <w:r w:rsidRPr="00DB70E3">
        <w:rPr>
          <w:rFonts w:asciiTheme="minorHAnsi" w:hAnsiTheme="minorHAnsi" w:cstheme="minorHAnsi"/>
          <w:sz w:val="22"/>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DB70E3" w14:paraId="42CFC637" w14:textId="77777777" w:rsidTr="00097855">
        <w:trPr>
          <w:trHeight w:val="454"/>
        </w:trPr>
        <w:tc>
          <w:tcPr>
            <w:tcW w:w="3387" w:type="dxa"/>
            <w:tcBorders>
              <w:left w:val="single" w:sz="4" w:space="0" w:color="B52059"/>
              <w:right w:val="single" w:sz="4" w:space="0" w:color="B52059"/>
            </w:tcBorders>
            <w:shd w:val="clear" w:color="auto" w:fill="auto"/>
            <w:vAlign w:val="center"/>
          </w:tcPr>
          <w:p w14:paraId="0A02757F" w14:textId="77777777" w:rsidR="00097855" w:rsidRPr="00DB70E3" w:rsidRDefault="00097855" w:rsidP="00097855">
            <w:pPr>
              <w:pStyle w:val="Subheader"/>
              <w:rPr>
                <w:rFonts w:asciiTheme="minorHAnsi" w:hAnsiTheme="minorHAnsi" w:cstheme="minorHAnsi"/>
                <w:sz w:val="22"/>
                <w:szCs w:val="22"/>
              </w:rPr>
            </w:pPr>
            <w:r w:rsidRPr="00DB70E3">
              <w:rPr>
                <w:rStyle w:val="BoldredChar"/>
                <w:rFonts w:cstheme="minorHAnsi"/>
                <w:b/>
                <w:bCs w:val="0"/>
                <w:noProof w:val="0"/>
                <w:color w:val="3C3C3B" w:themeColor="text1"/>
                <w:szCs w:val="22"/>
                <w:lang w:eastAsia="en-GB"/>
              </w:rPr>
              <w:t>Care</w:t>
            </w:r>
          </w:p>
        </w:tc>
        <w:tc>
          <w:tcPr>
            <w:tcW w:w="3388" w:type="dxa"/>
            <w:tcBorders>
              <w:left w:val="single" w:sz="4" w:space="0" w:color="B52059"/>
              <w:right w:val="single" w:sz="4" w:space="0" w:color="B52059"/>
            </w:tcBorders>
            <w:shd w:val="clear" w:color="auto" w:fill="auto"/>
            <w:vAlign w:val="center"/>
          </w:tcPr>
          <w:p w14:paraId="1B622CCE" w14:textId="77777777" w:rsidR="00097855" w:rsidRPr="00DB70E3" w:rsidRDefault="00097855" w:rsidP="00097855">
            <w:pPr>
              <w:pStyle w:val="Subheader"/>
              <w:rPr>
                <w:rFonts w:asciiTheme="minorHAnsi" w:hAnsiTheme="minorHAnsi" w:cstheme="minorHAnsi"/>
                <w:sz w:val="22"/>
                <w:szCs w:val="22"/>
              </w:rPr>
            </w:pPr>
            <w:r w:rsidRPr="00DB70E3">
              <w:rPr>
                <w:rStyle w:val="BoldredChar"/>
                <w:rFonts w:cstheme="minorHAnsi"/>
                <w:b/>
                <w:bCs w:val="0"/>
                <w:noProof w:val="0"/>
                <w:color w:val="3C3C3B" w:themeColor="text1"/>
                <w:szCs w:val="22"/>
                <w:lang w:eastAsia="en-GB"/>
              </w:rPr>
              <w:t>Think</w:t>
            </w:r>
          </w:p>
        </w:tc>
        <w:tc>
          <w:tcPr>
            <w:tcW w:w="3388" w:type="dxa"/>
            <w:tcBorders>
              <w:left w:val="single" w:sz="4" w:space="0" w:color="B52059"/>
            </w:tcBorders>
            <w:shd w:val="clear" w:color="auto" w:fill="auto"/>
            <w:vAlign w:val="center"/>
          </w:tcPr>
          <w:p w14:paraId="205D9FFF" w14:textId="77777777" w:rsidR="00097855" w:rsidRPr="00DB70E3" w:rsidRDefault="00097855" w:rsidP="00097855">
            <w:pPr>
              <w:pStyle w:val="Subheader"/>
              <w:rPr>
                <w:rFonts w:asciiTheme="minorHAnsi" w:hAnsiTheme="minorHAnsi" w:cstheme="minorHAnsi"/>
                <w:sz w:val="22"/>
                <w:szCs w:val="22"/>
              </w:rPr>
            </w:pPr>
            <w:r w:rsidRPr="00DB70E3">
              <w:rPr>
                <w:rStyle w:val="BoldredChar"/>
                <w:rFonts w:cstheme="minorHAnsi"/>
                <w:b/>
                <w:bCs w:val="0"/>
                <w:noProof w:val="0"/>
                <w:color w:val="3C3C3B" w:themeColor="text1"/>
                <w:szCs w:val="22"/>
                <w:lang w:eastAsia="en-GB"/>
              </w:rPr>
              <w:t>Do</w:t>
            </w:r>
          </w:p>
        </w:tc>
      </w:tr>
      <w:tr w:rsidR="00097855" w:rsidRPr="00DB70E3" w14:paraId="358D4BCA"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37F3F7E2" w14:textId="77777777" w:rsidR="00097855" w:rsidRPr="00DB70E3" w:rsidRDefault="00097855" w:rsidP="00097855">
            <w:pPr>
              <w:pStyle w:val="Bulletpoints"/>
              <w:rPr>
                <w:rFonts w:asciiTheme="minorHAnsi" w:hAnsiTheme="minorHAnsi" w:cstheme="minorHAnsi"/>
                <w:sz w:val="22"/>
              </w:rPr>
            </w:pPr>
            <w:r w:rsidRPr="00DB70E3">
              <w:rPr>
                <w:rFonts w:asciiTheme="minorHAnsi" w:hAnsiTheme="minorHAnsi" w:cstheme="minorHAnsi"/>
                <w:sz w:val="22"/>
              </w:rPr>
              <w:t xml:space="preserve">Inspire </w:t>
            </w:r>
          </w:p>
          <w:p w14:paraId="25797304" w14:textId="77777777" w:rsidR="00097855" w:rsidRPr="00DB70E3" w:rsidRDefault="00097855" w:rsidP="00097855">
            <w:pPr>
              <w:pStyle w:val="Bulletpoints"/>
              <w:rPr>
                <w:rFonts w:asciiTheme="minorHAnsi" w:hAnsiTheme="minorHAnsi" w:cstheme="minorHAnsi"/>
                <w:sz w:val="22"/>
              </w:rPr>
            </w:pPr>
            <w:r w:rsidRPr="00DB70E3">
              <w:rPr>
                <w:rFonts w:asciiTheme="minorHAnsi" w:hAnsiTheme="minorHAnsi" w:cstheme="minorHAnsi"/>
                <w:sz w:val="22"/>
              </w:rPr>
              <w:t>Understand</w:t>
            </w:r>
          </w:p>
          <w:p w14:paraId="3F3E3918" w14:textId="77777777" w:rsidR="00097855" w:rsidRPr="00DB70E3" w:rsidRDefault="00097855" w:rsidP="00097855">
            <w:pPr>
              <w:pStyle w:val="Bulletpoints"/>
              <w:rPr>
                <w:rFonts w:asciiTheme="minorHAnsi" w:hAnsiTheme="minorHAnsi" w:cstheme="minorHAnsi"/>
                <w:sz w:val="22"/>
              </w:rPr>
            </w:pPr>
            <w:r w:rsidRPr="00DB70E3">
              <w:rPr>
                <w:rFonts w:asciiTheme="minorHAnsi" w:hAnsiTheme="minorHAnsi" w:cstheme="minorHAnsi"/>
                <w:sz w:val="22"/>
              </w:rPr>
              <w:t>Communicate</w:t>
            </w:r>
          </w:p>
        </w:tc>
        <w:tc>
          <w:tcPr>
            <w:tcW w:w="3388" w:type="dxa"/>
            <w:tcBorders>
              <w:left w:val="single" w:sz="4" w:space="0" w:color="B52059"/>
              <w:right w:val="single" w:sz="4" w:space="0" w:color="B52059"/>
            </w:tcBorders>
            <w:tcMar>
              <w:top w:w="113" w:type="dxa"/>
              <w:bottom w:w="113" w:type="dxa"/>
            </w:tcMar>
          </w:tcPr>
          <w:p w14:paraId="512122FD" w14:textId="77777777" w:rsidR="00097855" w:rsidRPr="00DB70E3" w:rsidRDefault="00097855" w:rsidP="00097855">
            <w:pPr>
              <w:pStyle w:val="Bulletpoints"/>
              <w:rPr>
                <w:rFonts w:asciiTheme="minorHAnsi" w:hAnsiTheme="minorHAnsi" w:cstheme="minorHAnsi"/>
                <w:sz w:val="22"/>
                <w:lang w:eastAsia="en-GB"/>
              </w:rPr>
            </w:pPr>
            <w:r w:rsidRPr="00DB70E3">
              <w:rPr>
                <w:rFonts w:asciiTheme="minorHAnsi" w:hAnsiTheme="minorHAnsi" w:cstheme="minorHAnsi"/>
                <w:sz w:val="22"/>
                <w:lang w:eastAsia="en-GB"/>
              </w:rPr>
              <w:t>Challenge</w:t>
            </w:r>
          </w:p>
          <w:p w14:paraId="7F481282" w14:textId="77777777" w:rsidR="00097855" w:rsidRPr="00DB70E3" w:rsidRDefault="00097855" w:rsidP="00097855">
            <w:pPr>
              <w:pStyle w:val="Bulletpoints"/>
              <w:rPr>
                <w:rFonts w:asciiTheme="minorHAnsi" w:hAnsiTheme="minorHAnsi" w:cstheme="minorHAnsi"/>
                <w:sz w:val="22"/>
                <w:lang w:eastAsia="en-GB"/>
              </w:rPr>
            </w:pPr>
            <w:r w:rsidRPr="00DB70E3">
              <w:rPr>
                <w:rFonts w:asciiTheme="minorHAnsi" w:hAnsiTheme="minorHAnsi" w:cstheme="minorHAnsi"/>
                <w:sz w:val="22"/>
                <w:lang w:eastAsia="en-GB"/>
              </w:rPr>
              <w:t>Improve</w:t>
            </w:r>
          </w:p>
          <w:p w14:paraId="0AFAF3D3" w14:textId="77777777" w:rsidR="00097855" w:rsidRPr="00DB70E3" w:rsidRDefault="00097855" w:rsidP="00097855">
            <w:pPr>
              <w:pStyle w:val="Bulletpoints"/>
              <w:rPr>
                <w:rFonts w:asciiTheme="minorHAnsi" w:hAnsiTheme="minorHAnsi" w:cstheme="minorHAnsi"/>
                <w:sz w:val="22"/>
              </w:rPr>
            </w:pPr>
            <w:r w:rsidRPr="00DB70E3">
              <w:rPr>
                <w:rFonts w:asciiTheme="minorHAnsi" w:hAnsiTheme="minorHAnsi" w:cstheme="minorHAnsi"/>
                <w:sz w:val="22"/>
                <w:lang w:eastAsia="en-GB"/>
              </w:rPr>
              <w:t>Learn</w:t>
            </w:r>
          </w:p>
        </w:tc>
        <w:tc>
          <w:tcPr>
            <w:tcW w:w="3388" w:type="dxa"/>
            <w:tcBorders>
              <w:left w:val="single" w:sz="4" w:space="0" w:color="B52059"/>
            </w:tcBorders>
            <w:tcMar>
              <w:top w:w="113" w:type="dxa"/>
              <w:bottom w:w="113" w:type="dxa"/>
            </w:tcMar>
          </w:tcPr>
          <w:p w14:paraId="58689D06" w14:textId="77777777" w:rsidR="00097855" w:rsidRPr="00DB70E3" w:rsidRDefault="00097855" w:rsidP="00097855">
            <w:pPr>
              <w:pStyle w:val="Bulletpoints"/>
              <w:rPr>
                <w:rFonts w:asciiTheme="minorHAnsi" w:hAnsiTheme="minorHAnsi" w:cstheme="minorHAnsi"/>
                <w:sz w:val="22"/>
              </w:rPr>
            </w:pPr>
            <w:r w:rsidRPr="00DB70E3">
              <w:rPr>
                <w:rFonts w:asciiTheme="minorHAnsi" w:hAnsiTheme="minorHAnsi" w:cstheme="minorHAnsi"/>
                <w:sz w:val="22"/>
              </w:rPr>
              <w:t>Accountability</w:t>
            </w:r>
          </w:p>
          <w:p w14:paraId="405CD1EF" w14:textId="77777777" w:rsidR="00097855" w:rsidRPr="00DB70E3" w:rsidRDefault="00097855" w:rsidP="00097855">
            <w:pPr>
              <w:pStyle w:val="Bulletpoints"/>
              <w:rPr>
                <w:rFonts w:asciiTheme="minorHAnsi" w:hAnsiTheme="minorHAnsi" w:cstheme="minorHAnsi"/>
                <w:sz w:val="22"/>
              </w:rPr>
            </w:pPr>
            <w:r w:rsidRPr="00DB70E3">
              <w:rPr>
                <w:rFonts w:asciiTheme="minorHAnsi" w:hAnsiTheme="minorHAnsi" w:cstheme="minorHAnsi"/>
                <w:sz w:val="22"/>
              </w:rPr>
              <w:t>Involve</w:t>
            </w:r>
          </w:p>
          <w:p w14:paraId="43EEA719" w14:textId="77777777" w:rsidR="00097855" w:rsidRPr="00DB70E3" w:rsidRDefault="00097855" w:rsidP="00097855">
            <w:pPr>
              <w:pStyle w:val="Bulletpoints"/>
              <w:rPr>
                <w:rFonts w:asciiTheme="minorHAnsi" w:hAnsiTheme="minorHAnsi" w:cstheme="minorHAnsi"/>
                <w:sz w:val="22"/>
                <w:lang w:eastAsia="en-GB"/>
              </w:rPr>
            </w:pPr>
            <w:r w:rsidRPr="00DB70E3">
              <w:rPr>
                <w:rFonts w:asciiTheme="minorHAnsi" w:hAnsiTheme="minorHAnsi" w:cstheme="minorHAnsi"/>
                <w:sz w:val="22"/>
              </w:rPr>
              <w:t>Resilience</w:t>
            </w:r>
          </w:p>
        </w:tc>
      </w:tr>
    </w:tbl>
    <w:p w14:paraId="08A158D5" w14:textId="77777777" w:rsidR="0057282E" w:rsidRPr="00DB70E3" w:rsidRDefault="00203DFA" w:rsidP="00203DFA">
      <w:pPr>
        <w:pStyle w:val="Heading2"/>
        <w:rPr>
          <w:rFonts w:asciiTheme="minorHAnsi" w:hAnsiTheme="minorHAnsi" w:cstheme="minorHAnsi"/>
          <w:sz w:val="22"/>
          <w:szCs w:val="22"/>
        </w:rPr>
      </w:pPr>
      <w:r w:rsidRPr="00DB70E3">
        <w:rPr>
          <w:rFonts w:asciiTheme="minorHAnsi" w:hAnsiTheme="minorHAnsi" w:cstheme="minorHAnsi"/>
          <w:sz w:val="22"/>
          <w:szCs w:val="22"/>
        </w:rPr>
        <w:t>Confidentiality and Information Security</w:t>
      </w:r>
    </w:p>
    <w:p w14:paraId="30D98BB1" w14:textId="77777777" w:rsidR="004B6680" w:rsidRPr="00DB70E3" w:rsidRDefault="004B6680" w:rsidP="00F20D0B">
      <w:pPr>
        <w:rPr>
          <w:rFonts w:asciiTheme="minorHAnsi" w:hAnsiTheme="minorHAnsi" w:cstheme="minorHAnsi"/>
          <w:sz w:val="22"/>
        </w:rPr>
      </w:pPr>
      <w:r w:rsidRPr="00DB70E3">
        <w:rPr>
          <w:rFonts w:asciiTheme="minorHAnsi" w:hAnsiTheme="minorHAnsi" w:cstheme="minorHAnsi"/>
          <w:sz w:val="22"/>
        </w:rPr>
        <w:t>As our employee you will be required to uphold the confidentiality of all records held by the company, whether patients/service records or corporate information. This duty lasts indefinitely and will continue after you leave the company’s employment.</w:t>
      </w:r>
    </w:p>
    <w:p w14:paraId="24D0D481" w14:textId="7EDAD335" w:rsidR="00807B6F" w:rsidRPr="00DB70E3" w:rsidRDefault="00893653" w:rsidP="00F20D0B">
      <w:pPr>
        <w:rPr>
          <w:rFonts w:asciiTheme="minorHAnsi" w:hAnsiTheme="minorHAnsi" w:cstheme="minorHAnsi"/>
          <w:sz w:val="22"/>
        </w:rPr>
      </w:pPr>
      <w:r w:rsidRPr="00DB70E3">
        <w:rPr>
          <w:rFonts w:asciiTheme="minorHAnsi" w:hAnsiTheme="minorHAnsi" w:cstheme="minorHAnsi"/>
          <w:sz w:val="22"/>
        </w:rPr>
        <w:t>All information which identifies living individuals in whatever form (paper/pictures, electronic data/</w:t>
      </w:r>
      <w:proofErr w:type="gramStart"/>
      <w:r w:rsidRPr="00DB70E3">
        <w:rPr>
          <w:rFonts w:asciiTheme="minorHAnsi" w:hAnsiTheme="minorHAnsi" w:cstheme="minorHAnsi"/>
          <w:sz w:val="22"/>
        </w:rPr>
        <w:t>images</w:t>
      </w:r>
      <w:proofErr w:type="gramEnd"/>
      <w:r w:rsidRPr="00DB70E3">
        <w:rPr>
          <w:rFonts w:asciiTheme="minorHAnsi" w:hAnsiTheme="minorHAnsi" w:cstheme="minorHAnsi"/>
          <w:sz w:val="22"/>
        </w:rPr>
        <w:t xml:space="preserve"> or voice) is covered by the </w:t>
      </w:r>
      <w:r w:rsidR="00CA4AA4" w:rsidRPr="00DB70E3">
        <w:rPr>
          <w:rFonts w:asciiTheme="minorHAnsi" w:hAnsiTheme="minorHAnsi" w:cstheme="minorHAnsi"/>
          <w:sz w:val="22"/>
        </w:rPr>
        <w:t xml:space="preserve">2018 </w:t>
      </w:r>
      <w:r w:rsidRPr="00DB70E3">
        <w:rPr>
          <w:rFonts w:asciiTheme="minorHAnsi" w:hAnsiTheme="minorHAnsi" w:cstheme="minorHAnsi"/>
          <w:sz w:val="22"/>
        </w:rPr>
        <w:t xml:space="preserve">Data Protection Act and should be managed in accordance with this legislation. This and all other information must be held in line with NHS national standards including the </w:t>
      </w:r>
      <w:hyperlink r:id="rId10" w:history="1">
        <w:r w:rsidRPr="00DB70E3">
          <w:rPr>
            <w:rStyle w:val="Hyperlink"/>
            <w:rFonts w:asciiTheme="minorHAnsi" w:hAnsiTheme="minorHAnsi" w:cstheme="minorHAnsi"/>
            <w:color w:val="3C3C3B" w:themeColor="text1"/>
            <w:sz w:val="22"/>
          </w:rPr>
          <w:t xml:space="preserve"> Records Management:  NHS Code </w:t>
        </w:r>
        <w:r w:rsidRPr="00DB70E3">
          <w:rPr>
            <w:rStyle w:val="Hyperlink"/>
            <w:rFonts w:asciiTheme="minorHAnsi" w:hAnsiTheme="minorHAnsi" w:cstheme="minorHAnsi"/>
            <w:color w:val="3C3C3B" w:themeColor="text1"/>
            <w:sz w:val="22"/>
          </w:rPr>
          <w:lastRenderedPageBreak/>
          <w:t>of Practice</w:t>
        </w:r>
      </w:hyperlink>
      <w:r w:rsidRPr="00DB70E3">
        <w:rPr>
          <w:rFonts w:asciiTheme="minorHAnsi" w:hAnsiTheme="minorHAnsi" w:cstheme="minorHAnsi"/>
          <w:sz w:val="22"/>
        </w:rPr>
        <w:t xml:space="preserve"> , </w:t>
      </w:r>
      <w:hyperlink r:id="rId11" w:history="1">
        <w:r w:rsidRPr="00DB70E3">
          <w:rPr>
            <w:rStyle w:val="Hyperlink"/>
            <w:rFonts w:asciiTheme="minorHAnsi" w:hAnsiTheme="minorHAnsi" w:cstheme="minorHAnsi"/>
            <w:color w:val="3C3C3B" w:themeColor="text1"/>
            <w:sz w:val="22"/>
          </w:rPr>
          <w:t>NHS Constitution</w:t>
        </w:r>
      </w:hyperlink>
      <w:r w:rsidRPr="00DB70E3">
        <w:rPr>
          <w:rFonts w:asciiTheme="minorHAnsi" w:hAnsiTheme="minorHAnsi" w:cstheme="minorHAnsi"/>
          <w:sz w:val="22"/>
        </w:rPr>
        <w:t xml:space="preserve"> and </w:t>
      </w:r>
      <w:hyperlink r:id="rId12" w:history="1">
        <w:r w:rsidRPr="00DB70E3">
          <w:rPr>
            <w:rStyle w:val="Hyperlink"/>
            <w:rFonts w:asciiTheme="minorHAnsi" w:hAnsiTheme="minorHAnsi" w:cstheme="minorHAnsi"/>
            <w:color w:val="3C3C3B" w:themeColor="text1"/>
            <w:sz w:val="22"/>
          </w:rPr>
          <w:t>HSCIC Code of Practice on Confidential Information</w:t>
        </w:r>
      </w:hyperlink>
      <w:r w:rsidRPr="00DB70E3">
        <w:rPr>
          <w:rFonts w:asciiTheme="minorHAnsi" w:hAnsiTheme="minorHAnsi" w:cstheme="minorHAnsi"/>
          <w:sz w:val="22"/>
        </w:rPr>
        <w:t xml:space="preserve"> and should only be accessed or disclosed lawfully. Monitoring of compliance</w:t>
      </w:r>
      <w:r w:rsidR="00F20D0B" w:rsidRPr="00DB70E3">
        <w:rPr>
          <w:rFonts w:asciiTheme="minorHAnsi" w:hAnsiTheme="minorHAnsi" w:cstheme="minorHAnsi"/>
          <w:sz w:val="22"/>
        </w:rPr>
        <w:t xml:space="preserve"> will be undertaken by the Company. Failure to adhere to Information Governance policies and procedures may result in disciplinary action and, where applicable, criminal prosecution.</w:t>
      </w:r>
    </w:p>
    <w:p w14:paraId="7A750C1C" w14:textId="77777777" w:rsidR="009D7013" w:rsidRPr="00DB70E3" w:rsidRDefault="009D7013" w:rsidP="00F20D0B">
      <w:pPr>
        <w:rPr>
          <w:rFonts w:asciiTheme="minorHAnsi" w:hAnsiTheme="minorHAnsi" w:cstheme="minorHAnsi"/>
          <w:sz w:val="22"/>
        </w:rPr>
      </w:pPr>
    </w:p>
    <w:p w14:paraId="775E97AA" w14:textId="77777777" w:rsidR="009D7013" w:rsidRPr="00DB70E3" w:rsidRDefault="009D7013" w:rsidP="00EE7A7C">
      <w:pPr>
        <w:pStyle w:val="Heading2"/>
        <w:rPr>
          <w:rFonts w:asciiTheme="minorHAnsi" w:hAnsiTheme="minorHAnsi" w:cstheme="minorHAnsi"/>
          <w:sz w:val="22"/>
          <w:szCs w:val="22"/>
        </w:rPr>
      </w:pPr>
      <w:r w:rsidRPr="00DB70E3">
        <w:rPr>
          <w:rFonts w:asciiTheme="minorHAnsi" w:hAnsiTheme="minorHAnsi" w:cstheme="minorHAnsi"/>
          <w:sz w:val="22"/>
          <w:szCs w:val="22"/>
        </w:rPr>
        <w:t>Information governance</w:t>
      </w:r>
      <w:r w:rsidR="00EE7A7C" w:rsidRPr="00DB70E3">
        <w:rPr>
          <w:rFonts w:asciiTheme="minorHAnsi" w:hAnsiTheme="minorHAnsi" w:cstheme="minorHAnsi"/>
          <w:sz w:val="22"/>
          <w:szCs w:val="22"/>
        </w:rPr>
        <w:t xml:space="preserve"> responsibilit</w:t>
      </w:r>
      <w:r w:rsidR="000067B2" w:rsidRPr="00DB70E3">
        <w:rPr>
          <w:rFonts w:asciiTheme="minorHAnsi" w:hAnsiTheme="minorHAnsi" w:cstheme="minorHAnsi"/>
          <w:sz w:val="22"/>
          <w:szCs w:val="22"/>
        </w:rPr>
        <w:t>ies</w:t>
      </w:r>
    </w:p>
    <w:p w14:paraId="02ED3A97" w14:textId="77777777" w:rsidR="003A1AF9" w:rsidRPr="00DB70E3" w:rsidRDefault="000067B2" w:rsidP="00230065">
      <w:pPr>
        <w:rPr>
          <w:rFonts w:asciiTheme="minorHAnsi" w:hAnsiTheme="minorHAnsi" w:cstheme="minorHAnsi"/>
          <w:sz w:val="22"/>
        </w:rPr>
      </w:pPr>
      <w:r w:rsidRPr="00DB70E3">
        <w:rPr>
          <w:rFonts w:asciiTheme="minorHAnsi" w:hAnsiTheme="minorHAnsi" w:cstheme="minorHAnsi"/>
          <w:sz w:val="22"/>
        </w:rPr>
        <w:t>You are responsible for the following key aspects of Information Governance (not an exhaustive list):</w:t>
      </w:r>
    </w:p>
    <w:p w14:paraId="61ED60A3" w14:textId="77777777" w:rsidR="003F2700" w:rsidRPr="00DB70E3" w:rsidRDefault="003F2700" w:rsidP="003F2700">
      <w:pPr>
        <w:pStyle w:val="Bulletpoints"/>
        <w:rPr>
          <w:rFonts w:asciiTheme="minorHAnsi" w:hAnsiTheme="minorHAnsi" w:cstheme="minorHAnsi"/>
          <w:sz w:val="22"/>
        </w:rPr>
      </w:pPr>
      <w:r w:rsidRPr="00DB70E3">
        <w:rPr>
          <w:rFonts w:asciiTheme="minorHAnsi" w:hAnsiTheme="minorHAnsi" w:cstheme="minorHAnsi"/>
          <w:sz w:val="22"/>
        </w:rPr>
        <w:t>Completion of annual information governance training</w:t>
      </w:r>
    </w:p>
    <w:p w14:paraId="6AA12661" w14:textId="77777777" w:rsidR="003F2700" w:rsidRPr="00DB70E3" w:rsidRDefault="003F2700" w:rsidP="003F2700">
      <w:pPr>
        <w:pStyle w:val="Bulletpoints"/>
        <w:rPr>
          <w:rFonts w:asciiTheme="minorHAnsi" w:hAnsiTheme="minorHAnsi" w:cstheme="minorHAnsi"/>
          <w:sz w:val="22"/>
        </w:rPr>
      </w:pPr>
      <w:r w:rsidRPr="00DB70E3">
        <w:rPr>
          <w:rFonts w:asciiTheme="minorHAnsi" w:hAnsiTheme="minorHAnsi" w:cstheme="minorHAnsi"/>
          <w:sz w:val="22"/>
        </w:rPr>
        <w:t xml:space="preserve">Reading applicable policies and procedures </w:t>
      </w:r>
    </w:p>
    <w:p w14:paraId="434A4DED" w14:textId="77777777" w:rsidR="003F2700" w:rsidRPr="00DB70E3" w:rsidRDefault="003F2700" w:rsidP="003F2700">
      <w:pPr>
        <w:pStyle w:val="Bulletpoints"/>
        <w:rPr>
          <w:rFonts w:asciiTheme="minorHAnsi" w:hAnsiTheme="minorHAnsi" w:cstheme="minorHAnsi"/>
          <w:sz w:val="22"/>
        </w:rPr>
      </w:pPr>
      <w:r w:rsidRPr="00DB70E3">
        <w:rPr>
          <w:rFonts w:asciiTheme="minorHAnsi" w:hAnsiTheme="minorHAnsi" w:cstheme="minorHAnsi"/>
          <w:sz w:val="22"/>
        </w:rPr>
        <w:t>Understanding key responsibilities outlined in the Information Governance acceptable usage policies and procedures including NHS mandated encryption requirements</w:t>
      </w:r>
    </w:p>
    <w:p w14:paraId="149C4C26" w14:textId="77777777" w:rsidR="003F2700" w:rsidRPr="00DB70E3" w:rsidRDefault="003F2700" w:rsidP="003F2700">
      <w:pPr>
        <w:pStyle w:val="Bulletpoints"/>
        <w:rPr>
          <w:rFonts w:asciiTheme="minorHAnsi" w:hAnsiTheme="minorHAnsi" w:cstheme="minorHAnsi"/>
          <w:sz w:val="22"/>
        </w:rPr>
      </w:pPr>
      <w:r w:rsidRPr="00DB70E3">
        <w:rPr>
          <w:rFonts w:asciiTheme="minorHAnsi" w:hAnsiTheme="minorHAnsi" w:cstheme="minorHAnsi"/>
          <w:sz w:val="22"/>
        </w:rPr>
        <w:t xml:space="preserve">Ensuring the security and confidentiality of all records and personal information assets </w:t>
      </w:r>
    </w:p>
    <w:p w14:paraId="4B22197B" w14:textId="77777777" w:rsidR="003F2700" w:rsidRPr="00DB70E3" w:rsidRDefault="003F2700" w:rsidP="003F2700">
      <w:pPr>
        <w:pStyle w:val="Bulletpoints"/>
        <w:rPr>
          <w:rFonts w:asciiTheme="minorHAnsi" w:hAnsiTheme="minorHAnsi" w:cstheme="minorHAnsi"/>
          <w:sz w:val="22"/>
        </w:rPr>
      </w:pPr>
      <w:r w:rsidRPr="00DB70E3">
        <w:rPr>
          <w:rFonts w:asciiTheme="minorHAnsi" w:hAnsiTheme="minorHAnsi" w:cstheme="minorHAnsi"/>
          <w:sz w:val="22"/>
        </w:rPr>
        <w:t xml:space="preserve">Maintaining timely and accurate record keeping and where appropriate, in accordance with professional guidelines </w:t>
      </w:r>
    </w:p>
    <w:p w14:paraId="76386F0E" w14:textId="77777777" w:rsidR="003F2700" w:rsidRPr="00DB70E3" w:rsidRDefault="003F2700" w:rsidP="003F2700">
      <w:pPr>
        <w:pStyle w:val="Bulletpoints"/>
        <w:rPr>
          <w:rFonts w:asciiTheme="minorHAnsi" w:hAnsiTheme="minorHAnsi" w:cstheme="minorHAnsi"/>
          <w:sz w:val="22"/>
        </w:rPr>
      </w:pPr>
      <w:r w:rsidRPr="00DB70E3">
        <w:rPr>
          <w:rFonts w:asciiTheme="minorHAnsi" w:hAnsiTheme="minorHAnsi" w:cstheme="minorHAnsi"/>
          <w:sz w:val="22"/>
        </w:rPr>
        <w:t>Only using email accounts authorised by us. These should be used in accordance with the Sending and Transferring Information Securely Procedures and Acceptable Use Policies.</w:t>
      </w:r>
    </w:p>
    <w:p w14:paraId="6E095116" w14:textId="77777777" w:rsidR="003F2700" w:rsidRPr="00DB70E3" w:rsidRDefault="003F2700" w:rsidP="003F2700">
      <w:pPr>
        <w:pStyle w:val="Bulletpoints"/>
        <w:rPr>
          <w:rFonts w:asciiTheme="minorHAnsi" w:hAnsiTheme="minorHAnsi" w:cstheme="minorHAnsi"/>
          <w:sz w:val="22"/>
        </w:rPr>
      </w:pPr>
      <w:r w:rsidRPr="00DB70E3">
        <w:rPr>
          <w:rFonts w:asciiTheme="minorHAnsi" w:hAnsiTheme="minorHAnsi" w:cstheme="minorHAnsi"/>
          <w:sz w:val="22"/>
        </w:rPr>
        <w:t>Reporting information governance incidents and near misses on CIRIS or to the appropriate person e.g. line manager, Head of Information Governance, Information Security Lead</w:t>
      </w:r>
    </w:p>
    <w:p w14:paraId="7678B37F" w14:textId="77777777" w:rsidR="003F2700" w:rsidRPr="00DB70E3" w:rsidRDefault="003F2700" w:rsidP="003F2700">
      <w:pPr>
        <w:pStyle w:val="Bulletpoints"/>
        <w:rPr>
          <w:rFonts w:asciiTheme="minorHAnsi" w:hAnsiTheme="minorHAnsi" w:cstheme="minorHAnsi"/>
          <w:sz w:val="22"/>
        </w:rPr>
      </w:pPr>
      <w:r w:rsidRPr="00DB70E3">
        <w:rPr>
          <w:rFonts w:asciiTheme="minorHAnsi" w:hAnsiTheme="minorHAnsi" w:cstheme="minorHAnsi"/>
          <w:sz w:val="22"/>
        </w:rPr>
        <w:t xml:space="preserve">Adherence to the clear desk/screen policy </w:t>
      </w:r>
    </w:p>
    <w:p w14:paraId="0F8B0EBE" w14:textId="77777777" w:rsidR="004F7DE8" w:rsidRPr="00DB70E3" w:rsidRDefault="003F2700" w:rsidP="003F2700">
      <w:pPr>
        <w:pStyle w:val="Bulletpoints"/>
        <w:rPr>
          <w:rFonts w:asciiTheme="minorHAnsi" w:hAnsiTheme="minorHAnsi" w:cstheme="minorHAnsi"/>
          <w:sz w:val="22"/>
        </w:rPr>
      </w:pPr>
      <w:r w:rsidRPr="00DB70E3">
        <w:rPr>
          <w:rFonts w:asciiTheme="minorHAnsi" w:hAnsiTheme="minorHAnsi" w:cstheme="minorHAnsi"/>
          <w:sz w:val="22"/>
        </w:rPr>
        <w:t>Only using approved equipment for conducting business</w:t>
      </w:r>
    </w:p>
    <w:p w14:paraId="64C14F63" w14:textId="77777777" w:rsidR="003F2700" w:rsidRPr="00DB70E3" w:rsidRDefault="003F2700" w:rsidP="003F2700">
      <w:pPr>
        <w:pStyle w:val="Bulletpoints"/>
        <w:numPr>
          <w:ilvl w:val="0"/>
          <w:numId w:val="0"/>
        </w:numPr>
        <w:ind w:left="284"/>
        <w:rPr>
          <w:rFonts w:asciiTheme="minorHAnsi" w:hAnsiTheme="minorHAnsi" w:cstheme="minorHAnsi"/>
          <w:sz w:val="22"/>
        </w:rPr>
      </w:pPr>
    </w:p>
    <w:p w14:paraId="670F63ED" w14:textId="77777777" w:rsidR="004F7DE8" w:rsidRPr="00DB70E3" w:rsidRDefault="00B74F18" w:rsidP="004F7DE8">
      <w:pPr>
        <w:pStyle w:val="Heading2"/>
        <w:rPr>
          <w:rFonts w:asciiTheme="minorHAnsi" w:hAnsiTheme="minorHAnsi" w:cstheme="minorHAnsi"/>
          <w:sz w:val="22"/>
          <w:szCs w:val="22"/>
        </w:rPr>
      </w:pPr>
      <w:r w:rsidRPr="00DB70E3">
        <w:rPr>
          <w:rFonts w:asciiTheme="minorHAnsi" w:hAnsiTheme="minorHAnsi" w:cstheme="minorHAnsi"/>
          <w:sz w:val="22"/>
          <w:szCs w:val="22"/>
        </w:rPr>
        <w:t>Governance</w:t>
      </w:r>
    </w:p>
    <w:p w14:paraId="54796891" w14:textId="77777777" w:rsidR="004F7DE8" w:rsidRPr="00DB70E3" w:rsidRDefault="00B74F18" w:rsidP="00B74F18">
      <w:pPr>
        <w:rPr>
          <w:rFonts w:asciiTheme="minorHAnsi" w:hAnsiTheme="minorHAnsi" w:cstheme="minorHAnsi"/>
          <w:sz w:val="22"/>
        </w:rPr>
      </w:pPr>
      <w:r w:rsidRPr="00DB70E3">
        <w:rPr>
          <w:rFonts w:asciiTheme="minorHAnsi" w:hAnsiTheme="minorHAnsi" w:cstheme="minorHAnsi"/>
          <w:sz w:val="22"/>
        </w:rP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50AD6AFA" w14:textId="77777777" w:rsidR="001E50B3" w:rsidRPr="00DB70E3" w:rsidRDefault="001E50B3" w:rsidP="00B74F18">
      <w:pPr>
        <w:rPr>
          <w:rFonts w:asciiTheme="minorHAnsi" w:hAnsiTheme="minorHAnsi" w:cstheme="minorHAnsi"/>
          <w:sz w:val="22"/>
        </w:rPr>
      </w:pPr>
    </w:p>
    <w:p w14:paraId="27EDCCAB" w14:textId="77777777" w:rsidR="001E50B3" w:rsidRPr="00DB70E3" w:rsidRDefault="00D26976" w:rsidP="001E50B3">
      <w:pPr>
        <w:pStyle w:val="Heading2"/>
        <w:rPr>
          <w:rFonts w:asciiTheme="minorHAnsi" w:hAnsiTheme="minorHAnsi" w:cstheme="minorHAnsi"/>
          <w:sz w:val="22"/>
          <w:szCs w:val="22"/>
        </w:rPr>
      </w:pPr>
      <w:r w:rsidRPr="00DB70E3">
        <w:rPr>
          <w:rFonts w:asciiTheme="minorHAnsi" w:hAnsiTheme="minorHAnsi" w:cstheme="minorHAnsi"/>
          <w:sz w:val="22"/>
          <w:szCs w:val="22"/>
        </w:rPr>
        <w:t>Registered Health Professional</w:t>
      </w:r>
    </w:p>
    <w:p w14:paraId="68D17969" w14:textId="77777777" w:rsidR="001E50B3" w:rsidRPr="00DB70E3" w:rsidRDefault="001E50B3" w:rsidP="00B74F18">
      <w:pPr>
        <w:rPr>
          <w:rFonts w:asciiTheme="minorHAnsi" w:hAnsiTheme="minorHAnsi" w:cstheme="minorHAnsi"/>
          <w:sz w:val="22"/>
        </w:rPr>
      </w:pPr>
      <w:r w:rsidRPr="00DB70E3">
        <w:rPr>
          <w:rFonts w:asciiTheme="minorHAnsi" w:hAnsiTheme="minorHAnsi" w:cstheme="minorHAnsi"/>
          <w:sz w:val="22"/>
        </w:rPr>
        <w:t>All staff who are a member of a professional body must comply with standards of professional practice/conduct. It is the post holder’s responsibility to ensure they are both familiar with and adhere to these requirements.</w:t>
      </w:r>
    </w:p>
    <w:p w14:paraId="472BA150" w14:textId="77777777" w:rsidR="00992BB8" w:rsidRPr="00DB70E3" w:rsidRDefault="00992BB8" w:rsidP="00B74F18">
      <w:pPr>
        <w:rPr>
          <w:rFonts w:asciiTheme="minorHAnsi" w:hAnsiTheme="minorHAnsi" w:cstheme="minorHAnsi"/>
          <w:sz w:val="22"/>
        </w:rPr>
      </w:pPr>
    </w:p>
    <w:p w14:paraId="6FD850AD" w14:textId="77777777" w:rsidR="00992BB8" w:rsidRPr="00DB70E3" w:rsidRDefault="00B171A1" w:rsidP="00281375">
      <w:pPr>
        <w:pStyle w:val="Heading2"/>
        <w:rPr>
          <w:rFonts w:asciiTheme="minorHAnsi" w:hAnsiTheme="minorHAnsi" w:cstheme="minorHAnsi"/>
          <w:sz w:val="22"/>
          <w:szCs w:val="22"/>
        </w:rPr>
      </w:pPr>
      <w:r w:rsidRPr="00DB70E3">
        <w:rPr>
          <w:rFonts w:asciiTheme="minorHAnsi" w:hAnsiTheme="minorHAnsi" w:cstheme="minorHAnsi"/>
          <w:sz w:val="22"/>
          <w:szCs w:val="22"/>
        </w:rPr>
        <w:lastRenderedPageBreak/>
        <w:t>Risk Management/Health &amp; Safety</w:t>
      </w:r>
    </w:p>
    <w:p w14:paraId="589BFC26" w14:textId="77777777" w:rsidR="00281375" w:rsidRPr="00DB70E3" w:rsidRDefault="00281375" w:rsidP="00281375">
      <w:pPr>
        <w:rPr>
          <w:rFonts w:asciiTheme="minorHAnsi" w:hAnsiTheme="minorHAnsi" w:cstheme="minorHAnsi"/>
          <w:sz w:val="22"/>
        </w:rPr>
      </w:pPr>
      <w:r w:rsidRPr="00DB70E3">
        <w:rPr>
          <w:rFonts w:asciiTheme="minorHAnsi" w:hAnsiTheme="minorHAnsi" w:cstheme="minorHAnsi"/>
          <w:sz w:val="22"/>
        </w:rP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73252F05" w14:textId="77777777" w:rsidR="00281375" w:rsidRPr="00DB70E3" w:rsidRDefault="00281375" w:rsidP="00281375">
      <w:pPr>
        <w:rPr>
          <w:rFonts w:asciiTheme="minorHAnsi" w:hAnsiTheme="minorHAnsi" w:cstheme="minorHAnsi"/>
          <w:sz w:val="22"/>
        </w:rPr>
      </w:pPr>
      <w:r w:rsidRPr="00DB70E3">
        <w:rPr>
          <w:rFonts w:asciiTheme="minorHAnsi" w:hAnsiTheme="minorHAnsi" w:cstheme="minorHAnsi"/>
          <w:sz w:val="22"/>
        </w:rPr>
        <w:t xml:space="preserve">Employees must be aware of the responsibilities placed on them by the Health &amp; Safety at Work Act (1974) to ensure that the agreed safety procedures are carried out to maintain a safe environment for other employees, </w:t>
      </w:r>
      <w:proofErr w:type="gramStart"/>
      <w:r w:rsidRPr="00DB70E3">
        <w:rPr>
          <w:rFonts w:asciiTheme="minorHAnsi" w:hAnsiTheme="minorHAnsi" w:cstheme="minorHAnsi"/>
          <w:sz w:val="22"/>
        </w:rPr>
        <w:t>patients</w:t>
      </w:r>
      <w:proofErr w:type="gramEnd"/>
      <w:r w:rsidRPr="00DB70E3">
        <w:rPr>
          <w:rFonts w:asciiTheme="minorHAnsi" w:hAnsiTheme="minorHAnsi" w:cstheme="minorHAnsi"/>
          <w:sz w:val="22"/>
        </w:rPr>
        <w:t> and visitors. It is essential to observe strict fire and security precautions at all times.</w:t>
      </w:r>
    </w:p>
    <w:p w14:paraId="7489BE43" w14:textId="77777777" w:rsidR="00C27EE7" w:rsidRPr="00DB70E3" w:rsidRDefault="00C27EE7" w:rsidP="00C27EE7">
      <w:pPr>
        <w:rPr>
          <w:rFonts w:asciiTheme="minorHAnsi" w:hAnsiTheme="minorHAnsi" w:cstheme="minorHAnsi"/>
          <w:sz w:val="22"/>
        </w:rPr>
      </w:pPr>
      <w:r w:rsidRPr="00DB70E3">
        <w:rPr>
          <w:rFonts w:asciiTheme="minorHAnsi" w:hAnsiTheme="minorHAnsi" w:cstheme="minorHAnsi"/>
          <w:sz w:val="22"/>
        </w:rPr>
        <w:t>All staff must report accidents, incidents and near misses so that the company can learn from them and improve safety.</w:t>
      </w:r>
    </w:p>
    <w:p w14:paraId="6354FC76" w14:textId="77777777" w:rsidR="000E43C3" w:rsidRPr="00DB70E3" w:rsidRDefault="000E43C3" w:rsidP="00C27EE7">
      <w:pPr>
        <w:rPr>
          <w:rFonts w:asciiTheme="minorHAnsi" w:hAnsiTheme="minorHAnsi" w:cstheme="minorHAnsi"/>
          <w:sz w:val="22"/>
        </w:rPr>
      </w:pPr>
    </w:p>
    <w:p w14:paraId="4E6618E7" w14:textId="77777777" w:rsidR="000E43C3" w:rsidRPr="00DB70E3" w:rsidRDefault="000E43C3" w:rsidP="003B5E57">
      <w:pPr>
        <w:pStyle w:val="Heading2"/>
        <w:rPr>
          <w:rFonts w:asciiTheme="minorHAnsi" w:hAnsiTheme="minorHAnsi" w:cstheme="minorHAnsi"/>
          <w:sz w:val="22"/>
          <w:szCs w:val="22"/>
        </w:rPr>
      </w:pPr>
      <w:r w:rsidRPr="00DB70E3">
        <w:rPr>
          <w:rFonts w:asciiTheme="minorHAnsi" w:hAnsiTheme="minorHAnsi" w:cstheme="minorHAnsi"/>
          <w:sz w:val="22"/>
          <w:szCs w:val="22"/>
        </w:rPr>
        <w:t xml:space="preserve">Safeguarding </w:t>
      </w:r>
      <w:r w:rsidR="00651C90" w:rsidRPr="00DB70E3">
        <w:rPr>
          <w:rFonts w:asciiTheme="minorHAnsi" w:hAnsiTheme="minorHAnsi" w:cstheme="minorHAnsi"/>
          <w:sz w:val="22"/>
          <w:szCs w:val="22"/>
        </w:rPr>
        <w:t xml:space="preserve">Children and </w:t>
      </w:r>
      <w:r w:rsidR="005922D5" w:rsidRPr="00DB70E3">
        <w:rPr>
          <w:rFonts w:asciiTheme="minorHAnsi" w:hAnsiTheme="minorHAnsi" w:cstheme="minorHAnsi"/>
          <w:sz w:val="22"/>
          <w:szCs w:val="22"/>
        </w:rPr>
        <w:t>V</w:t>
      </w:r>
      <w:r w:rsidR="00C125B5" w:rsidRPr="00DB70E3">
        <w:rPr>
          <w:rFonts w:asciiTheme="minorHAnsi" w:hAnsiTheme="minorHAnsi" w:cstheme="minorHAnsi"/>
          <w:sz w:val="22"/>
          <w:szCs w:val="22"/>
        </w:rPr>
        <w:t>ulnerable</w:t>
      </w:r>
      <w:r w:rsidR="00651C90" w:rsidRPr="00DB70E3">
        <w:rPr>
          <w:rFonts w:asciiTheme="minorHAnsi" w:hAnsiTheme="minorHAnsi" w:cstheme="minorHAnsi"/>
          <w:sz w:val="22"/>
          <w:szCs w:val="22"/>
        </w:rPr>
        <w:t xml:space="preserve"> </w:t>
      </w:r>
      <w:r w:rsidR="005922D5" w:rsidRPr="00DB70E3">
        <w:rPr>
          <w:rFonts w:asciiTheme="minorHAnsi" w:hAnsiTheme="minorHAnsi" w:cstheme="minorHAnsi"/>
          <w:sz w:val="22"/>
          <w:szCs w:val="22"/>
        </w:rPr>
        <w:t>A</w:t>
      </w:r>
      <w:r w:rsidR="00651C90" w:rsidRPr="00DB70E3">
        <w:rPr>
          <w:rFonts w:asciiTheme="minorHAnsi" w:hAnsiTheme="minorHAnsi" w:cstheme="minorHAnsi"/>
          <w:sz w:val="22"/>
          <w:szCs w:val="22"/>
        </w:rPr>
        <w:t>dults</w:t>
      </w:r>
      <w:r w:rsidR="003B5E57" w:rsidRPr="00DB70E3">
        <w:rPr>
          <w:rFonts w:asciiTheme="minorHAnsi" w:hAnsiTheme="minorHAnsi" w:cstheme="minorHAnsi"/>
          <w:sz w:val="22"/>
          <w:szCs w:val="22"/>
        </w:rPr>
        <w:t xml:space="preserve"> </w:t>
      </w:r>
      <w:r w:rsidR="005922D5" w:rsidRPr="00DB70E3">
        <w:rPr>
          <w:rFonts w:asciiTheme="minorHAnsi" w:hAnsiTheme="minorHAnsi" w:cstheme="minorHAnsi"/>
          <w:sz w:val="22"/>
          <w:szCs w:val="22"/>
        </w:rPr>
        <w:t>R</w:t>
      </w:r>
      <w:r w:rsidR="003B5E57" w:rsidRPr="00DB70E3">
        <w:rPr>
          <w:rFonts w:asciiTheme="minorHAnsi" w:hAnsiTheme="minorHAnsi" w:cstheme="minorHAnsi"/>
          <w:sz w:val="22"/>
          <w:szCs w:val="22"/>
        </w:rPr>
        <w:t>esponsibility</w:t>
      </w:r>
    </w:p>
    <w:p w14:paraId="3DD62E2F" w14:textId="77777777" w:rsidR="003B5E57" w:rsidRPr="00DB70E3" w:rsidRDefault="003B5E57" w:rsidP="00C27EE7">
      <w:pPr>
        <w:rPr>
          <w:rFonts w:asciiTheme="minorHAnsi" w:hAnsiTheme="minorHAnsi" w:cstheme="minorHAnsi"/>
          <w:sz w:val="22"/>
        </w:rPr>
      </w:pPr>
      <w:r w:rsidRPr="00DB70E3">
        <w:rPr>
          <w:rFonts w:asciiTheme="minorHAnsi" w:hAnsiTheme="minorHAnsi" w:cstheme="minorHAnsi"/>
          <w:sz w:val="22"/>
        </w:rPr>
        <w:t>We are committed to safeguarding and promoting the welfare of children and adults at risk of harm and expects all employees to share this commitment. </w:t>
      </w:r>
    </w:p>
    <w:p w14:paraId="5CB699DD" w14:textId="77777777" w:rsidR="00373569" w:rsidRPr="00DB70E3" w:rsidRDefault="00373569" w:rsidP="00C27EE7">
      <w:pPr>
        <w:rPr>
          <w:rFonts w:asciiTheme="minorHAnsi" w:hAnsiTheme="minorHAnsi" w:cstheme="minorHAnsi"/>
          <w:sz w:val="22"/>
        </w:rPr>
      </w:pPr>
    </w:p>
    <w:p w14:paraId="6439967D" w14:textId="77777777" w:rsidR="00373569" w:rsidRPr="00DB70E3" w:rsidRDefault="00373569" w:rsidP="00D736E0">
      <w:pPr>
        <w:pStyle w:val="Heading2"/>
        <w:rPr>
          <w:rFonts w:asciiTheme="minorHAnsi" w:hAnsiTheme="minorHAnsi" w:cstheme="minorHAnsi"/>
          <w:sz w:val="22"/>
          <w:szCs w:val="22"/>
        </w:rPr>
      </w:pPr>
      <w:r w:rsidRPr="00DB70E3">
        <w:rPr>
          <w:rFonts w:asciiTheme="minorHAnsi" w:hAnsiTheme="minorHAnsi" w:cstheme="minorHAnsi"/>
          <w:sz w:val="22"/>
          <w:szCs w:val="22"/>
        </w:rPr>
        <w:t>Medicines</w:t>
      </w:r>
      <w:r w:rsidR="007F4AB2" w:rsidRPr="00DB70E3">
        <w:rPr>
          <w:rFonts w:asciiTheme="minorHAnsi" w:hAnsiTheme="minorHAnsi" w:cstheme="minorHAnsi"/>
          <w:sz w:val="22"/>
          <w:szCs w:val="22"/>
        </w:rPr>
        <w:t xml:space="preserve"> Management Responsibility</w:t>
      </w:r>
    </w:p>
    <w:p w14:paraId="104F2622" w14:textId="77777777" w:rsidR="001E5B60" w:rsidRPr="00DB70E3" w:rsidRDefault="001E5B60" w:rsidP="00D736E0">
      <w:pPr>
        <w:pStyle w:val="Subheader"/>
        <w:rPr>
          <w:rFonts w:asciiTheme="minorHAnsi" w:hAnsiTheme="minorHAnsi" w:cstheme="minorHAnsi"/>
          <w:sz w:val="22"/>
          <w:szCs w:val="22"/>
        </w:rPr>
      </w:pPr>
      <w:r w:rsidRPr="00DB70E3">
        <w:rPr>
          <w:rFonts w:asciiTheme="minorHAnsi" w:hAnsiTheme="minorHAnsi" w:cstheme="minorHAnsi"/>
          <w:sz w:val="22"/>
          <w:szCs w:val="22"/>
        </w:rPr>
        <w:t>Nursing or registered healthcare professionals</w:t>
      </w:r>
    </w:p>
    <w:p w14:paraId="4776AF55" w14:textId="77777777" w:rsidR="001E5B60" w:rsidRPr="00DB70E3" w:rsidRDefault="001E5B60" w:rsidP="001E5B60">
      <w:pPr>
        <w:rPr>
          <w:rFonts w:asciiTheme="minorHAnsi" w:hAnsiTheme="minorHAnsi" w:cstheme="minorHAnsi"/>
          <w:sz w:val="22"/>
        </w:rPr>
      </w:pPr>
      <w:r w:rsidRPr="00DB70E3">
        <w:rPr>
          <w:rFonts w:asciiTheme="minorHAnsi" w:hAnsiTheme="minorHAnsi" w:cstheme="minorHAnsi"/>
          <w:sz w:val="22"/>
        </w:rPr>
        <w:t xml:space="preserve">Undertake all aspects of medicines management related activities in accordance </w:t>
      </w:r>
      <w:proofErr w:type="gramStart"/>
      <w:r w:rsidRPr="00DB70E3">
        <w:rPr>
          <w:rFonts w:asciiTheme="minorHAnsi" w:hAnsiTheme="minorHAnsi" w:cstheme="minorHAnsi"/>
          <w:sz w:val="22"/>
        </w:rPr>
        <w:t>within</w:t>
      </w:r>
      <w:proofErr w:type="gramEnd"/>
      <w:r w:rsidRPr="00DB70E3">
        <w:rPr>
          <w:rFonts w:asciiTheme="minorHAnsi" w:hAnsiTheme="minorHAnsi" w:cstheme="minorHAnsi"/>
          <w:sz w:val="22"/>
        </w:rPr>
        <w:t xml:space="preserve"> the company’s medicines policies to ensure the safe, legal and appropriate use of medicines. </w:t>
      </w:r>
    </w:p>
    <w:p w14:paraId="2F312693" w14:textId="77777777" w:rsidR="00D736E0" w:rsidRPr="00DB70E3" w:rsidRDefault="00D736E0" w:rsidP="00D736E0">
      <w:pPr>
        <w:pStyle w:val="Subheader"/>
        <w:rPr>
          <w:rFonts w:asciiTheme="minorHAnsi" w:hAnsiTheme="minorHAnsi" w:cstheme="minorHAnsi"/>
          <w:sz w:val="22"/>
          <w:szCs w:val="22"/>
        </w:rPr>
      </w:pPr>
      <w:r w:rsidRPr="00DB70E3">
        <w:rPr>
          <w:rFonts w:asciiTheme="minorHAnsi" w:hAnsiTheme="minorHAnsi" w:cstheme="minorHAnsi"/>
          <w:sz w:val="22"/>
          <w:szCs w:val="22"/>
        </w:rPr>
        <w:t>Skilled non-registered staff</w:t>
      </w:r>
    </w:p>
    <w:p w14:paraId="0BA18EF3" w14:textId="77777777" w:rsidR="00B50CC5" w:rsidRPr="00DB70E3" w:rsidRDefault="00D736E0" w:rsidP="00D736E0">
      <w:pPr>
        <w:rPr>
          <w:rFonts w:asciiTheme="minorHAnsi" w:hAnsiTheme="minorHAnsi" w:cstheme="minorHAnsi"/>
          <w:sz w:val="22"/>
        </w:rPr>
      </w:pPr>
      <w:r w:rsidRPr="00DB70E3">
        <w:rPr>
          <w:rFonts w:asciiTheme="minorHAnsi" w:hAnsiTheme="minorHAnsi" w:cstheme="minorHAnsi"/>
          <w:sz w:val="22"/>
        </w:rPr>
        <w:t>Undertake all aspects of medicines management related activities in accordance with the company’s medicines policy where appropriate training has been given and competencies have been achieved</w:t>
      </w:r>
      <w:r w:rsidR="001241C0" w:rsidRPr="00DB70E3">
        <w:rPr>
          <w:rFonts w:asciiTheme="minorHAnsi" w:hAnsiTheme="minorHAnsi" w:cstheme="minorHAnsi"/>
          <w:sz w:val="22"/>
        </w:rPr>
        <w:t>.</w:t>
      </w:r>
    </w:p>
    <w:p w14:paraId="4FF5C6EF" w14:textId="77777777" w:rsidR="001241C0" w:rsidRPr="00DB70E3" w:rsidRDefault="001241C0" w:rsidP="00D736E0">
      <w:pPr>
        <w:rPr>
          <w:rFonts w:asciiTheme="minorHAnsi" w:hAnsiTheme="minorHAnsi" w:cstheme="minorHAnsi"/>
          <w:sz w:val="22"/>
        </w:rPr>
      </w:pPr>
    </w:p>
    <w:p w14:paraId="22DDA3AE" w14:textId="77777777" w:rsidR="001241C0" w:rsidRPr="00DB70E3" w:rsidRDefault="001241C0" w:rsidP="00E17443">
      <w:pPr>
        <w:pStyle w:val="Heading2"/>
        <w:rPr>
          <w:rFonts w:asciiTheme="minorHAnsi" w:hAnsiTheme="minorHAnsi" w:cstheme="minorHAnsi"/>
          <w:sz w:val="22"/>
          <w:szCs w:val="22"/>
        </w:rPr>
      </w:pPr>
      <w:r w:rsidRPr="00DB70E3">
        <w:rPr>
          <w:rFonts w:asciiTheme="minorHAnsi" w:hAnsiTheme="minorHAnsi" w:cstheme="minorHAnsi"/>
          <w:sz w:val="22"/>
          <w:szCs w:val="22"/>
        </w:rPr>
        <w:t>Policies and Procedures</w:t>
      </w:r>
    </w:p>
    <w:p w14:paraId="2BDD106C" w14:textId="77777777" w:rsidR="00E17443" w:rsidRPr="00DB70E3" w:rsidRDefault="00E17443" w:rsidP="00D736E0">
      <w:pPr>
        <w:rPr>
          <w:rFonts w:asciiTheme="minorHAnsi" w:hAnsiTheme="minorHAnsi" w:cstheme="minorHAnsi"/>
          <w:sz w:val="22"/>
        </w:rPr>
      </w:pPr>
      <w:r w:rsidRPr="00DB70E3">
        <w:rPr>
          <w:rFonts w:asciiTheme="minorHAnsi" w:hAnsiTheme="minorHAnsi" w:cstheme="minorHAnsi"/>
          <w:sz w:val="22"/>
        </w:rPr>
        <w:t>All colleagues must comply with the Company Policies and Procedures which can be found on the company intranet.</w:t>
      </w:r>
    </w:p>
    <w:p w14:paraId="5ACBBA47" w14:textId="77777777" w:rsidR="000479E1" w:rsidRPr="00DB70E3" w:rsidRDefault="000479E1" w:rsidP="00D736E0">
      <w:pPr>
        <w:rPr>
          <w:rFonts w:asciiTheme="minorHAnsi" w:hAnsiTheme="minorHAnsi" w:cstheme="minorHAnsi"/>
          <w:sz w:val="22"/>
        </w:rPr>
      </w:pPr>
    </w:p>
    <w:p w14:paraId="54B614BA" w14:textId="77777777" w:rsidR="000479E1" w:rsidRPr="00DB70E3" w:rsidRDefault="000479E1" w:rsidP="000479E1">
      <w:pPr>
        <w:pStyle w:val="Heading2"/>
        <w:rPr>
          <w:rFonts w:asciiTheme="minorHAnsi" w:hAnsiTheme="minorHAnsi" w:cstheme="minorHAnsi"/>
          <w:sz w:val="22"/>
          <w:szCs w:val="22"/>
        </w:rPr>
      </w:pPr>
      <w:r w:rsidRPr="00DB70E3">
        <w:rPr>
          <w:rFonts w:asciiTheme="minorHAnsi" w:hAnsiTheme="minorHAnsi" w:cstheme="minorHAnsi"/>
          <w:sz w:val="22"/>
          <w:szCs w:val="22"/>
        </w:rPr>
        <w:t>General</w:t>
      </w:r>
    </w:p>
    <w:p w14:paraId="684602BA" w14:textId="77777777" w:rsidR="000479E1" w:rsidRPr="00DB70E3" w:rsidRDefault="000479E1" w:rsidP="000479E1">
      <w:pPr>
        <w:rPr>
          <w:rFonts w:asciiTheme="minorHAnsi" w:hAnsiTheme="minorHAnsi" w:cstheme="minorHAnsi"/>
          <w:sz w:val="22"/>
        </w:rPr>
      </w:pPr>
      <w:r w:rsidRPr="00DB70E3">
        <w:rPr>
          <w:rFonts w:asciiTheme="minorHAnsi" w:hAnsiTheme="minorHAnsi" w:cstheme="minorHAnsi"/>
          <w:sz w:val="22"/>
        </w:rP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0E38DA2" w14:textId="77777777" w:rsidR="000479E1" w:rsidRPr="00DB70E3" w:rsidRDefault="000479E1" w:rsidP="000479E1">
      <w:pPr>
        <w:rPr>
          <w:rFonts w:asciiTheme="minorHAnsi" w:hAnsiTheme="minorHAnsi" w:cstheme="minorHAnsi"/>
          <w:sz w:val="22"/>
        </w:rPr>
      </w:pPr>
      <w:r w:rsidRPr="00DB70E3">
        <w:rPr>
          <w:rFonts w:asciiTheme="minorHAnsi" w:hAnsiTheme="minorHAnsi" w:cstheme="minorHAnsi"/>
          <w:sz w:val="22"/>
        </w:rPr>
        <w:t>We recruit competent staff that we support in maintaining and extending their skills in accordance with the needs of the people we serve. We will recognise the commitment from our staff to meeting the needs of our patients.</w:t>
      </w:r>
    </w:p>
    <w:p w14:paraId="14BD678E" w14:textId="77777777" w:rsidR="000479E1" w:rsidRPr="00DB70E3" w:rsidRDefault="000479E1" w:rsidP="000479E1">
      <w:pPr>
        <w:rPr>
          <w:rFonts w:asciiTheme="minorHAnsi" w:hAnsiTheme="minorHAnsi" w:cstheme="minorHAnsi"/>
          <w:sz w:val="22"/>
        </w:rPr>
      </w:pPr>
      <w:r w:rsidRPr="00DB70E3">
        <w:rPr>
          <w:rFonts w:asciiTheme="minorHAnsi" w:hAnsiTheme="minorHAnsi" w:cstheme="minorHAnsi"/>
          <w:sz w:val="22"/>
        </w:rPr>
        <w:t>The company recognises a “non-smoking” policy. Employees are not able to smoke anywhere within the premises or when outside on official business.</w:t>
      </w:r>
    </w:p>
    <w:p w14:paraId="413A750C" w14:textId="77777777" w:rsidR="000116CF" w:rsidRPr="00DB70E3" w:rsidRDefault="000116CF" w:rsidP="000479E1">
      <w:pPr>
        <w:rPr>
          <w:rFonts w:asciiTheme="minorHAnsi" w:hAnsiTheme="minorHAnsi" w:cstheme="minorHAnsi"/>
          <w:sz w:val="22"/>
        </w:rPr>
      </w:pPr>
    </w:p>
    <w:p w14:paraId="7AA92B9E" w14:textId="77777777" w:rsidR="000116CF" w:rsidRPr="00DB70E3" w:rsidRDefault="000116CF" w:rsidP="000116CF">
      <w:pPr>
        <w:pStyle w:val="Heading2"/>
        <w:rPr>
          <w:rFonts w:asciiTheme="minorHAnsi" w:hAnsiTheme="minorHAnsi" w:cstheme="minorHAnsi"/>
          <w:sz w:val="22"/>
          <w:szCs w:val="22"/>
        </w:rPr>
      </w:pPr>
      <w:r w:rsidRPr="00DB70E3">
        <w:rPr>
          <w:rFonts w:asciiTheme="minorHAnsi" w:hAnsiTheme="minorHAnsi" w:cstheme="minorHAnsi"/>
          <w:sz w:val="22"/>
          <w:szCs w:val="22"/>
        </w:rPr>
        <w:t>Equal Opportunities</w:t>
      </w:r>
    </w:p>
    <w:p w14:paraId="46FB3992" w14:textId="77777777" w:rsidR="000116CF" w:rsidRPr="00DB70E3" w:rsidRDefault="000116CF" w:rsidP="000479E1">
      <w:pPr>
        <w:rPr>
          <w:rFonts w:asciiTheme="minorHAnsi" w:hAnsiTheme="minorHAnsi" w:cstheme="minorHAnsi"/>
          <w:sz w:val="22"/>
        </w:rPr>
      </w:pPr>
      <w:r w:rsidRPr="00DB70E3">
        <w:rPr>
          <w:rFonts w:asciiTheme="minorHAnsi" w:hAnsiTheme="minorHAnsi" w:cstheme="minorHAnsi"/>
          <w:sz w:val="22"/>
        </w:rP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DB70E3">
        <w:rPr>
          <w:rFonts w:asciiTheme="minorHAnsi" w:hAnsiTheme="minorHAnsi" w:cstheme="minorHAnsi"/>
          <w:sz w:val="22"/>
        </w:rPr>
        <w:t>policy</w:t>
      </w:r>
      <w:proofErr w:type="gramEnd"/>
      <w:r w:rsidRPr="00DB70E3">
        <w:rPr>
          <w:rFonts w:asciiTheme="minorHAnsi" w:hAnsiTheme="minorHAnsi" w:cstheme="minorHAnsi"/>
          <w:sz w:val="22"/>
        </w:rPr>
        <w:t xml:space="preserve"> and it is the responsibility of each employee to contribute to its success.</w:t>
      </w:r>
    </w:p>
    <w:p w14:paraId="2EDC628B" w14:textId="77777777" w:rsidR="00701453" w:rsidRPr="00DB70E3" w:rsidRDefault="00701453" w:rsidP="000479E1">
      <w:pPr>
        <w:rPr>
          <w:rFonts w:asciiTheme="minorHAnsi" w:hAnsiTheme="minorHAnsi" w:cstheme="minorHAnsi"/>
          <w:sz w:val="22"/>
        </w:rPr>
      </w:pPr>
    </w:p>
    <w:p w14:paraId="57BD336E" w14:textId="77777777" w:rsidR="00701453" w:rsidRPr="00DB70E3" w:rsidRDefault="00701453" w:rsidP="00205629">
      <w:pPr>
        <w:pStyle w:val="Heading2"/>
        <w:rPr>
          <w:rFonts w:asciiTheme="minorHAnsi" w:hAnsiTheme="minorHAnsi" w:cstheme="minorHAnsi"/>
          <w:sz w:val="22"/>
          <w:szCs w:val="22"/>
        </w:rPr>
      </w:pPr>
      <w:r w:rsidRPr="00DB70E3">
        <w:rPr>
          <w:rFonts w:asciiTheme="minorHAnsi" w:hAnsiTheme="minorHAnsi" w:cstheme="minorHAnsi"/>
          <w:sz w:val="22"/>
          <w:szCs w:val="22"/>
        </w:rPr>
        <w:t>Flexibility</w:t>
      </w:r>
      <w:r w:rsidR="00205629" w:rsidRPr="00DB70E3">
        <w:rPr>
          <w:rFonts w:asciiTheme="minorHAnsi" w:hAnsiTheme="minorHAnsi" w:cstheme="minorHAnsi"/>
          <w:sz w:val="22"/>
          <w:szCs w:val="22"/>
        </w:rPr>
        <w:t xml:space="preserve"> Statement</w:t>
      </w:r>
    </w:p>
    <w:p w14:paraId="106AE100" w14:textId="77777777" w:rsidR="00701453" w:rsidRPr="00DB70E3" w:rsidRDefault="00701453" w:rsidP="000479E1">
      <w:pPr>
        <w:rPr>
          <w:rFonts w:asciiTheme="minorHAnsi" w:hAnsiTheme="minorHAnsi" w:cstheme="minorHAnsi"/>
          <w:sz w:val="22"/>
        </w:rPr>
      </w:pPr>
      <w:r w:rsidRPr="00DB70E3">
        <w:rPr>
          <w:rFonts w:asciiTheme="minorHAnsi" w:hAnsiTheme="minorHAnsi" w:cstheme="minorHAnsi"/>
          <w:sz w:val="22"/>
        </w:rPr>
        <w:t>This job description is not exhaustive and may change as the post develops or changes to align with service needs. Any such changes will be discussed directly between the post holder and their line manager.</w:t>
      </w:r>
    </w:p>
    <w:p w14:paraId="6F466EE6" w14:textId="77777777" w:rsidR="00B62F46" w:rsidRPr="00DB70E3" w:rsidRDefault="00B62F46" w:rsidP="000479E1">
      <w:pPr>
        <w:rPr>
          <w:rFonts w:asciiTheme="minorHAnsi" w:hAnsiTheme="minorHAnsi" w:cstheme="minorHAnsi"/>
          <w:sz w:val="22"/>
        </w:rPr>
      </w:pPr>
    </w:p>
    <w:p w14:paraId="73FD1936" w14:textId="0D8C3DC2" w:rsidR="00D96EFB" w:rsidRPr="00DB70E3" w:rsidRDefault="00D96EFB" w:rsidP="00FD6EE1">
      <w:pPr>
        <w:spacing w:after="0" w:line="240" w:lineRule="auto"/>
        <w:rPr>
          <w:rFonts w:asciiTheme="minorHAnsi" w:eastAsia="Times New Roman" w:hAnsiTheme="minorHAnsi" w:cstheme="minorHAnsi"/>
          <w:color w:val="B52159"/>
          <w:sz w:val="22"/>
        </w:rPr>
      </w:pPr>
    </w:p>
    <w:p w14:paraId="4FBD1E48" w14:textId="77777777" w:rsidR="00D96EFB" w:rsidRPr="00DB70E3" w:rsidRDefault="00D96EFB" w:rsidP="00D96EFB">
      <w:pPr>
        <w:pStyle w:val="Body"/>
        <w:rPr>
          <w:rFonts w:asciiTheme="minorHAnsi" w:hAnsiTheme="minorHAnsi" w:cstheme="minorHAnsi"/>
        </w:rPr>
      </w:pPr>
    </w:p>
    <w:p w14:paraId="253F9F21" w14:textId="77777777" w:rsidR="00D96EFB" w:rsidRPr="00DB70E3" w:rsidRDefault="00D96EFB" w:rsidP="00B84F78">
      <w:pPr>
        <w:rPr>
          <w:rFonts w:asciiTheme="minorHAnsi" w:hAnsiTheme="minorHAnsi" w:cstheme="minorHAnsi"/>
          <w:sz w:val="22"/>
        </w:rPr>
      </w:pP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DB70E3" w14:paraId="676ACE41" w14:textId="77777777" w:rsidTr="00D96EFB">
        <w:trPr>
          <w:trHeight w:val="510"/>
        </w:trPr>
        <w:tc>
          <w:tcPr>
            <w:tcW w:w="10173" w:type="dxa"/>
            <w:tcBorders>
              <w:top w:val="nil"/>
              <w:left w:val="nil"/>
              <w:bottom w:val="single" w:sz="4" w:space="0" w:color="B52059"/>
              <w:right w:val="nil"/>
            </w:tcBorders>
            <w:shd w:val="clear" w:color="auto" w:fill="auto"/>
          </w:tcPr>
          <w:p w14:paraId="14C868D7" w14:textId="77777777" w:rsidR="00D96EFB" w:rsidRPr="00DB70E3" w:rsidRDefault="00D96EFB" w:rsidP="00D96EFB">
            <w:pPr>
              <w:pStyle w:val="Subheader"/>
              <w:rPr>
                <w:rFonts w:asciiTheme="minorHAnsi" w:hAnsiTheme="minorHAnsi" w:cstheme="minorHAnsi"/>
                <w:sz w:val="22"/>
                <w:szCs w:val="22"/>
              </w:rPr>
            </w:pPr>
            <w:r w:rsidRPr="00DB70E3">
              <w:rPr>
                <w:rFonts w:asciiTheme="minorHAnsi" w:hAnsiTheme="minorHAnsi" w:cstheme="minorHAnsi"/>
                <w:sz w:val="22"/>
                <w:szCs w:val="22"/>
              </w:rPr>
              <w:t>Employee signature</w:t>
            </w:r>
          </w:p>
        </w:tc>
      </w:tr>
      <w:tr w:rsidR="00D96EFB" w:rsidRPr="00DB70E3" w14:paraId="0E46CEF1"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7777EC4" w14:textId="77777777" w:rsidR="00D96EFB" w:rsidRPr="00DB70E3" w:rsidRDefault="00D96EFB" w:rsidP="00D96EFB">
            <w:pPr>
              <w:pStyle w:val="Subheader"/>
              <w:rPr>
                <w:rFonts w:asciiTheme="minorHAnsi" w:hAnsiTheme="minorHAnsi" w:cstheme="minorHAnsi"/>
                <w:sz w:val="22"/>
                <w:szCs w:val="22"/>
              </w:rPr>
            </w:pPr>
            <w:r w:rsidRPr="00DB70E3">
              <w:rPr>
                <w:rFonts w:asciiTheme="minorHAnsi" w:hAnsiTheme="minorHAnsi" w:cstheme="minorHAnsi"/>
                <w:sz w:val="22"/>
                <w:szCs w:val="22"/>
              </w:rPr>
              <w:t>Manager signature</w:t>
            </w:r>
          </w:p>
        </w:tc>
      </w:tr>
    </w:tbl>
    <w:p w14:paraId="4D7DADB2" w14:textId="77777777" w:rsidR="00B171A1" w:rsidRPr="00DB70E3" w:rsidRDefault="00B171A1" w:rsidP="00B74F18">
      <w:pPr>
        <w:rPr>
          <w:rFonts w:asciiTheme="minorHAnsi" w:hAnsiTheme="minorHAnsi" w:cstheme="minorHAnsi"/>
          <w:sz w:val="22"/>
        </w:rPr>
      </w:pPr>
    </w:p>
    <w:sectPr w:rsidR="00B171A1" w:rsidRPr="00DB70E3"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9614D" w14:textId="77777777" w:rsidR="001515C9" w:rsidRDefault="001515C9" w:rsidP="000A283D">
      <w:pPr>
        <w:spacing w:after="0" w:line="240" w:lineRule="auto"/>
      </w:pPr>
      <w:r>
        <w:separator/>
      </w:r>
    </w:p>
  </w:endnote>
  <w:endnote w:type="continuationSeparator" w:id="0">
    <w:p w14:paraId="05882DAE" w14:textId="77777777" w:rsidR="001515C9" w:rsidRDefault="001515C9"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E1CD"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6A228A7F" wp14:editId="4A28271E">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6455BC0" w14:textId="77777777" w:rsidR="00B55DAB" w:rsidRDefault="00B55DAB" w:rsidP="00B55DAB">
    <w:pPr>
      <w:spacing w:after="0"/>
      <w:jc w:val="center"/>
      <w:rPr>
        <w:rFonts w:ascii="Arial" w:hAnsi="Arial" w:cs="Arial"/>
        <w:sz w:val="14"/>
        <w:szCs w:val="14"/>
      </w:rPr>
    </w:pPr>
  </w:p>
  <w:p w14:paraId="3DDDAC44"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C268C88"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48558" w14:textId="77777777" w:rsidR="001515C9" w:rsidRDefault="001515C9" w:rsidP="000A283D">
      <w:pPr>
        <w:spacing w:after="0" w:line="240" w:lineRule="auto"/>
      </w:pPr>
      <w:r>
        <w:separator/>
      </w:r>
    </w:p>
  </w:footnote>
  <w:footnote w:type="continuationSeparator" w:id="0">
    <w:p w14:paraId="6613D4D4" w14:textId="77777777" w:rsidR="001515C9" w:rsidRDefault="001515C9"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0147"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C7A445A" wp14:editId="099D145B">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696E"/>
    <w:multiLevelType w:val="multilevel"/>
    <w:tmpl w:val="B91A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B06FA"/>
    <w:multiLevelType w:val="multilevel"/>
    <w:tmpl w:val="C2F4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4360B"/>
    <w:multiLevelType w:val="multilevel"/>
    <w:tmpl w:val="EAE4F2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7DA0D02"/>
    <w:multiLevelType w:val="multilevel"/>
    <w:tmpl w:val="916C88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D0E1E67"/>
    <w:multiLevelType w:val="multilevel"/>
    <w:tmpl w:val="36A817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7AB4E41"/>
    <w:multiLevelType w:val="multilevel"/>
    <w:tmpl w:val="CC00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C1377A"/>
    <w:multiLevelType w:val="multilevel"/>
    <w:tmpl w:val="13FE60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45E06CF"/>
    <w:multiLevelType w:val="multilevel"/>
    <w:tmpl w:val="E7F4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D12962"/>
    <w:multiLevelType w:val="multilevel"/>
    <w:tmpl w:val="A98844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6BA0222"/>
    <w:multiLevelType w:val="multilevel"/>
    <w:tmpl w:val="EAE4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7F601B"/>
    <w:multiLevelType w:val="multilevel"/>
    <w:tmpl w:val="788E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7E2F93"/>
    <w:multiLevelType w:val="multilevel"/>
    <w:tmpl w:val="A0B6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8C13DB"/>
    <w:multiLevelType w:val="multilevel"/>
    <w:tmpl w:val="B654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FE3150"/>
    <w:multiLevelType w:val="multilevel"/>
    <w:tmpl w:val="E8D031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67877169">
    <w:abstractNumId w:val="2"/>
  </w:num>
  <w:num w:numId="2" w16cid:durableId="2089761749">
    <w:abstractNumId w:val="14"/>
    <w:lvlOverride w:ilvl="0"/>
    <w:lvlOverride w:ilvl="1"/>
    <w:lvlOverride w:ilvl="2"/>
    <w:lvlOverride w:ilvl="3"/>
    <w:lvlOverride w:ilvl="4"/>
    <w:lvlOverride w:ilvl="5"/>
    <w:lvlOverride w:ilvl="6"/>
    <w:lvlOverride w:ilvl="7"/>
    <w:lvlOverride w:ilvl="8"/>
  </w:num>
  <w:num w:numId="3" w16cid:durableId="1878467779">
    <w:abstractNumId w:val="3"/>
    <w:lvlOverride w:ilvl="0"/>
    <w:lvlOverride w:ilvl="1"/>
    <w:lvlOverride w:ilvl="2"/>
    <w:lvlOverride w:ilvl="3"/>
    <w:lvlOverride w:ilvl="4"/>
    <w:lvlOverride w:ilvl="5"/>
    <w:lvlOverride w:ilvl="6"/>
    <w:lvlOverride w:ilvl="7"/>
    <w:lvlOverride w:ilvl="8"/>
  </w:num>
  <w:num w:numId="4" w16cid:durableId="532809179">
    <w:abstractNumId w:val="9"/>
    <w:lvlOverride w:ilvl="0"/>
    <w:lvlOverride w:ilvl="1"/>
    <w:lvlOverride w:ilvl="2"/>
    <w:lvlOverride w:ilvl="3"/>
    <w:lvlOverride w:ilvl="4"/>
    <w:lvlOverride w:ilvl="5"/>
    <w:lvlOverride w:ilvl="6"/>
    <w:lvlOverride w:ilvl="7"/>
    <w:lvlOverride w:ilvl="8"/>
  </w:num>
  <w:num w:numId="5" w16cid:durableId="252932113">
    <w:abstractNumId w:val="4"/>
    <w:lvlOverride w:ilvl="0"/>
    <w:lvlOverride w:ilvl="1"/>
    <w:lvlOverride w:ilvl="2"/>
    <w:lvlOverride w:ilvl="3"/>
    <w:lvlOverride w:ilvl="4"/>
    <w:lvlOverride w:ilvl="5"/>
    <w:lvlOverride w:ilvl="6"/>
    <w:lvlOverride w:ilvl="7"/>
    <w:lvlOverride w:ilvl="8"/>
  </w:num>
  <w:num w:numId="6" w16cid:durableId="365788793">
    <w:abstractNumId w:val="5"/>
    <w:lvlOverride w:ilvl="0"/>
    <w:lvlOverride w:ilvl="1"/>
    <w:lvlOverride w:ilvl="2"/>
    <w:lvlOverride w:ilvl="3"/>
    <w:lvlOverride w:ilvl="4"/>
    <w:lvlOverride w:ilvl="5"/>
    <w:lvlOverride w:ilvl="6"/>
    <w:lvlOverride w:ilvl="7"/>
    <w:lvlOverride w:ilvl="8"/>
  </w:num>
  <w:num w:numId="7" w16cid:durableId="1031689270">
    <w:abstractNumId w:val="7"/>
    <w:lvlOverride w:ilvl="0"/>
    <w:lvlOverride w:ilvl="1"/>
    <w:lvlOverride w:ilvl="2"/>
    <w:lvlOverride w:ilvl="3"/>
    <w:lvlOverride w:ilvl="4"/>
    <w:lvlOverride w:ilvl="5"/>
    <w:lvlOverride w:ilvl="6"/>
    <w:lvlOverride w:ilvl="7"/>
    <w:lvlOverride w:ilvl="8"/>
  </w:num>
  <w:num w:numId="8" w16cid:durableId="1565413657">
    <w:abstractNumId w:val="8"/>
  </w:num>
  <w:num w:numId="9" w16cid:durableId="952320519">
    <w:abstractNumId w:val="12"/>
  </w:num>
  <w:num w:numId="10" w16cid:durableId="1976637280">
    <w:abstractNumId w:val="10"/>
  </w:num>
  <w:num w:numId="11" w16cid:durableId="1246769640">
    <w:abstractNumId w:val="1"/>
  </w:num>
  <w:num w:numId="12" w16cid:durableId="1920018725">
    <w:abstractNumId w:val="11"/>
  </w:num>
  <w:num w:numId="13" w16cid:durableId="881211697">
    <w:abstractNumId w:val="0"/>
  </w:num>
  <w:num w:numId="14" w16cid:durableId="1358849331">
    <w:abstractNumId w:val="13"/>
  </w:num>
  <w:num w:numId="15" w16cid:durableId="12457267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B4"/>
    <w:rsid w:val="000067B2"/>
    <w:rsid w:val="000116CF"/>
    <w:rsid w:val="000142A9"/>
    <w:rsid w:val="000479E1"/>
    <w:rsid w:val="00097855"/>
    <w:rsid w:val="000A283D"/>
    <w:rsid w:val="000E43C3"/>
    <w:rsid w:val="000F702E"/>
    <w:rsid w:val="00117550"/>
    <w:rsid w:val="001241C0"/>
    <w:rsid w:val="001515C9"/>
    <w:rsid w:val="001B5C1B"/>
    <w:rsid w:val="001C2998"/>
    <w:rsid w:val="001E50B3"/>
    <w:rsid w:val="001E5B60"/>
    <w:rsid w:val="00203DFA"/>
    <w:rsid w:val="00205629"/>
    <w:rsid w:val="00230065"/>
    <w:rsid w:val="00267D6E"/>
    <w:rsid w:val="00281375"/>
    <w:rsid w:val="002D3E1A"/>
    <w:rsid w:val="003235AA"/>
    <w:rsid w:val="003345AC"/>
    <w:rsid w:val="00353AE5"/>
    <w:rsid w:val="00355EA9"/>
    <w:rsid w:val="00356DB4"/>
    <w:rsid w:val="00373569"/>
    <w:rsid w:val="00394265"/>
    <w:rsid w:val="003A1AF9"/>
    <w:rsid w:val="003B5E57"/>
    <w:rsid w:val="003F2700"/>
    <w:rsid w:val="004163C2"/>
    <w:rsid w:val="00462FD2"/>
    <w:rsid w:val="004B6680"/>
    <w:rsid w:val="004F7DE8"/>
    <w:rsid w:val="00503823"/>
    <w:rsid w:val="00550C99"/>
    <w:rsid w:val="005665B6"/>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77A11"/>
    <w:rsid w:val="007E3A48"/>
    <w:rsid w:val="007F4AB2"/>
    <w:rsid w:val="007F7D01"/>
    <w:rsid w:val="008042C6"/>
    <w:rsid w:val="00807B6F"/>
    <w:rsid w:val="00834917"/>
    <w:rsid w:val="00840613"/>
    <w:rsid w:val="00887483"/>
    <w:rsid w:val="00893653"/>
    <w:rsid w:val="008A34A3"/>
    <w:rsid w:val="008B5131"/>
    <w:rsid w:val="00937E2D"/>
    <w:rsid w:val="00992BB8"/>
    <w:rsid w:val="009C75C3"/>
    <w:rsid w:val="009D7013"/>
    <w:rsid w:val="009F7380"/>
    <w:rsid w:val="00A302D7"/>
    <w:rsid w:val="00A323BA"/>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C2185"/>
    <w:rsid w:val="00CC5AC8"/>
    <w:rsid w:val="00D164F9"/>
    <w:rsid w:val="00D26976"/>
    <w:rsid w:val="00D65E5E"/>
    <w:rsid w:val="00D736E0"/>
    <w:rsid w:val="00D96EFB"/>
    <w:rsid w:val="00DA6D1A"/>
    <w:rsid w:val="00DB41B4"/>
    <w:rsid w:val="00DB66DD"/>
    <w:rsid w:val="00DB70E3"/>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B4EAB"/>
    <w:rsid w:val="00FD6EE1"/>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53CE1"/>
  <w15:chartTrackingRefBased/>
  <w15:docId w15:val="{21D788B1-0D19-40DD-A818-D82949FB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qFormat/>
    <w:rsid w:val="00FD6EE1"/>
    <w:pPr>
      <w:suppressAutoHyphens/>
      <w:autoSpaceDN w:val="0"/>
      <w:spacing w:line="240" w:lineRule="auto"/>
      <w:ind w:left="720"/>
    </w:pPr>
    <w:rPr>
      <w:rFonts w:ascii="Calibri" w:hAnsi="Calibri"/>
      <w:color w:val="auto"/>
      <w:sz w:val="22"/>
    </w:rPr>
  </w:style>
  <w:style w:type="paragraph" w:styleId="NormalWeb">
    <w:name w:val="Normal (Web)"/>
    <w:basedOn w:val="Normal"/>
    <w:uiPriority w:val="99"/>
    <w:semiHidden/>
    <w:unhideWhenUsed/>
    <w:rsid w:val="00DB70E3"/>
    <w:pPr>
      <w:spacing w:before="100" w:beforeAutospacing="1" w:after="100" w:afterAutospacing="1" w:line="240" w:lineRule="auto"/>
    </w:pPr>
    <w:rPr>
      <w:rFonts w:ascii="Times New Roman" w:eastAsia="Times New Roman" w:hAnsi="Times New Roman"/>
      <w:color w:val="auto"/>
      <w:szCs w:val="24"/>
      <w:lang w:eastAsia="en-GB"/>
    </w:rPr>
  </w:style>
  <w:style w:type="character" w:styleId="Strong">
    <w:name w:val="Strong"/>
    <w:basedOn w:val="DefaultParagraphFont"/>
    <w:uiPriority w:val="22"/>
    <w:qFormat/>
    <w:rsid w:val="00DB70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48574">
      <w:bodyDiv w:val="1"/>
      <w:marLeft w:val="0"/>
      <w:marRight w:val="0"/>
      <w:marTop w:val="0"/>
      <w:marBottom w:val="0"/>
      <w:divBdr>
        <w:top w:val="none" w:sz="0" w:space="0" w:color="auto"/>
        <w:left w:val="none" w:sz="0" w:space="0" w:color="auto"/>
        <w:bottom w:val="none" w:sz="0" w:space="0" w:color="auto"/>
        <w:right w:val="none" w:sz="0" w:space="0" w:color="auto"/>
      </w:divBdr>
    </w:div>
    <w:div w:id="320542508">
      <w:bodyDiv w:val="1"/>
      <w:marLeft w:val="0"/>
      <w:marRight w:val="0"/>
      <w:marTop w:val="0"/>
      <w:marBottom w:val="0"/>
      <w:divBdr>
        <w:top w:val="none" w:sz="0" w:space="0" w:color="auto"/>
        <w:left w:val="none" w:sz="0" w:space="0" w:color="auto"/>
        <w:bottom w:val="none" w:sz="0" w:space="0" w:color="auto"/>
        <w:right w:val="none" w:sz="0" w:space="0" w:color="auto"/>
      </w:divBdr>
    </w:div>
    <w:div w:id="400446790">
      <w:bodyDiv w:val="1"/>
      <w:marLeft w:val="0"/>
      <w:marRight w:val="0"/>
      <w:marTop w:val="0"/>
      <w:marBottom w:val="0"/>
      <w:divBdr>
        <w:top w:val="none" w:sz="0" w:space="0" w:color="auto"/>
        <w:left w:val="none" w:sz="0" w:space="0" w:color="auto"/>
        <w:bottom w:val="none" w:sz="0" w:space="0" w:color="auto"/>
        <w:right w:val="none" w:sz="0" w:space="0" w:color="auto"/>
      </w:divBdr>
    </w:div>
    <w:div w:id="488450799">
      <w:bodyDiv w:val="1"/>
      <w:marLeft w:val="0"/>
      <w:marRight w:val="0"/>
      <w:marTop w:val="0"/>
      <w:marBottom w:val="0"/>
      <w:divBdr>
        <w:top w:val="none" w:sz="0" w:space="0" w:color="auto"/>
        <w:left w:val="none" w:sz="0" w:space="0" w:color="auto"/>
        <w:bottom w:val="none" w:sz="0" w:space="0" w:color="auto"/>
        <w:right w:val="none" w:sz="0" w:space="0" w:color="auto"/>
      </w:divBdr>
    </w:div>
    <w:div w:id="504244140">
      <w:bodyDiv w:val="1"/>
      <w:marLeft w:val="0"/>
      <w:marRight w:val="0"/>
      <w:marTop w:val="0"/>
      <w:marBottom w:val="0"/>
      <w:divBdr>
        <w:top w:val="none" w:sz="0" w:space="0" w:color="auto"/>
        <w:left w:val="none" w:sz="0" w:space="0" w:color="auto"/>
        <w:bottom w:val="none" w:sz="0" w:space="0" w:color="auto"/>
        <w:right w:val="none" w:sz="0" w:space="0" w:color="auto"/>
      </w:divBdr>
      <w:divsChild>
        <w:div w:id="1766148421">
          <w:marLeft w:val="0"/>
          <w:marRight w:val="0"/>
          <w:marTop w:val="300"/>
          <w:marBottom w:val="450"/>
          <w:divBdr>
            <w:top w:val="none" w:sz="0" w:space="0" w:color="auto"/>
            <w:left w:val="none" w:sz="0" w:space="0" w:color="auto"/>
            <w:bottom w:val="none" w:sz="0" w:space="0" w:color="auto"/>
            <w:right w:val="none" w:sz="0" w:space="0" w:color="auto"/>
          </w:divBdr>
        </w:div>
      </w:divsChild>
    </w:div>
    <w:div w:id="636688586">
      <w:bodyDiv w:val="1"/>
      <w:marLeft w:val="0"/>
      <w:marRight w:val="0"/>
      <w:marTop w:val="0"/>
      <w:marBottom w:val="0"/>
      <w:divBdr>
        <w:top w:val="none" w:sz="0" w:space="0" w:color="auto"/>
        <w:left w:val="none" w:sz="0" w:space="0" w:color="auto"/>
        <w:bottom w:val="none" w:sz="0" w:space="0" w:color="auto"/>
        <w:right w:val="none" w:sz="0" w:space="0" w:color="auto"/>
      </w:divBdr>
    </w:div>
    <w:div w:id="818300588">
      <w:bodyDiv w:val="1"/>
      <w:marLeft w:val="0"/>
      <w:marRight w:val="0"/>
      <w:marTop w:val="0"/>
      <w:marBottom w:val="0"/>
      <w:divBdr>
        <w:top w:val="none" w:sz="0" w:space="0" w:color="auto"/>
        <w:left w:val="none" w:sz="0" w:space="0" w:color="auto"/>
        <w:bottom w:val="none" w:sz="0" w:space="0" w:color="auto"/>
        <w:right w:val="none" w:sz="0" w:space="0" w:color="auto"/>
      </w:divBdr>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877737721">
      <w:bodyDiv w:val="1"/>
      <w:marLeft w:val="0"/>
      <w:marRight w:val="0"/>
      <w:marTop w:val="0"/>
      <w:marBottom w:val="0"/>
      <w:divBdr>
        <w:top w:val="none" w:sz="0" w:space="0" w:color="auto"/>
        <w:left w:val="none" w:sz="0" w:space="0" w:color="auto"/>
        <w:bottom w:val="none" w:sz="0" w:space="0" w:color="auto"/>
        <w:right w:val="none" w:sz="0" w:space="0" w:color="auto"/>
      </w:divBdr>
    </w:div>
    <w:div w:id="1544322497">
      <w:bodyDiv w:val="1"/>
      <w:marLeft w:val="0"/>
      <w:marRight w:val="0"/>
      <w:marTop w:val="0"/>
      <w:marBottom w:val="0"/>
      <w:divBdr>
        <w:top w:val="none" w:sz="0" w:space="0" w:color="auto"/>
        <w:left w:val="none" w:sz="0" w:space="0" w:color="auto"/>
        <w:bottom w:val="none" w:sz="0" w:space="0" w:color="auto"/>
        <w:right w:val="none" w:sz="0" w:space="0" w:color="auto"/>
      </w:divBdr>
    </w:div>
    <w:div w:id="1646810177">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1933511242">
      <w:bodyDiv w:val="1"/>
      <w:marLeft w:val="0"/>
      <w:marRight w:val="0"/>
      <w:marTop w:val="0"/>
      <w:marBottom w:val="0"/>
      <w:divBdr>
        <w:top w:val="none" w:sz="0" w:space="0" w:color="auto"/>
        <w:left w:val="none" w:sz="0" w:space="0" w:color="auto"/>
        <w:bottom w:val="none" w:sz="0" w:space="0" w:color="auto"/>
        <w:right w:val="none" w:sz="0" w:space="0" w:color="auto"/>
      </w:divBdr>
    </w:div>
    <w:div w:id="2122725791">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matthews\AppData\Local\Microsoft\Windows\INetCache\Content.Outlook\EL8X6IH4\Job%20description%20Template%20-%20IG%20comment.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 - IG comment</Template>
  <TotalTime>4</TotalTime>
  <Pages>6</Pages>
  <Words>1862</Words>
  <Characters>10615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Matthews (Marketing)</dc:creator>
  <cp:keywords/>
  <dc:description/>
  <cp:lastModifiedBy>Ellie-Jane Dixon</cp:lastModifiedBy>
  <cp:revision>2</cp:revision>
  <cp:lastPrinted>2021-11-30T13:48:00Z</cp:lastPrinted>
  <dcterms:created xsi:type="dcterms:W3CDTF">2024-02-21T14:36:00Z</dcterms:created>
  <dcterms:modified xsi:type="dcterms:W3CDTF">2024-02-21T14:36:00Z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