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753D" w14:textId="77777777" w:rsidR="00DC3226" w:rsidRDefault="00DC3226" w:rsidP="00DC3226">
      <w:pPr>
        <w:rPr>
          <w:rFonts w:ascii="Avenir Next LT Pro" w:hAnsi="Avenir Next LT Pro"/>
          <w:b/>
          <w:bCs/>
          <w:color w:val="882038"/>
          <w:sz w:val="44"/>
          <w:szCs w:val="44"/>
        </w:rPr>
      </w:pPr>
    </w:p>
    <w:p w14:paraId="5990B449" w14:textId="77777777" w:rsidR="001B5DB8" w:rsidRDefault="001B5DB8" w:rsidP="00DC3226">
      <w:pPr>
        <w:rPr>
          <w:rFonts w:ascii="Avenir Next LT Pro" w:hAnsi="Avenir Next LT Pro"/>
          <w:b/>
          <w:bCs/>
          <w:color w:val="882038"/>
          <w:sz w:val="44"/>
          <w:szCs w:val="44"/>
        </w:rPr>
      </w:pPr>
    </w:p>
    <w:tbl>
      <w:tblPr>
        <w:tblStyle w:val="TableGrid"/>
        <w:tblW w:w="0" w:type="auto"/>
        <w:tblLook w:val="04A0" w:firstRow="1" w:lastRow="0" w:firstColumn="1" w:lastColumn="0" w:noHBand="0" w:noVBand="1"/>
      </w:tblPr>
      <w:tblGrid>
        <w:gridCol w:w="2261"/>
        <w:gridCol w:w="6745"/>
      </w:tblGrid>
      <w:tr w:rsidR="00DC3226" w14:paraId="63224E19" w14:textId="77777777" w:rsidTr="00DC3226">
        <w:trPr>
          <w:trHeight w:val="551"/>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65458ED2" w14:textId="6B7AD51F" w:rsidR="00DC3226" w:rsidRPr="00DC3226" w:rsidRDefault="00DC3226" w:rsidP="00DC3226">
            <w:pPr>
              <w:jc w:val="both"/>
              <w:rPr>
                <w:rFonts w:ascii="Avenir Next LT Pro" w:hAnsi="Avenir Next LT Pro"/>
                <w:color w:val="FFFFFF" w:themeColor="background1"/>
                <w:sz w:val="22"/>
                <w:szCs w:val="22"/>
              </w:rPr>
            </w:pPr>
            <w:r w:rsidRPr="00DC3226">
              <w:rPr>
                <w:rFonts w:ascii="Avenir Next LT Pro" w:hAnsi="Avenir Next LT Pro"/>
                <w:color w:val="FFFFFF" w:themeColor="background1"/>
                <w:sz w:val="22"/>
                <w:szCs w:val="22"/>
              </w:rPr>
              <w:t>Job Title:</w:t>
            </w:r>
          </w:p>
        </w:tc>
        <w:tc>
          <w:tcPr>
            <w:tcW w:w="6753" w:type="dxa"/>
            <w:tcBorders>
              <w:top w:val="single" w:sz="8" w:space="0" w:color="FFFFFF"/>
              <w:left w:val="single" w:sz="8" w:space="0" w:color="FFFFFF"/>
              <w:bottom w:val="single" w:sz="8" w:space="0" w:color="FFFFFF" w:themeColor="background1"/>
              <w:right w:val="single" w:sz="8" w:space="0" w:color="FFFFFF"/>
            </w:tcBorders>
            <w:shd w:val="clear" w:color="auto" w:fill="F2F2F2" w:themeFill="background1" w:themeFillShade="F2"/>
          </w:tcPr>
          <w:p w14:paraId="38850BCB" w14:textId="257B110F" w:rsidR="00DC3226" w:rsidRDefault="004209F4" w:rsidP="00DC3226">
            <w:pPr>
              <w:rPr>
                <w:rFonts w:ascii="Avenir Next LT Pro" w:hAnsi="Avenir Next LT Pro"/>
                <w:color w:val="882038"/>
                <w:sz w:val="22"/>
                <w:szCs w:val="22"/>
              </w:rPr>
            </w:pPr>
            <w:r>
              <w:rPr>
                <w:rFonts w:ascii="Avenir Next LT Pro" w:hAnsi="Avenir Next LT Pro"/>
                <w:color w:val="882038"/>
                <w:sz w:val="22"/>
                <w:szCs w:val="22"/>
              </w:rPr>
              <w:t xml:space="preserve">Band 6 </w:t>
            </w:r>
            <w:r w:rsidRPr="004209F4">
              <w:rPr>
                <w:rFonts w:ascii="Avenir Next LT Pro" w:hAnsi="Avenir Next LT Pro"/>
                <w:color w:val="882038"/>
                <w:sz w:val="22"/>
                <w:szCs w:val="22"/>
              </w:rPr>
              <w:t>Speech and Language Therapist</w:t>
            </w:r>
          </w:p>
        </w:tc>
      </w:tr>
      <w:tr w:rsidR="00DC3226" w14:paraId="3DEB8C48" w14:textId="77777777" w:rsidTr="00DC3226">
        <w:trPr>
          <w:trHeight w:val="545"/>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361B0FBE" w14:textId="0DEAD0B2"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Reports to (Job Title):</w:t>
            </w:r>
          </w:p>
        </w:tc>
        <w:tc>
          <w:tcPr>
            <w:tcW w:w="6753" w:type="dxa"/>
            <w:tcBorders>
              <w:top w:val="single" w:sz="8" w:space="0" w:color="FFFFFF" w:themeColor="background1"/>
              <w:left w:val="single" w:sz="8" w:space="0" w:color="FFFFFF"/>
              <w:bottom w:val="single" w:sz="8" w:space="0" w:color="FFFFFF" w:themeColor="background1"/>
              <w:right w:val="single" w:sz="8" w:space="0" w:color="FFFFFF"/>
            </w:tcBorders>
            <w:shd w:val="clear" w:color="auto" w:fill="F2F2F2" w:themeFill="background1" w:themeFillShade="F2"/>
          </w:tcPr>
          <w:p w14:paraId="4737ACC3" w14:textId="3DBBE68D" w:rsidR="00DC3226" w:rsidRDefault="004209F4" w:rsidP="00DC3226">
            <w:pPr>
              <w:rPr>
                <w:rFonts w:ascii="Avenir Next LT Pro" w:hAnsi="Avenir Next LT Pro"/>
                <w:color w:val="882038"/>
                <w:sz w:val="22"/>
                <w:szCs w:val="22"/>
              </w:rPr>
            </w:pPr>
            <w:r>
              <w:rPr>
                <w:rFonts w:ascii="Avenir Next LT Pro" w:hAnsi="Avenir Next LT Pro"/>
                <w:color w:val="882038"/>
                <w:sz w:val="22"/>
                <w:szCs w:val="22"/>
              </w:rPr>
              <w:t>Senior Speech and Language Therapist</w:t>
            </w:r>
          </w:p>
        </w:tc>
      </w:tr>
      <w:tr w:rsidR="00DC3226" w14:paraId="6B1EEE82" w14:textId="77777777" w:rsidTr="00DC3226">
        <w:trPr>
          <w:trHeight w:val="562"/>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10717F06" w14:textId="10E89AEF"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Line Manager to:</w:t>
            </w:r>
          </w:p>
        </w:tc>
        <w:tc>
          <w:tcPr>
            <w:tcW w:w="6753" w:type="dxa"/>
            <w:tcBorders>
              <w:top w:val="single" w:sz="8" w:space="0" w:color="FFFFFF" w:themeColor="background1"/>
              <w:left w:val="single" w:sz="8" w:space="0" w:color="FFFFFF"/>
              <w:bottom w:val="single" w:sz="8" w:space="0" w:color="FFFFFF"/>
              <w:right w:val="single" w:sz="8" w:space="0" w:color="FFFFFF"/>
            </w:tcBorders>
            <w:shd w:val="clear" w:color="auto" w:fill="F2F2F2" w:themeFill="background1" w:themeFillShade="F2"/>
          </w:tcPr>
          <w:p w14:paraId="6D22CCFD" w14:textId="0BC9D081" w:rsidR="00DC3226" w:rsidRDefault="004209F4" w:rsidP="00DC3226">
            <w:pPr>
              <w:rPr>
                <w:rFonts w:ascii="Avenir Next LT Pro" w:hAnsi="Avenir Next LT Pro"/>
                <w:color w:val="882038"/>
                <w:sz w:val="22"/>
                <w:szCs w:val="22"/>
              </w:rPr>
            </w:pPr>
            <w:r>
              <w:rPr>
                <w:rFonts w:ascii="Avenir Next LT Pro" w:hAnsi="Avenir Next LT Pro"/>
                <w:color w:val="882038"/>
                <w:sz w:val="22"/>
                <w:szCs w:val="22"/>
              </w:rPr>
              <w:t>------------------------------------</w:t>
            </w:r>
          </w:p>
        </w:tc>
      </w:tr>
    </w:tbl>
    <w:p w14:paraId="36019025" w14:textId="77777777" w:rsidR="00DC3226" w:rsidRDefault="00DC3226" w:rsidP="00DC3226">
      <w:pPr>
        <w:rPr>
          <w:rFonts w:ascii="Avenir Next LT Pro" w:hAnsi="Avenir Next LT Pro"/>
          <w:color w:val="882038"/>
          <w:sz w:val="22"/>
          <w:szCs w:val="22"/>
        </w:rPr>
      </w:pPr>
    </w:p>
    <w:p w14:paraId="6D733037" w14:textId="783151D2" w:rsidR="00DC3226" w:rsidRPr="00575D5F" w:rsidRDefault="00DC3226" w:rsidP="00DC3226">
      <w:pPr>
        <w:rPr>
          <w:rFonts w:ascii="Avenir Next LT Pro" w:hAnsi="Avenir Next LT Pro"/>
          <w:color w:val="B52159"/>
          <w:sz w:val="28"/>
          <w:szCs w:val="28"/>
        </w:rPr>
      </w:pPr>
      <w:r w:rsidRPr="00575D5F">
        <w:rPr>
          <w:rFonts w:ascii="Avenir Next LT Pro" w:hAnsi="Avenir Next LT Pro"/>
          <w:color w:val="B52159"/>
          <w:sz w:val="28"/>
          <w:szCs w:val="28"/>
        </w:rPr>
        <w:t>Job purpose</w:t>
      </w:r>
    </w:p>
    <w:p w14:paraId="48E87510" w14:textId="77777777" w:rsidR="004209F4" w:rsidRPr="004209F4" w:rsidRDefault="004209F4" w:rsidP="004209F4">
      <w:pPr>
        <w:rPr>
          <w:rFonts w:ascii="Avenir Next LT Pro" w:hAnsi="Avenir Next LT Pro"/>
          <w:sz w:val="22"/>
          <w:szCs w:val="22"/>
        </w:rPr>
      </w:pPr>
      <w:r w:rsidRPr="004209F4">
        <w:rPr>
          <w:rFonts w:ascii="Avenir Next LT Pro" w:hAnsi="Avenir Next LT Pro"/>
          <w:sz w:val="22"/>
          <w:szCs w:val="22"/>
        </w:rPr>
        <w:t>To provide a high-quality Speech and Language Therapy service to adults with acquired communication and swallowing disorders across community settings in North Kent.</w:t>
      </w:r>
      <w:r w:rsidRPr="004209F4">
        <w:rPr>
          <w:rFonts w:ascii="Avenir Next LT Pro" w:hAnsi="Avenir Next LT Pro"/>
          <w:sz w:val="22"/>
          <w:szCs w:val="22"/>
        </w:rPr>
        <w:br/>
        <w:t>The postholder will manage their own caseload under supervision, contribute to the assessment and treatment of a broad range of conditions, and work as part of a multidisciplinary team to deliver person-centred, evidence-based care.</w:t>
      </w:r>
    </w:p>
    <w:p w14:paraId="18DFB63D" w14:textId="77777777" w:rsidR="004209F4" w:rsidRPr="004209F4" w:rsidRDefault="004209F4" w:rsidP="004209F4">
      <w:pPr>
        <w:rPr>
          <w:rFonts w:ascii="Avenir Next LT Pro" w:hAnsi="Avenir Next LT Pro"/>
          <w:sz w:val="22"/>
          <w:szCs w:val="22"/>
        </w:rPr>
      </w:pPr>
      <w:r w:rsidRPr="004209F4">
        <w:rPr>
          <w:rFonts w:ascii="Avenir Next LT Pro" w:hAnsi="Avenir Next LT Pro"/>
          <w:sz w:val="22"/>
          <w:szCs w:val="22"/>
        </w:rPr>
        <w:t>The role offers opportunities for professional growth and development within a supportive, innovative, and forward-thinking team environment.</w:t>
      </w:r>
    </w:p>
    <w:p w14:paraId="0547C4B9" w14:textId="0BF8084D" w:rsidR="00DC3226" w:rsidRPr="001D5AEB" w:rsidRDefault="00DC3226" w:rsidP="00DC3226">
      <w:pPr>
        <w:rPr>
          <w:rFonts w:ascii="Avenir Next LT Pro" w:hAnsi="Avenir Next LT Pro"/>
          <w:color w:val="B52159"/>
          <w:sz w:val="28"/>
          <w:szCs w:val="28"/>
        </w:rPr>
      </w:pPr>
      <w:r w:rsidRPr="001D5AEB">
        <w:rPr>
          <w:rFonts w:ascii="Avenir Next LT Pro" w:hAnsi="Avenir Next LT Pro"/>
          <w:color w:val="B52159"/>
          <w:sz w:val="28"/>
          <w:szCs w:val="28"/>
        </w:rPr>
        <w:t xml:space="preserve">Key </w:t>
      </w:r>
      <w:r w:rsidR="000979D0" w:rsidRPr="001D5AEB">
        <w:rPr>
          <w:rFonts w:ascii="Avenir Next LT Pro" w:hAnsi="Avenir Next LT Pro"/>
          <w:color w:val="B52159"/>
          <w:sz w:val="28"/>
          <w:szCs w:val="28"/>
        </w:rPr>
        <w:t>Responsibilities</w:t>
      </w:r>
    </w:p>
    <w:p w14:paraId="6F56BB9D" w14:textId="77777777" w:rsidR="004209F4" w:rsidRPr="004209F4" w:rsidRDefault="004209F4" w:rsidP="004209F4">
      <w:pPr>
        <w:rPr>
          <w:rFonts w:ascii="Avenir Next LT Pro" w:hAnsi="Avenir Next LT Pro"/>
          <w:b/>
          <w:bCs/>
          <w:sz w:val="22"/>
          <w:szCs w:val="22"/>
        </w:rPr>
      </w:pPr>
      <w:r w:rsidRPr="004209F4">
        <w:rPr>
          <w:rFonts w:ascii="Avenir Next LT Pro" w:hAnsi="Avenir Next LT Pro"/>
          <w:b/>
          <w:bCs/>
          <w:sz w:val="22"/>
          <w:szCs w:val="22"/>
        </w:rPr>
        <w:t>Clinical Responsibilities</w:t>
      </w:r>
    </w:p>
    <w:p w14:paraId="6D6874BD" w14:textId="77777777" w:rsidR="004209F4" w:rsidRPr="004209F4" w:rsidRDefault="004209F4" w:rsidP="004209F4">
      <w:pPr>
        <w:numPr>
          <w:ilvl w:val="0"/>
          <w:numId w:val="2"/>
        </w:numPr>
        <w:rPr>
          <w:rFonts w:ascii="Avenir Next LT Pro" w:hAnsi="Avenir Next LT Pro"/>
          <w:sz w:val="22"/>
          <w:szCs w:val="22"/>
        </w:rPr>
      </w:pPr>
      <w:r w:rsidRPr="004209F4">
        <w:rPr>
          <w:rFonts w:ascii="Avenir Next LT Pro" w:hAnsi="Avenir Next LT Pro"/>
          <w:sz w:val="22"/>
          <w:szCs w:val="22"/>
        </w:rPr>
        <w:t>Assess, diagnose, and deliver therapy to adults with communication and swallowing disorders caused by a range of acquired conditions.</w:t>
      </w:r>
    </w:p>
    <w:p w14:paraId="5B53567E" w14:textId="77777777" w:rsidR="004209F4" w:rsidRPr="004209F4" w:rsidRDefault="004209F4" w:rsidP="004209F4">
      <w:pPr>
        <w:numPr>
          <w:ilvl w:val="0"/>
          <w:numId w:val="2"/>
        </w:numPr>
        <w:rPr>
          <w:rFonts w:ascii="Avenir Next LT Pro" w:hAnsi="Avenir Next LT Pro"/>
          <w:sz w:val="22"/>
          <w:szCs w:val="22"/>
        </w:rPr>
      </w:pPr>
      <w:r w:rsidRPr="004209F4">
        <w:rPr>
          <w:rFonts w:ascii="Avenir Next LT Pro" w:hAnsi="Avenir Next LT Pro"/>
          <w:sz w:val="22"/>
          <w:szCs w:val="22"/>
        </w:rPr>
        <w:t>Plan, implement, and evaluate patient-centred treatment programmes in line with current best practice and service standards.</w:t>
      </w:r>
    </w:p>
    <w:p w14:paraId="272A05E7" w14:textId="77777777" w:rsidR="004209F4" w:rsidRPr="004209F4" w:rsidRDefault="004209F4" w:rsidP="004209F4">
      <w:pPr>
        <w:numPr>
          <w:ilvl w:val="0"/>
          <w:numId w:val="2"/>
        </w:numPr>
        <w:rPr>
          <w:rFonts w:ascii="Avenir Next LT Pro" w:hAnsi="Avenir Next LT Pro"/>
          <w:sz w:val="22"/>
          <w:szCs w:val="22"/>
        </w:rPr>
      </w:pPr>
      <w:r w:rsidRPr="004209F4">
        <w:rPr>
          <w:rFonts w:ascii="Avenir Next LT Pro" w:hAnsi="Avenir Next LT Pro"/>
          <w:sz w:val="22"/>
          <w:szCs w:val="22"/>
        </w:rPr>
        <w:t xml:space="preserve">Work collaboratively with the </w:t>
      </w:r>
      <w:r w:rsidRPr="004209F4">
        <w:rPr>
          <w:rFonts w:ascii="Avenir Next LT Pro" w:hAnsi="Avenir Next LT Pro"/>
          <w:b/>
          <w:bCs/>
          <w:sz w:val="22"/>
          <w:szCs w:val="22"/>
        </w:rPr>
        <w:t>Community Neurological Rehabilitation Team (CNRT)</w:t>
      </w:r>
      <w:r w:rsidRPr="004209F4">
        <w:rPr>
          <w:rFonts w:ascii="Avenir Next LT Pro" w:hAnsi="Avenir Next LT Pro"/>
          <w:sz w:val="22"/>
          <w:szCs w:val="22"/>
        </w:rPr>
        <w:t xml:space="preserve"> and other professionals involved in patient care.</w:t>
      </w:r>
    </w:p>
    <w:p w14:paraId="12313880" w14:textId="77777777" w:rsidR="004209F4" w:rsidRPr="004209F4" w:rsidRDefault="004209F4" w:rsidP="004209F4">
      <w:pPr>
        <w:numPr>
          <w:ilvl w:val="0"/>
          <w:numId w:val="2"/>
        </w:numPr>
        <w:rPr>
          <w:rFonts w:ascii="Avenir Next LT Pro" w:hAnsi="Avenir Next LT Pro"/>
          <w:sz w:val="22"/>
          <w:szCs w:val="22"/>
        </w:rPr>
      </w:pPr>
      <w:r w:rsidRPr="004209F4">
        <w:rPr>
          <w:rFonts w:ascii="Avenir Next LT Pro" w:hAnsi="Avenir Next LT Pro"/>
          <w:sz w:val="22"/>
          <w:szCs w:val="22"/>
        </w:rPr>
        <w:t>Provide therapy in both face-to-face and virtual (telehealth) formats, adapting interventions to meet individual needs.</w:t>
      </w:r>
    </w:p>
    <w:p w14:paraId="05514837" w14:textId="77777777" w:rsidR="004209F4" w:rsidRPr="004209F4" w:rsidRDefault="004209F4" w:rsidP="004209F4">
      <w:pPr>
        <w:numPr>
          <w:ilvl w:val="0"/>
          <w:numId w:val="2"/>
        </w:numPr>
        <w:rPr>
          <w:rFonts w:ascii="Avenir Next LT Pro" w:hAnsi="Avenir Next LT Pro"/>
          <w:sz w:val="22"/>
          <w:szCs w:val="22"/>
        </w:rPr>
      </w:pPr>
      <w:r w:rsidRPr="004209F4">
        <w:rPr>
          <w:rFonts w:ascii="Avenir Next LT Pro" w:hAnsi="Avenir Next LT Pro"/>
          <w:sz w:val="22"/>
          <w:szCs w:val="22"/>
        </w:rPr>
        <w:t>Maintain accurate and timely clinical records in accordance with HCPC, RCSLT, and HCRG Care Group standards.</w:t>
      </w:r>
    </w:p>
    <w:p w14:paraId="1A4C24EC" w14:textId="77777777" w:rsidR="004209F4" w:rsidRPr="004209F4" w:rsidRDefault="004209F4" w:rsidP="004209F4">
      <w:pPr>
        <w:numPr>
          <w:ilvl w:val="0"/>
          <w:numId w:val="2"/>
        </w:numPr>
        <w:rPr>
          <w:rFonts w:ascii="Avenir Next LT Pro" w:hAnsi="Avenir Next LT Pro"/>
          <w:sz w:val="22"/>
          <w:szCs w:val="22"/>
        </w:rPr>
      </w:pPr>
      <w:r w:rsidRPr="004209F4">
        <w:rPr>
          <w:rFonts w:ascii="Avenir Next LT Pro" w:hAnsi="Avenir Next LT Pro"/>
          <w:sz w:val="22"/>
          <w:szCs w:val="22"/>
        </w:rPr>
        <w:t>Involve patients, families, and carers in decision-making to ensure person-centred outcomes.</w:t>
      </w:r>
    </w:p>
    <w:p w14:paraId="76313B63" w14:textId="77777777" w:rsidR="004209F4" w:rsidRPr="004209F4" w:rsidRDefault="004209F4" w:rsidP="004209F4">
      <w:pPr>
        <w:numPr>
          <w:ilvl w:val="0"/>
          <w:numId w:val="2"/>
        </w:numPr>
        <w:rPr>
          <w:rFonts w:ascii="Avenir Next LT Pro" w:hAnsi="Avenir Next LT Pro"/>
          <w:sz w:val="22"/>
          <w:szCs w:val="22"/>
        </w:rPr>
      </w:pPr>
      <w:r w:rsidRPr="004209F4">
        <w:rPr>
          <w:rFonts w:ascii="Avenir Next LT Pro" w:hAnsi="Avenir Next LT Pro"/>
          <w:sz w:val="22"/>
          <w:szCs w:val="22"/>
        </w:rPr>
        <w:t>Contribute to discharge planning and onward referrals as appropriate.</w:t>
      </w:r>
    </w:p>
    <w:p w14:paraId="59C03402" w14:textId="77777777" w:rsidR="004209F4" w:rsidRPr="004209F4" w:rsidRDefault="004209F4" w:rsidP="004209F4">
      <w:pPr>
        <w:rPr>
          <w:rFonts w:ascii="Avenir Next LT Pro" w:hAnsi="Avenir Next LT Pro"/>
          <w:b/>
          <w:bCs/>
          <w:sz w:val="22"/>
          <w:szCs w:val="22"/>
        </w:rPr>
      </w:pPr>
      <w:r w:rsidRPr="004209F4">
        <w:rPr>
          <w:rFonts w:ascii="Avenir Next LT Pro" w:hAnsi="Avenir Next LT Pro"/>
          <w:b/>
          <w:bCs/>
          <w:sz w:val="22"/>
          <w:szCs w:val="22"/>
        </w:rPr>
        <w:t>Professional Responsibilities</w:t>
      </w:r>
    </w:p>
    <w:p w14:paraId="3D98120F" w14:textId="77777777" w:rsidR="004209F4" w:rsidRPr="004209F4" w:rsidRDefault="004209F4" w:rsidP="004209F4">
      <w:pPr>
        <w:numPr>
          <w:ilvl w:val="0"/>
          <w:numId w:val="3"/>
        </w:numPr>
        <w:rPr>
          <w:rFonts w:ascii="Avenir Next LT Pro" w:hAnsi="Avenir Next LT Pro"/>
          <w:sz w:val="22"/>
          <w:szCs w:val="22"/>
        </w:rPr>
      </w:pPr>
      <w:r w:rsidRPr="004209F4">
        <w:rPr>
          <w:rFonts w:ascii="Avenir Next LT Pro" w:hAnsi="Avenir Next LT Pro"/>
          <w:sz w:val="22"/>
          <w:szCs w:val="22"/>
        </w:rPr>
        <w:t>Participate in regular clinical supervision, team meetings, and service development initiatives.</w:t>
      </w:r>
    </w:p>
    <w:p w14:paraId="09E80839" w14:textId="77777777" w:rsidR="004209F4" w:rsidRPr="004209F4" w:rsidRDefault="004209F4" w:rsidP="004209F4">
      <w:pPr>
        <w:rPr>
          <w:rFonts w:ascii="Avenir Next LT Pro" w:hAnsi="Avenir Next LT Pro"/>
          <w:sz w:val="22"/>
          <w:szCs w:val="22"/>
        </w:rPr>
      </w:pPr>
    </w:p>
    <w:p w14:paraId="23A5E6D0" w14:textId="77777777" w:rsidR="004209F4" w:rsidRPr="004209F4" w:rsidRDefault="004209F4" w:rsidP="004209F4">
      <w:pPr>
        <w:rPr>
          <w:rFonts w:ascii="Avenir Next LT Pro" w:hAnsi="Avenir Next LT Pro"/>
          <w:sz w:val="22"/>
          <w:szCs w:val="22"/>
        </w:rPr>
      </w:pPr>
    </w:p>
    <w:p w14:paraId="0DF9A16B" w14:textId="77777777" w:rsidR="004209F4" w:rsidRPr="004209F4" w:rsidRDefault="004209F4" w:rsidP="004209F4">
      <w:pPr>
        <w:numPr>
          <w:ilvl w:val="0"/>
          <w:numId w:val="3"/>
        </w:numPr>
        <w:rPr>
          <w:rFonts w:ascii="Avenir Next LT Pro" w:hAnsi="Avenir Next LT Pro"/>
          <w:sz w:val="22"/>
          <w:szCs w:val="22"/>
        </w:rPr>
      </w:pPr>
      <w:r w:rsidRPr="004209F4">
        <w:rPr>
          <w:rFonts w:ascii="Avenir Next LT Pro" w:hAnsi="Avenir Next LT Pro"/>
          <w:sz w:val="22"/>
          <w:szCs w:val="22"/>
        </w:rPr>
        <w:t>Engage in continuing professional development (CPD) to maintain and enhance clinical skills.</w:t>
      </w:r>
    </w:p>
    <w:p w14:paraId="3CB242CA" w14:textId="77777777" w:rsidR="004209F4" w:rsidRPr="004209F4" w:rsidRDefault="004209F4" w:rsidP="004209F4">
      <w:pPr>
        <w:numPr>
          <w:ilvl w:val="0"/>
          <w:numId w:val="3"/>
        </w:numPr>
        <w:rPr>
          <w:rFonts w:ascii="Avenir Next LT Pro" w:hAnsi="Avenir Next LT Pro"/>
          <w:sz w:val="22"/>
          <w:szCs w:val="22"/>
        </w:rPr>
      </w:pPr>
      <w:r w:rsidRPr="004209F4">
        <w:rPr>
          <w:rFonts w:ascii="Avenir Next LT Pro" w:hAnsi="Avenir Next LT Pro"/>
          <w:sz w:val="22"/>
          <w:szCs w:val="22"/>
        </w:rPr>
        <w:t>Support the education and supervision of students and less experienced colleagues when required.</w:t>
      </w:r>
    </w:p>
    <w:p w14:paraId="1DB90CB6" w14:textId="77777777" w:rsidR="004209F4" w:rsidRPr="004209F4" w:rsidRDefault="004209F4" w:rsidP="004209F4">
      <w:pPr>
        <w:numPr>
          <w:ilvl w:val="0"/>
          <w:numId w:val="3"/>
        </w:numPr>
        <w:rPr>
          <w:rFonts w:ascii="Avenir Next LT Pro" w:hAnsi="Avenir Next LT Pro"/>
          <w:sz w:val="22"/>
          <w:szCs w:val="22"/>
        </w:rPr>
      </w:pPr>
      <w:r w:rsidRPr="004209F4">
        <w:rPr>
          <w:rFonts w:ascii="Avenir Next LT Pro" w:hAnsi="Avenir Next LT Pro"/>
          <w:sz w:val="22"/>
          <w:szCs w:val="22"/>
        </w:rPr>
        <w:t>Adhere to professional standards, policies, and procedures of the HCPC, RCSLT, and HCRG Care Group.</w:t>
      </w:r>
    </w:p>
    <w:p w14:paraId="5F2966FA" w14:textId="77777777" w:rsidR="004209F4" w:rsidRPr="004209F4" w:rsidRDefault="004209F4" w:rsidP="004209F4">
      <w:pPr>
        <w:rPr>
          <w:rFonts w:ascii="Avenir Next LT Pro" w:hAnsi="Avenir Next LT Pro"/>
          <w:b/>
          <w:bCs/>
          <w:sz w:val="22"/>
          <w:szCs w:val="22"/>
        </w:rPr>
      </w:pPr>
      <w:r w:rsidRPr="004209F4">
        <w:rPr>
          <w:rFonts w:ascii="Avenir Next LT Pro" w:hAnsi="Avenir Next LT Pro"/>
          <w:b/>
          <w:bCs/>
          <w:sz w:val="22"/>
          <w:szCs w:val="22"/>
        </w:rPr>
        <w:t>Service and Quality Improvement</w:t>
      </w:r>
    </w:p>
    <w:p w14:paraId="52605BE3" w14:textId="77777777" w:rsidR="004209F4" w:rsidRPr="004209F4" w:rsidRDefault="004209F4" w:rsidP="004209F4">
      <w:pPr>
        <w:numPr>
          <w:ilvl w:val="0"/>
          <w:numId w:val="4"/>
        </w:numPr>
        <w:rPr>
          <w:rFonts w:ascii="Avenir Next LT Pro" w:hAnsi="Avenir Next LT Pro"/>
          <w:sz w:val="22"/>
          <w:szCs w:val="22"/>
        </w:rPr>
      </w:pPr>
      <w:r w:rsidRPr="004209F4">
        <w:rPr>
          <w:rFonts w:ascii="Avenir Next LT Pro" w:hAnsi="Avenir Next LT Pro"/>
          <w:sz w:val="22"/>
          <w:szCs w:val="22"/>
        </w:rPr>
        <w:t>Contribute to the evaluation and development of the Speech and Language Therapy service.</w:t>
      </w:r>
    </w:p>
    <w:p w14:paraId="55B1EFDA" w14:textId="77777777" w:rsidR="004209F4" w:rsidRPr="004209F4" w:rsidRDefault="004209F4" w:rsidP="004209F4">
      <w:pPr>
        <w:numPr>
          <w:ilvl w:val="0"/>
          <w:numId w:val="4"/>
        </w:numPr>
        <w:rPr>
          <w:rFonts w:ascii="Avenir Next LT Pro" w:hAnsi="Avenir Next LT Pro"/>
          <w:sz w:val="22"/>
          <w:szCs w:val="22"/>
        </w:rPr>
      </w:pPr>
      <w:r w:rsidRPr="004209F4">
        <w:rPr>
          <w:rFonts w:ascii="Avenir Next LT Pro" w:hAnsi="Avenir Next LT Pro"/>
          <w:sz w:val="22"/>
          <w:szCs w:val="22"/>
        </w:rPr>
        <w:t>Participate in audits, research projects, and quality improvement activities.</w:t>
      </w:r>
    </w:p>
    <w:p w14:paraId="234A5281" w14:textId="30E6EBE4" w:rsidR="00CD13FD" w:rsidRPr="004209F4" w:rsidRDefault="004209F4" w:rsidP="004209F4">
      <w:pPr>
        <w:numPr>
          <w:ilvl w:val="0"/>
          <w:numId w:val="4"/>
        </w:numPr>
        <w:rPr>
          <w:rFonts w:ascii="Avenir Next LT Pro" w:hAnsi="Avenir Next LT Pro"/>
          <w:color w:val="B52159"/>
          <w:sz w:val="22"/>
          <w:szCs w:val="22"/>
        </w:rPr>
      </w:pPr>
      <w:r w:rsidRPr="004209F4">
        <w:rPr>
          <w:rFonts w:ascii="Avenir Next LT Pro" w:hAnsi="Avenir Next LT Pro"/>
          <w:sz w:val="22"/>
          <w:szCs w:val="22"/>
        </w:rPr>
        <w:t>Work in line with HCRG Care Group’s values and commitment to continuous improvement and innovation.</w:t>
      </w:r>
    </w:p>
    <w:p w14:paraId="01F4000A"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Our values</w:t>
      </w:r>
    </w:p>
    <w:p w14:paraId="08B22A92" w14:textId="77777777" w:rsidR="004209F4" w:rsidRPr="00224539" w:rsidRDefault="004209F4" w:rsidP="004209F4">
      <w:pPr>
        <w:spacing w:line="259" w:lineRule="auto"/>
        <w:rPr>
          <w:rFonts w:ascii="Avenir Next LT Pro" w:eastAsia="Calibri" w:hAnsi="Avenir Next LT Pro" w:cs="Times New Roman"/>
          <w:color w:val="3C3C3B"/>
          <w:kern w:val="0"/>
          <w:szCs w:val="22"/>
          <w:lang w:eastAsia="en-GB"/>
          <w14:ligatures w14:val="none"/>
        </w:rPr>
      </w:pPr>
      <w:r w:rsidRPr="00224539">
        <w:rPr>
          <w:rFonts w:ascii="Avenir Next LT Pro" w:eastAsia="Calibri" w:hAnsi="Avenir Next LT Pro" w:cs="Times New Roman"/>
          <w:color w:val="3C3C3B"/>
          <w:kern w:val="0"/>
          <w:szCs w:val="22"/>
          <w:lang w:eastAsia="en-GB"/>
          <w14:ligatures w14:val="none"/>
        </w:rPr>
        <w:t>Our values are our moral compass and core to our DNA. They underpin the way we deliver our services and treat those who use our services.</w:t>
      </w:r>
    </w:p>
    <w:p w14:paraId="3617D997" w14:textId="77777777" w:rsidR="004209F4" w:rsidRPr="00224539" w:rsidRDefault="004209F4" w:rsidP="004209F4">
      <w:pPr>
        <w:spacing w:line="259" w:lineRule="auto"/>
        <w:rPr>
          <w:rFonts w:ascii="Avenir Next LT Pro" w:eastAsia="Calibri" w:hAnsi="Avenir Next LT Pro" w:cs="Times New Roman"/>
          <w:color w:val="3C3C3B"/>
          <w:kern w:val="0"/>
          <w:szCs w:val="22"/>
          <w:lang w:eastAsia="en-GB"/>
          <w14:ligatures w14:val="none"/>
        </w:rPr>
      </w:pPr>
      <w:r w:rsidRPr="00224539">
        <w:rPr>
          <w:rFonts w:ascii="Avenir Next LT Pro" w:eastAsia="Calibri" w:hAnsi="Avenir Next LT Pro" w:cs="Times New Roman"/>
          <w:color w:val="3C3C3B"/>
          <w:kern w:val="0"/>
          <w:szCs w:val="22"/>
          <w:lang w:eastAsia="en-GB"/>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C034951" w14:textId="77777777" w:rsidR="004209F4" w:rsidRPr="00224539" w:rsidRDefault="004209F4" w:rsidP="004209F4">
      <w:pPr>
        <w:spacing w:line="259" w:lineRule="auto"/>
        <w:rPr>
          <w:rFonts w:ascii="Avenir Next LT Pro" w:eastAsia="Calibri" w:hAnsi="Avenir Next LT Pro" w:cs="Times New Roman"/>
          <w:color w:val="3C3C3B"/>
          <w:kern w:val="0"/>
          <w:szCs w:val="22"/>
          <w:lang w:val="en-US"/>
          <w14:ligatures w14:val="none"/>
        </w:rPr>
      </w:pPr>
      <w:r w:rsidRPr="00224539">
        <w:rPr>
          <w:rFonts w:ascii="Avenir Next LT Pro" w:eastAsia="Calibri" w:hAnsi="Avenir Next LT Pro" w:cs="Times New Roman"/>
          <w:color w:val="3C3C3B"/>
          <w:kern w:val="0"/>
          <w:szCs w:val="22"/>
          <w:lang w:val="en-US"/>
          <w14:ligatures w14:val="none"/>
        </w:rPr>
        <w:t>We have three values which help us stand out from the crowd, not just because there’s only three, but because they are unique to who we are. We care, we think, and we do.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59"/>
        <w:gridCol w:w="3034"/>
      </w:tblGrid>
      <w:tr w:rsidR="004209F4" w:rsidRPr="00224539" w14:paraId="7DE0C1A7" w14:textId="77777777" w:rsidTr="005D335E">
        <w:trPr>
          <w:trHeight w:val="454"/>
        </w:trPr>
        <w:tc>
          <w:tcPr>
            <w:tcW w:w="3387" w:type="dxa"/>
            <w:tcBorders>
              <w:left w:val="single" w:sz="4" w:space="0" w:color="B52059"/>
              <w:right w:val="single" w:sz="4" w:space="0" w:color="B52059"/>
            </w:tcBorders>
            <w:shd w:val="clear" w:color="auto" w:fill="auto"/>
            <w:vAlign w:val="center"/>
          </w:tcPr>
          <w:p w14:paraId="35208051" w14:textId="77777777" w:rsidR="004209F4" w:rsidRPr="00224539" w:rsidRDefault="004209F4" w:rsidP="005D335E">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Care</w:t>
            </w:r>
          </w:p>
        </w:tc>
        <w:tc>
          <w:tcPr>
            <w:tcW w:w="3388" w:type="dxa"/>
            <w:tcBorders>
              <w:left w:val="single" w:sz="4" w:space="0" w:color="B52059"/>
              <w:right w:val="single" w:sz="4" w:space="0" w:color="B52059"/>
            </w:tcBorders>
            <w:shd w:val="clear" w:color="auto" w:fill="auto"/>
            <w:vAlign w:val="center"/>
          </w:tcPr>
          <w:p w14:paraId="3AE77FBD" w14:textId="77777777" w:rsidR="004209F4" w:rsidRPr="00224539" w:rsidRDefault="004209F4" w:rsidP="005D335E">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Think</w:t>
            </w:r>
          </w:p>
        </w:tc>
        <w:tc>
          <w:tcPr>
            <w:tcW w:w="3388" w:type="dxa"/>
            <w:tcBorders>
              <w:left w:val="single" w:sz="4" w:space="0" w:color="B52059"/>
            </w:tcBorders>
            <w:shd w:val="clear" w:color="auto" w:fill="auto"/>
            <w:vAlign w:val="center"/>
          </w:tcPr>
          <w:p w14:paraId="5E1C471B" w14:textId="77777777" w:rsidR="004209F4" w:rsidRPr="00224539" w:rsidRDefault="004209F4" w:rsidP="005D335E">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Do</w:t>
            </w:r>
          </w:p>
        </w:tc>
      </w:tr>
      <w:tr w:rsidR="004209F4" w:rsidRPr="00224539" w14:paraId="2CEE231E" w14:textId="77777777" w:rsidTr="005D335E">
        <w:trPr>
          <w:trHeight w:val="109"/>
        </w:trPr>
        <w:tc>
          <w:tcPr>
            <w:tcW w:w="3387" w:type="dxa"/>
            <w:tcBorders>
              <w:left w:val="single" w:sz="4" w:space="0" w:color="B52059"/>
              <w:right w:val="single" w:sz="4" w:space="0" w:color="B52059"/>
            </w:tcBorders>
            <w:tcMar>
              <w:top w:w="113" w:type="dxa"/>
              <w:bottom w:w="113" w:type="dxa"/>
            </w:tcMar>
          </w:tcPr>
          <w:p w14:paraId="3272249F" w14:textId="77777777" w:rsidR="004209F4" w:rsidRPr="00224539" w:rsidRDefault="004209F4" w:rsidP="005D335E">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 xml:space="preserve">Inspire </w:t>
            </w:r>
          </w:p>
          <w:p w14:paraId="5FF3B277" w14:textId="77777777" w:rsidR="004209F4" w:rsidRPr="00224539" w:rsidRDefault="004209F4" w:rsidP="005D335E">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Understand</w:t>
            </w:r>
          </w:p>
          <w:p w14:paraId="23125CBE" w14:textId="77777777" w:rsidR="004209F4" w:rsidRPr="00224539" w:rsidRDefault="004209F4" w:rsidP="005D335E">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Communicate</w:t>
            </w:r>
          </w:p>
        </w:tc>
        <w:tc>
          <w:tcPr>
            <w:tcW w:w="3388" w:type="dxa"/>
            <w:tcBorders>
              <w:left w:val="single" w:sz="4" w:space="0" w:color="B52059"/>
              <w:right w:val="single" w:sz="4" w:space="0" w:color="B52059"/>
            </w:tcBorders>
            <w:tcMar>
              <w:top w:w="113" w:type="dxa"/>
              <w:bottom w:w="113" w:type="dxa"/>
            </w:tcMar>
          </w:tcPr>
          <w:p w14:paraId="127CB2E1" w14:textId="77777777" w:rsidR="004209F4" w:rsidRPr="00224539" w:rsidRDefault="004209F4" w:rsidP="005D335E">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Challenge</w:t>
            </w:r>
          </w:p>
          <w:p w14:paraId="54E70AA6" w14:textId="77777777" w:rsidR="004209F4" w:rsidRPr="00224539" w:rsidRDefault="004209F4" w:rsidP="005D335E">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Improve</w:t>
            </w:r>
          </w:p>
          <w:p w14:paraId="3E9062E3" w14:textId="77777777" w:rsidR="004209F4" w:rsidRPr="00224539" w:rsidRDefault="004209F4" w:rsidP="005D335E">
            <w:pPr>
              <w:spacing w:after="120"/>
              <w:ind w:left="567" w:hanging="283"/>
              <w:rPr>
                <w:rFonts w:ascii="Avenir Next LT Pro" w:hAnsi="Avenir Next LT Pro" w:cs="Arial"/>
                <w:noProof/>
                <w:color w:val="3C3C3B"/>
                <w:szCs w:val="22"/>
                <w:shd w:val="clear" w:color="auto" w:fill="FFFFFF"/>
              </w:rPr>
            </w:pPr>
            <w:r w:rsidRPr="00224539">
              <w:rPr>
                <w:rFonts w:ascii="Avenir Next LT Pro" w:hAnsi="Avenir Next LT Pro" w:cs="Arial"/>
                <w:noProof/>
                <w:color w:val="3C3C3B"/>
                <w:shd w:val="clear" w:color="auto" w:fill="FFFFFF"/>
              </w:rPr>
              <w:t>Learn</w:t>
            </w:r>
          </w:p>
        </w:tc>
        <w:tc>
          <w:tcPr>
            <w:tcW w:w="3388" w:type="dxa"/>
            <w:tcBorders>
              <w:left w:val="single" w:sz="4" w:space="0" w:color="B52059"/>
            </w:tcBorders>
            <w:tcMar>
              <w:top w:w="113" w:type="dxa"/>
              <w:bottom w:w="113" w:type="dxa"/>
            </w:tcMar>
          </w:tcPr>
          <w:p w14:paraId="442E7D79" w14:textId="77777777" w:rsidR="004209F4" w:rsidRPr="00224539" w:rsidRDefault="004209F4" w:rsidP="005D335E">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Accountability</w:t>
            </w:r>
          </w:p>
          <w:p w14:paraId="46907116" w14:textId="77777777" w:rsidR="004209F4" w:rsidRPr="00224539" w:rsidRDefault="004209F4" w:rsidP="005D335E">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Involve</w:t>
            </w:r>
          </w:p>
          <w:p w14:paraId="2E4F2293" w14:textId="77777777" w:rsidR="004209F4" w:rsidRPr="00224539" w:rsidRDefault="004209F4" w:rsidP="005D335E">
            <w:pPr>
              <w:spacing w:after="120"/>
              <w:ind w:left="567" w:hanging="283"/>
              <w:rPr>
                <w:rFonts w:ascii="Avenir Next LT Pro" w:hAnsi="Avenir Next LT Pro" w:cs="Arial"/>
                <w:noProof/>
                <w:color w:val="3C3C3B"/>
                <w:szCs w:val="22"/>
                <w:shd w:val="clear" w:color="auto" w:fill="FFFFFF"/>
              </w:rPr>
            </w:pPr>
            <w:r w:rsidRPr="00224539">
              <w:rPr>
                <w:rFonts w:ascii="Avenir Next LT Pro" w:hAnsi="Avenir Next LT Pro" w:cs="Arial"/>
                <w:noProof/>
                <w:color w:val="3C3C3B"/>
                <w:shd w:val="clear" w:color="auto" w:fill="FFFFFF"/>
              </w:rPr>
              <w:t>Resilience</w:t>
            </w:r>
          </w:p>
        </w:tc>
      </w:tr>
    </w:tbl>
    <w:p w14:paraId="46C5F4D7"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Confidentiality and Information Security</w:t>
      </w:r>
    </w:p>
    <w:p w14:paraId="334EA5C3"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14:paraId="0C65B73E"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8" w:history="1">
        <w:r w:rsidRPr="00224539">
          <w:rPr>
            <w:rFonts w:ascii="Avenir Next LT Pro" w:eastAsia="Calibri" w:hAnsi="Avenir Next LT Pro" w:cs="Times New Roman"/>
            <w:color w:val="0000FF"/>
            <w:kern w:val="0"/>
            <w:szCs w:val="22"/>
            <w:u w:val="single"/>
            <w14:ligatures w14:val="none"/>
          </w:rPr>
          <w:t> Records Management:  NHS Code of Practice</w:t>
        </w:r>
      </w:hyperlink>
      <w:r w:rsidRPr="00224539">
        <w:rPr>
          <w:rFonts w:ascii="Avenir Next LT Pro" w:eastAsia="Calibri" w:hAnsi="Avenir Next LT Pro" w:cs="Times New Roman"/>
          <w:color w:val="3C3C3B"/>
          <w:kern w:val="0"/>
          <w:szCs w:val="22"/>
          <w14:ligatures w14:val="none"/>
        </w:rPr>
        <w:t xml:space="preserve"> </w:t>
      </w:r>
    </w:p>
    <w:p w14:paraId="133A00BA"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p>
    <w:p w14:paraId="696D01ED"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p>
    <w:p w14:paraId="2919B980" w14:textId="2AE4605A" w:rsidR="004209F4" w:rsidRPr="004209F4"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 </w:t>
      </w:r>
      <w:hyperlink r:id="rId9" w:history="1">
        <w:r w:rsidRPr="00224539">
          <w:rPr>
            <w:rFonts w:ascii="Avenir Next LT Pro" w:eastAsia="Calibri" w:hAnsi="Avenir Next LT Pro" w:cs="Times New Roman"/>
            <w:color w:val="0000FF"/>
            <w:kern w:val="0"/>
            <w:szCs w:val="22"/>
            <w:u w:val="single"/>
            <w14:ligatures w14:val="none"/>
          </w:rPr>
          <w:t>NHS Constitution</w:t>
        </w:r>
      </w:hyperlink>
      <w:r w:rsidRPr="00224539">
        <w:rPr>
          <w:rFonts w:ascii="Avenir Next LT Pro" w:eastAsia="Calibri" w:hAnsi="Avenir Next LT Pro" w:cs="Times New Roman"/>
          <w:color w:val="3C3C3B"/>
          <w:kern w:val="0"/>
          <w:szCs w:val="22"/>
          <w14:ligatures w14:val="none"/>
        </w:rPr>
        <w:t xml:space="preserve"> and </w:t>
      </w:r>
      <w:hyperlink r:id="rId10" w:history="1">
        <w:r w:rsidRPr="00224539">
          <w:rPr>
            <w:rFonts w:ascii="Avenir Next LT Pro" w:eastAsia="Calibri" w:hAnsi="Avenir Next LT Pro" w:cs="Times New Roman"/>
            <w:color w:val="0000FF"/>
            <w:kern w:val="0"/>
            <w:szCs w:val="22"/>
            <w:u w:val="single"/>
            <w14:ligatures w14:val="none"/>
          </w:rPr>
          <w:t>HSCIC Code of Practice on Confidential Information</w:t>
        </w:r>
      </w:hyperlink>
      <w:r w:rsidRPr="00224539">
        <w:rPr>
          <w:rFonts w:ascii="Avenir Next LT Pro" w:eastAsia="Calibri" w:hAnsi="Avenir Next LT Pro" w:cs="Times New Roman"/>
          <w:color w:val="3C3C3B"/>
          <w:kern w:val="0"/>
          <w:szCs w:val="22"/>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5AEE2D9A"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Information governance responsibilities</w:t>
      </w:r>
    </w:p>
    <w:p w14:paraId="7E585F6F"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You are responsible for the following key aspects of Information Governance (not an exhaustive list):</w:t>
      </w:r>
    </w:p>
    <w:p w14:paraId="1F521425"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Completion of annual information governance training</w:t>
      </w:r>
    </w:p>
    <w:p w14:paraId="2ADB9BCC"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Reading applicable policies and procedures </w:t>
      </w:r>
    </w:p>
    <w:p w14:paraId="45F4981B"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Understanding key responsibilities outlined in the Information Governance acceptable usage policies and procedures including NHS mandated encryption requirements</w:t>
      </w:r>
    </w:p>
    <w:p w14:paraId="537C2A16"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Ensuring the security and confidentiality of all records and personal information assets </w:t>
      </w:r>
    </w:p>
    <w:p w14:paraId="5D676582"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Maintaining timely and accurate record keeping and where appropriate, in accordance with professional guidelines </w:t>
      </w:r>
    </w:p>
    <w:p w14:paraId="62AE0C0F"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Only using email accounts authorised by us. These should be used in accordance with the Sending and Transferring Information Securely Procedures and Acceptable Use Policies.</w:t>
      </w:r>
    </w:p>
    <w:p w14:paraId="4A118180"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Reporting information governance incidents and near misses on CIRIS or to the appropriate person e.g. line manager, Head of Information Governance, Information Security Lead</w:t>
      </w:r>
    </w:p>
    <w:p w14:paraId="1CA1F47A"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Adherence to the clear desk/screen policy </w:t>
      </w:r>
    </w:p>
    <w:p w14:paraId="0C2CB228" w14:textId="77777777" w:rsidR="004209F4" w:rsidRPr="00224539" w:rsidRDefault="004209F4" w:rsidP="004209F4">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Only using approved equipment for conducting business</w:t>
      </w:r>
    </w:p>
    <w:p w14:paraId="29BB6719"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Governance</w:t>
      </w:r>
    </w:p>
    <w:p w14:paraId="156EF743"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D107C43"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Registered Health Professional</w:t>
      </w:r>
    </w:p>
    <w:p w14:paraId="5C7BF5A6"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All staff who are a member of a professional body must comply with standards of professional practice/conduct. It is the post holder’s responsibility to ensure they are both familiar with and adhere to these requirements.</w:t>
      </w:r>
    </w:p>
    <w:p w14:paraId="06E9BB4E" w14:textId="77777777" w:rsidR="004209F4"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092E570F" w14:textId="77777777" w:rsidR="004209F4"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4FC35043"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Risk Management/Health &amp; Safety</w:t>
      </w:r>
    </w:p>
    <w:p w14:paraId="12EB0BA2"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E2A11E7"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0EFDB2C6"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All staff must report accidents, incidents and near misses so that the company can learn from them and improve safety.</w:t>
      </w:r>
    </w:p>
    <w:p w14:paraId="35BFFFF7"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Safeguarding Children and Vulnerable Adults Responsibility</w:t>
      </w:r>
    </w:p>
    <w:p w14:paraId="21CB7CC0"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We are committed to safeguarding and promoting the welfare of children and adults at risk of harm and expects all employees to share this commitment. </w:t>
      </w:r>
    </w:p>
    <w:p w14:paraId="167D994F"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Medicines Management Responsibility</w:t>
      </w:r>
    </w:p>
    <w:p w14:paraId="6B6F3115"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b/>
          <w:color w:val="3C3C3B"/>
          <w:kern w:val="0"/>
          <w:szCs w:val="26"/>
          <w:shd w:val="clear" w:color="auto" w:fill="FFFFFF"/>
          <w14:ligatures w14:val="none"/>
        </w:rPr>
      </w:pPr>
      <w:r w:rsidRPr="00224539">
        <w:rPr>
          <w:rFonts w:ascii="Avenir Next LT Pro" w:eastAsia="Times New Roman" w:hAnsi="Avenir Next LT Pro" w:cs="Times New Roman"/>
          <w:b/>
          <w:color w:val="3C3C3B"/>
          <w:kern w:val="0"/>
          <w:szCs w:val="26"/>
          <w:shd w:val="clear" w:color="auto" w:fill="FFFFFF"/>
          <w14:ligatures w14:val="none"/>
        </w:rPr>
        <w:t>Nursing or registered healthcare professionals</w:t>
      </w:r>
    </w:p>
    <w:p w14:paraId="23BAD41D"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Undertake all aspects of medicines management related activities in accordance </w:t>
      </w:r>
      <w:proofErr w:type="gramStart"/>
      <w:r w:rsidRPr="00224539">
        <w:rPr>
          <w:rFonts w:ascii="Avenir Next LT Pro" w:eastAsia="Calibri" w:hAnsi="Avenir Next LT Pro" w:cs="Times New Roman"/>
          <w:color w:val="3C3C3B"/>
          <w:kern w:val="0"/>
          <w:szCs w:val="22"/>
          <w14:ligatures w14:val="none"/>
        </w:rPr>
        <w:t>within</w:t>
      </w:r>
      <w:proofErr w:type="gramEnd"/>
      <w:r w:rsidRPr="00224539">
        <w:rPr>
          <w:rFonts w:ascii="Avenir Next LT Pro" w:eastAsia="Calibri" w:hAnsi="Avenir Next LT Pro" w:cs="Times New Roman"/>
          <w:color w:val="3C3C3B"/>
          <w:kern w:val="0"/>
          <w:szCs w:val="22"/>
          <w14:ligatures w14:val="none"/>
        </w:rPr>
        <w:t xml:space="preserve"> the company’s medicines policies to ensure the safe, legal and appropriate use of medicines. </w:t>
      </w:r>
    </w:p>
    <w:p w14:paraId="51681C26"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b/>
          <w:color w:val="3C3C3B"/>
          <w:kern w:val="0"/>
          <w:szCs w:val="26"/>
          <w:shd w:val="clear" w:color="auto" w:fill="FFFFFF"/>
          <w14:ligatures w14:val="none"/>
        </w:rPr>
      </w:pPr>
      <w:r w:rsidRPr="00224539">
        <w:rPr>
          <w:rFonts w:ascii="Avenir Next LT Pro" w:eastAsia="Times New Roman" w:hAnsi="Avenir Next LT Pro" w:cs="Times New Roman"/>
          <w:b/>
          <w:color w:val="3C3C3B"/>
          <w:kern w:val="0"/>
          <w:szCs w:val="26"/>
          <w:shd w:val="clear" w:color="auto" w:fill="FFFFFF"/>
          <w14:ligatures w14:val="none"/>
        </w:rPr>
        <w:t>Skilled non-registered staff</w:t>
      </w:r>
    </w:p>
    <w:p w14:paraId="220CBFD0"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Undertake all aspects of medicines management related activities in accordance with the company’s medicines policy where appropriate training has been given and competencies have been achieved.</w:t>
      </w:r>
    </w:p>
    <w:p w14:paraId="5E275884"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Policies and Procedures</w:t>
      </w:r>
    </w:p>
    <w:p w14:paraId="1C3552A1" w14:textId="3AFB600D" w:rsidR="004209F4" w:rsidRPr="004209F4"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All colleagues must comply with the Company Policies and Procedures which can be found on the company intranet.</w:t>
      </w:r>
    </w:p>
    <w:p w14:paraId="44AFA190"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General</w:t>
      </w:r>
    </w:p>
    <w:p w14:paraId="20D5D832"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6D3C98F"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We recruit competent staff that we support in maintaining and extending their skills in accordance with the needs of the people we serve. We will recognise the commitment from our staff to meeting the needs of our patients.</w:t>
      </w:r>
    </w:p>
    <w:p w14:paraId="23BBC802"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p>
    <w:p w14:paraId="5EF6CE3B"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p>
    <w:p w14:paraId="45E85328" w14:textId="494108AE"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The company recognises a “non-smoking” policy. Employees are not able to smoke anywhere within the premises or when outside on official business.</w:t>
      </w:r>
    </w:p>
    <w:p w14:paraId="7CCB080F"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Equal Opportunities</w:t>
      </w:r>
    </w:p>
    <w:p w14:paraId="1401222F" w14:textId="77777777" w:rsidR="004209F4" w:rsidRPr="00224539"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224539">
        <w:rPr>
          <w:rFonts w:ascii="Avenir Next LT Pro" w:eastAsia="Calibri" w:hAnsi="Avenir Next LT Pro" w:cs="Times New Roman"/>
          <w:color w:val="3C3C3B"/>
          <w:kern w:val="0"/>
          <w:szCs w:val="22"/>
          <w14:ligatures w14:val="none"/>
        </w:rPr>
        <w:t>policy</w:t>
      </w:r>
      <w:proofErr w:type="gramEnd"/>
      <w:r w:rsidRPr="00224539">
        <w:rPr>
          <w:rFonts w:ascii="Avenir Next LT Pro" w:eastAsia="Calibri" w:hAnsi="Avenir Next LT Pro" w:cs="Times New Roman"/>
          <w:color w:val="3C3C3B"/>
          <w:kern w:val="0"/>
          <w:szCs w:val="22"/>
          <w14:ligatures w14:val="none"/>
        </w:rPr>
        <w:t xml:space="preserve"> and it is the responsibility of each employee to contribute to its success.</w:t>
      </w:r>
    </w:p>
    <w:p w14:paraId="0A892CEF" w14:textId="77777777" w:rsidR="004209F4" w:rsidRPr="00224539" w:rsidRDefault="004209F4" w:rsidP="004209F4">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Flexibility Statement</w:t>
      </w:r>
    </w:p>
    <w:p w14:paraId="4B8D87B8"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This job description is not exhaustive and may change as the post develops or changes to align with service needs. Any such changes will be discussed directly between the post holder and their line manager.</w:t>
      </w:r>
    </w:p>
    <w:p w14:paraId="0F9C6ED8"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p>
    <w:p w14:paraId="7F551581" w14:textId="77777777" w:rsidR="004209F4" w:rsidRDefault="004209F4" w:rsidP="004209F4">
      <w:pPr>
        <w:spacing w:line="259" w:lineRule="auto"/>
        <w:rPr>
          <w:rFonts w:ascii="Avenir Next LT Pro" w:eastAsia="Calibri" w:hAnsi="Avenir Next LT Pro" w:cs="Times New Roman"/>
          <w:color w:val="3C3C3B"/>
          <w:kern w:val="0"/>
          <w:szCs w:val="22"/>
          <w14:ligatures w14:val="none"/>
        </w:rPr>
      </w:pPr>
    </w:p>
    <w:p w14:paraId="1F510330"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2397C908"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7C83EABB"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4A691889"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54D253C2"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01808830"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6C642368"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56FB5EF2"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4BB28B03"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5EC787DD"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3FCED576"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34D37967"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0578DF59"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386A8AED"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12EAEDEE" w14:textId="77777777" w:rsidR="004209F4" w:rsidRDefault="004209F4" w:rsidP="004209F4">
      <w:pPr>
        <w:spacing w:before="100" w:beforeAutospacing="1" w:after="100" w:afterAutospacing="1" w:line="240" w:lineRule="auto"/>
        <w:rPr>
          <w:rFonts w:ascii="Avenir Next LT Pro" w:hAnsi="Avenir Next LT Pro"/>
          <w:color w:val="B52159"/>
          <w:sz w:val="22"/>
          <w:szCs w:val="22"/>
        </w:rPr>
      </w:pPr>
    </w:p>
    <w:p w14:paraId="640FB54A" w14:textId="77777777" w:rsidR="004209F4" w:rsidRPr="004209F4" w:rsidRDefault="004209F4" w:rsidP="004209F4">
      <w:pPr>
        <w:spacing w:before="100" w:beforeAutospacing="1" w:after="100" w:afterAutospacing="1" w:line="240" w:lineRule="auto"/>
        <w:rPr>
          <w:rFonts w:ascii="Avenir Next LT Pro" w:hAnsi="Avenir Next LT Pro"/>
          <w:color w:val="B52159"/>
          <w:sz w:val="28"/>
          <w:szCs w:val="28"/>
        </w:rPr>
      </w:pPr>
      <w:r w:rsidRPr="004209F4">
        <w:rPr>
          <w:rFonts w:ascii="Avenir Next LT Pro" w:hAnsi="Avenir Next LT Pro"/>
          <w:color w:val="B52159"/>
          <w:sz w:val="28"/>
          <w:szCs w:val="28"/>
        </w:rPr>
        <w:t>Qualifications, Knowledge, Skills and Experience</w:t>
      </w:r>
    </w:p>
    <w:p w14:paraId="49AAC248" w14:textId="77777777" w:rsidR="004209F4" w:rsidRPr="004209F4" w:rsidRDefault="004209F4" w:rsidP="004209F4">
      <w:pPr>
        <w:spacing w:before="100" w:beforeAutospacing="1" w:after="100" w:afterAutospacing="1" w:line="240" w:lineRule="auto"/>
        <w:rPr>
          <w:rFonts w:ascii="Avenir Next LT Pro" w:hAnsi="Avenir Next LT Pro"/>
          <w:b/>
          <w:bCs/>
        </w:rPr>
      </w:pPr>
      <w:r w:rsidRPr="004209F4">
        <w:rPr>
          <w:rFonts w:ascii="Avenir Next LT Pro" w:hAnsi="Avenir Next LT Pro"/>
          <w:b/>
          <w:bCs/>
        </w:rPr>
        <w:t>Essential</w:t>
      </w:r>
    </w:p>
    <w:p w14:paraId="36EC1B4C"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rPr>
        <w:t xml:space="preserve">Recognised </w:t>
      </w:r>
      <w:r w:rsidRPr="004209F4">
        <w:rPr>
          <w:rFonts w:ascii="Avenir Next LT Pro" w:hAnsi="Avenir Next LT Pro"/>
          <w:b/>
          <w:bCs/>
        </w:rPr>
        <w:t>Degree in Speech and Language Therapy</w:t>
      </w:r>
      <w:r w:rsidRPr="004209F4">
        <w:rPr>
          <w:rFonts w:ascii="Avenir Next LT Pro" w:hAnsi="Avenir Next LT Pro"/>
        </w:rPr>
        <w:t xml:space="preserve"> or equivalent qualification</w:t>
      </w:r>
    </w:p>
    <w:p w14:paraId="1AE015F8"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b/>
          <w:bCs/>
        </w:rPr>
        <w:t>HCPC Registration</w:t>
      </w:r>
      <w:r w:rsidRPr="004209F4">
        <w:rPr>
          <w:rFonts w:ascii="Avenir Next LT Pro" w:hAnsi="Avenir Next LT Pro"/>
        </w:rPr>
        <w:t xml:space="preserve"> as a Speech and Language Therapist</w:t>
      </w:r>
    </w:p>
    <w:p w14:paraId="21B77907"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b/>
          <w:bCs/>
        </w:rPr>
        <w:t>RCSLT Membership</w:t>
      </w:r>
    </w:p>
    <w:p w14:paraId="16AAC249"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rPr>
        <w:t>Experience of working with adults with acquired communication and swallowing disorders</w:t>
      </w:r>
    </w:p>
    <w:p w14:paraId="2FEC1B99"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rPr>
        <w:t>Ability to use a broad range of assessments and therapy interventions</w:t>
      </w:r>
    </w:p>
    <w:p w14:paraId="0FEB9573"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rPr>
        <w:t>Excellent communication and interpersonal skills</w:t>
      </w:r>
    </w:p>
    <w:p w14:paraId="5BD12096"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rPr>
        <w:t>Ability to work effectively as part of a multidisciplinary team</w:t>
      </w:r>
    </w:p>
    <w:p w14:paraId="00DC0319"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rPr>
        <w:t>Good organisational and time management skills</w:t>
      </w:r>
    </w:p>
    <w:p w14:paraId="136F7914" w14:textId="77777777" w:rsidR="004209F4" w:rsidRPr="004209F4" w:rsidRDefault="004209F4" w:rsidP="004209F4">
      <w:pPr>
        <w:numPr>
          <w:ilvl w:val="0"/>
          <w:numId w:val="5"/>
        </w:numPr>
        <w:spacing w:before="100" w:beforeAutospacing="1" w:after="100" w:afterAutospacing="1" w:line="240" w:lineRule="auto"/>
        <w:rPr>
          <w:rFonts w:ascii="Avenir Next LT Pro" w:hAnsi="Avenir Next LT Pro"/>
        </w:rPr>
      </w:pPr>
      <w:r w:rsidRPr="004209F4">
        <w:rPr>
          <w:rFonts w:ascii="Avenir Next LT Pro" w:hAnsi="Avenir Next LT Pro"/>
        </w:rPr>
        <w:t>Confident use of IT systems and Microsoft Office packages (Outlook, Word, Excel)</w:t>
      </w:r>
    </w:p>
    <w:p w14:paraId="3684A113" w14:textId="77777777" w:rsidR="004209F4" w:rsidRPr="004209F4" w:rsidRDefault="004209F4" w:rsidP="004209F4">
      <w:pPr>
        <w:spacing w:before="100" w:beforeAutospacing="1" w:after="100" w:afterAutospacing="1" w:line="240" w:lineRule="auto"/>
        <w:rPr>
          <w:rFonts w:ascii="Avenir Next LT Pro" w:hAnsi="Avenir Next LT Pro"/>
          <w:b/>
          <w:bCs/>
        </w:rPr>
      </w:pPr>
      <w:r w:rsidRPr="004209F4">
        <w:rPr>
          <w:rFonts w:ascii="Avenir Next LT Pro" w:hAnsi="Avenir Next LT Pro"/>
          <w:b/>
          <w:bCs/>
        </w:rPr>
        <w:t>Desirable</w:t>
      </w:r>
    </w:p>
    <w:p w14:paraId="19242CB6" w14:textId="77777777" w:rsidR="004209F4" w:rsidRPr="004209F4" w:rsidRDefault="004209F4" w:rsidP="004209F4">
      <w:pPr>
        <w:numPr>
          <w:ilvl w:val="0"/>
          <w:numId w:val="6"/>
        </w:numPr>
        <w:spacing w:before="100" w:beforeAutospacing="1" w:after="100" w:afterAutospacing="1" w:line="240" w:lineRule="auto"/>
        <w:rPr>
          <w:rFonts w:ascii="Avenir Next LT Pro" w:hAnsi="Avenir Next LT Pro"/>
        </w:rPr>
      </w:pPr>
      <w:r w:rsidRPr="004209F4">
        <w:rPr>
          <w:rFonts w:ascii="Avenir Next LT Pro" w:hAnsi="Avenir Next LT Pro"/>
        </w:rPr>
        <w:t>Experience working within a community setting</w:t>
      </w:r>
    </w:p>
    <w:p w14:paraId="1BD3F2F9" w14:textId="77777777" w:rsidR="004209F4" w:rsidRPr="004209F4" w:rsidRDefault="004209F4" w:rsidP="004209F4">
      <w:pPr>
        <w:numPr>
          <w:ilvl w:val="0"/>
          <w:numId w:val="6"/>
        </w:numPr>
        <w:spacing w:before="100" w:beforeAutospacing="1" w:after="100" w:afterAutospacing="1" w:line="240" w:lineRule="auto"/>
        <w:rPr>
          <w:rFonts w:ascii="Avenir Next LT Pro" w:hAnsi="Avenir Next LT Pro"/>
        </w:rPr>
      </w:pPr>
      <w:r w:rsidRPr="004209F4">
        <w:rPr>
          <w:rFonts w:ascii="Avenir Next LT Pro" w:hAnsi="Avenir Next LT Pro"/>
        </w:rPr>
        <w:t>Experience providing telehealth or virtual therapy</w:t>
      </w:r>
    </w:p>
    <w:p w14:paraId="2D1CFE6B" w14:textId="77777777" w:rsidR="004209F4" w:rsidRPr="004209F4" w:rsidRDefault="004209F4" w:rsidP="004209F4">
      <w:pPr>
        <w:numPr>
          <w:ilvl w:val="0"/>
          <w:numId w:val="6"/>
        </w:numPr>
        <w:spacing w:before="100" w:beforeAutospacing="1" w:after="100" w:afterAutospacing="1" w:line="240" w:lineRule="auto"/>
        <w:rPr>
          <w:rFonts w:ascii="Avenir Next LT Pro" w:hAnsi="Avenir Next LT Pro"/>
        </w:rPr>
      </w:pPr>
      <w:r w:rsidRPr="004209F4">
        <w:rPr>
          <w:rFonts w:ascii="Avenir Next LT Pro" w:hAnsi="Avenir Next LT Pro"/>
        </w:rPr>
        <w:t>Involvement in service development or quality improvement projects</w:t>
      </w:r>
    </w:p>
    <w:p w14:paraId="4C591F0B" w14:textId="77777777" w:rsidR="004209F4" w:rsidRPr="004209F4" w:rsidRDefault="004209F4" w:rsidP="004209F4">
      <w:pPr>
        <w:numPr>
          <w:ilvl w:val="0"/>
          <w:numId w:val="6"/>
        </w:numPr>
        <w:spacing w:before="100" w:beforeAutospacing="1" w:after="100" w:afterAutospacing="1" w:line="240" w:lineRule="auto"/>
        <w:rPr>
          <w:rFonts w:ascii="Avenir Next LT Pro" w:hAnsi="Avenir Next LT Pro"/>
        </w:rPr>
      </w:pPr>
      <w:r w:rsidRPr="004209F4">
        <w:rPr>
          <w:rFonts w:ascii="Avenir Next LT Pro" w:hAnsi="Avenir Next LT Pro"/>
        </w:rPr>
        <w:t>Experience supporting students or contributing to training activities</w:t>
      </w:r>
    </w:p>
    <w:p w14:paraId="4C0E380B" w14:textId="77777777" w:rsidR="004209F4" w:rsidRPr="00DC3226" w:rsidRDefault="004209F4" w:rsidP="004209F4">
      <w:pPr>
        <w:spacing w:before="100" w:beforeAutospacing="1" w:after="100" w:afterAutospacing="1" w:line="240" w:lineRule="auto"/>
        <w:rPr>
          <w:rFonts w:ascii="Avenir Next LT Pro" w:hAnsi="Avenir Next LT Pro"/>
          <w:color w:val="B52159"/>
          <w:sz w:val="22"/>
          <w:szCs w:val="22"/>
        </w:rPr>
      </w:pPr>
    </w:p>
    <w:sectPr w:rsidR="004209F4" w:rsidRPr="00DC322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0514" w14:textId="77777777" w:rsidR="001C63F7" w:rsidRDefault="001C63F7" w:rsidP="000F7326">
      <w:pPr>
        <w:spacing w:after="0" w:line="240" w:lineRule="auto"/>
      </w:pPr>
      <w:r>
        <w:separator/>
      </w:r>
    </w:p>
  </w:endnote>
  <w:endnote w:type="continuationSeparator" w:id="0">
    <w:p w14:paraId="6B7CB333" w14:textId="77777777" w:rsidR="001C63F7" w:rsidRDefault="001C63F7" w:rsidP="000F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CC6" w14:textId="46DBECB3" w:rsidR="001B5DB8" w:rsidRDefault="001B5DB8">
    <w:pPr>
      <w:pStyle w:val="Footer"/>
    </w:pPr>
    <w:r w:rsidRPr="000979D0">
      <w:rPr>
        <w:rFonts w:ascii="Avenir Next LT Pro" w:hAnsi="Avenir Next LT Pro"/>
        <w:noProof/>
        <w:color w:val="B52159"/>
        <w:sz w:val="22"/>
        <w:szCs w:val="22"/>
      </w:rPr>
      <w:drawing>
        <wp:anchor distT="0" distB="0" distL="114300" distR="114300" simplePos="0" relativeHeight="251660288" behindDoc="0" locked="0" layoutInCell="1" allowOverlap="1" wp14:anchorId="7E14748D" wp14:editId="635FC709">
          <wp:simplePos x="0" y="0"/>
          <wp:positionH relativeFrom="margin">
            <wp:align>left</wp:align>
          </wp:positionH>
          <wp:positionV relativeFrom="paragraph">
            <wp:posOffset>-287462</wp:posOffset>
          </wp:positionV>
          <wp:extent cx="5731510" cy="949325"/>
          <wp:effectExtent l="0" t="0" r="2540" b="3175"/>
          <wp:wrapNone/>
          <wp:docPr id="903835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493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2734" w14:textId="77777777" w:rsidR="001C63F7" w:rsidRDefault="001C63F7" w:rsidP="000F7326">
      <w:pPr>
        <w:spacing w:after="0" w:line="240" w:lineRule="auto"/>
      </w:pPr>
      <w:r>
        <w:separator/>
      </w:r>
    </w:p>
  </w:footnote>
  <w:footnote w:type="continuationSeparator" w:id="0">
    <w:p w14:paraId="15233304" w14:textId="77777777" w:rsidR="001C63F7" w:rsidRDefault="001C63F7" w:rsidP="000F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A63C" w14:textId="51B42124" w:rsidR="000F7326" w:rsidRDefault="001B5DB8">
    <w:pPr>
      <w:pStyle w:val="Header"/>
    </w:pPr>
    <w:r>
      <w:rPr>
        <w:noProof/>
      </w:rPr>
      <mc:AlternateContent>
        <mc:Choice Requires="wps">
          <w:drawing>
            <wp:anchor distT="0" distB="0" distL="114300" distR="114300" simplePos="0" relativeHeight="251661312" behindDoc="0" locked="0" layoutInCell="1" allowOverlap="1" wp14:anchorId="0668491C" wp14:editId="47178C26">
              <wp:simplePos x="0" y="0"/>
              <wp:positionH relativeFrom="column">
                <wp:posOffset>3767005</wp:posOffset>
              </wp:positionH>
              <wp:positionV relativeFrom="paragraph">
                <wp:posOffset>418063</wp:posOffset>
              </wp:positionV>
              <wp:extent cx="2060293" cy="515074"/>
              <wp:effectExtent l="0" t="0" r="16510" b="18415"/>
              <wp:wrapNone/>
              <wp:docPr id="518112554" name="Text Box 3"/>
              <wp:cNvGraphicFramePr/>
              <a:graphic xmlns:a="http://schemas.openxmlformats.org/drawingml/2006/main">
                <a:graphicData uri="http://schemas.microsoft.com/office/word/2010/wordprocessingShape">
                  <wps:wsp>
                    <wps:cNvSpPr txBox="1"/>
                    <wps:spPr>
                      <a:xfrm>
                        <a:off x="0" y="0"/>
                        <a:ext cx="2060293" cy="515074"/>
                      </a:xfrm>
                      <a:prstGeom prst="rect">
                        <a:avLst/>
                      </a:prstGeom>
                      <a:solidFill>
                        <a:schemeClr val="lt1"/>
                      </a:solidFill>
                      <a:ln w="6350">
                        <a:solidFill>
                          <a:schemeClr val="bg1"/>
                        </a:solidFill>
                      </a:ln>
                    </wps:spPr>
                    <wps:txb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8491C" id="_x0000_t202" coordsize="21600,21600" o:spt="202" path="m,l,21600r21600,l21600,xe">
              <v:stroke joinstyle="miter"/>
              <v:path gradientshapeok="t" o:connecttype="rect"/>
            </v:shapetype>
            <v:shape id="Text Box 3" o:spid="_x0000_s1026" type="#_x0000_t202" style="position:absolute;margin-left:296.6pt;margin-top:32.9pt;width:162.25pt;height:4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cCNQIAAHwEAAAOAAAAZHJzL2Uyb0RvYy54bWysVE1v2zAMvQ/YfxB0X+ykSboacYosRYYB&#10;QVsgHXpWZCk2IIuapMTOfv0o2flo19Owi0KK9BP5+JjZfVsrchDWVaBzOhyklAjNoaj0Lqc/X1Zf&#10;vlLiPNMFU6BFTo/C0fv550+zxmRiBCWoQliCINpljclp6b3JksTxUtTMDcAIjUEJtmYeXbtLCssa&#10;RK9VMkrTadKALYwFLpzD24cuSOcRX0rB/ZOUTniicoq1+XjaeG7DmcxnLNtZZsqK92Wwf6iiZpXG&#10;R89QD8wzsrfVX1B1xS04kH7AoU5AyoqL2AN2M0zfdbMpmRGxFyTHmTNN7v/B8sfDxjxb4ttv0OIA&#10;AyGNcZnDy9BPK20dfrFSgnGk8HimTbSecLwcpdN0dHdDCcfYZDhJb8cBJrl8bazz3wXUJBg5tTiW&#10;yBY7rJ3vUk8p4TEHqipWlVLRCVIQS2XJgeEQlY81IvibLKVJk9PpzSSNwG9iUUwXhO3uAwTEUxpr&#10;vvQeLN9u256QLRRH5MlCJyFn+KrCZtbM+WdmUTNIDe6Bf8JDKsBioLcoKcH+/ug+5OMoMUpJgxrM&#10;qfu1Z1ZQon5oHPLdcDwOoo3OeHI7QsdeR7bXEb2vl4AMDXHjDI9myPfqZEoL9SuuyyK8iiGmOb6d&#10;U38yl77bDFw3LhaLmIQyNcyv9cbwAB0mEkb10r4ya/p5elTCI5zUyrJ3Y+1yw5caFnsPsoozDwR3&#10;rPa8o8Sjavp1DDt07cesy5/G/A8AAAD//wMAUEsDBBQABgAIAAAAIQBLo6SI4AAAAAoBAAAPAAAA&#10;ZHJzL2Rvd25yZXYueG1sTI9BS8NAEIXvgv9hGcGb3bRN0yZmU4Iiggpi9eJtmoxJMDsbsts2/feO&#10;Jz0O8/He9/LtZHt1pNF3jg3MZxEo4srVHTcGPt4fbjagfECusXdMBs7kYVtcXuSY1e7Eb3TchUZJ&#10;CPsMDbQhDJnWvmrJop+5gVh+X260GOQcG12PeJJw2+tFFCXaYsfS0OJAdy1V37uDNfAUf+L9MjzT&#10;OfD0WpaPmyH2L8ZcX03lLahAU/iD4Vdf1KEQp707cO1Vb2CVLheCGkhWMkGAdL5eg9oLGScp6CLX&#10;/ycUPwAAAP//AwBQSwECLQAUAAYACAAAACEAtoM4kv4AAADhAQAAEwAAAAAAAAAAAAAAAAAAAAAA&#10;W0NvbnRlbnRfVHlwZXNdLnhtbFBLAQItABQABgAIAAAAIQA4/SH/1gAAAJQBAAALAAAAAAAAAAAA&#10;AAAAAC8BAABfcmVscy8ucmVsc1BLAQItABQABgAIAAAAIQChkbcCNQIAAHwEAAAOAAAAAAAAAAAA&#10;AAAAAC4CAABkcnMvZTJvRG9jLnhtbFBLAQItABQABgAIAAAAIQBLo6SI4AAAAAoBAAAPAAAAAAAA&#10;AAAAAAAAAI8EAABkcnMvZG93bnJldi54bWxQSwUGAAAAAAQABADzAAAAnAUAAAAA&#10;" fillcolor="white [3201]" strokecolor="white [3212]" strokeweight=".5pt">
              <v:textbo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v:textbox>
            </v:shape>
          </w:pict>
        </mc:Fallback>
      </mc:AlternateContent>
    </w:r>
    <w:r w:rsidR="000F7326">
      <w:rPr>
        <w:noProof/>
      </w:rPr>
      <w:drawing>
        <wp:anchor distT="0" distB="0" distL="114300" distR="114300" simplePos="0" relativeHeight="251658240" behindDoc="0" locked="0" layoutInCell="1" allowOverlap="1" wp14:anchorId="36FEF0A6" wp14:editId="5808FA65">
          <wp:simplePos x="0" y="0"/>
          <wp:positionH relativeFrom="column">
            <wp:posOffset>-746141</wp:posOffset>
          </wp:positionH>
          <wp:positionV relativeFrom="paragraph">
            <wp:posOffset>-275205</wp:posOffset>
          </wp:positionV>
          <wp:extent cx="1481560" cy="888936"/>
          <wp:effectExtent l="0" t="0" r="4445" b="6985"/>
          <wp:wrapNone/>
          <wp:docPr id="1863385438"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5438"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1560" cy="888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020"/>
    <w:multiLevelType w:val="hybridMultilevel"/>
    <w:tmpl w:val="F6FA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C067B"/>
    <w:multiLevelType w:val="multilevel"/>
    <w:tmpl w:val="BBF6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532A0"/>
    <w:multiLevelType w:val="multilevel"/>
    <w:tmpl w:val="B9E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C38C8"/>
    <w:multiLevelType w:val="multilevel"/>
    <w:tmpl w:val="2B9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D59DE"/>
    <w:multiLevelType w:val="multilevel"/>
    <w:tmpl w:val="C7AA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86255"/>
    <w:multiLevelType w:val="multilevel"/>
    <w:tmpl w:val="520E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633717">
    <w:abstractNumId w:val="0"/>
  </w:num>
  <w:num w:numId="2" w16cid:durableId="1176454656">
    <w:abstractNumId w:val="5"/>
  </w:num>
  <w:num w:numId="3" w16cid:durableId="1505391967">
    <w:abstractNumId w:val="3"/>
  </w:num>
  <w:num w:numId="4" w16cid:durableId="268052134">
    <w:abstractNumId w:val="1"/>
  </w:num>
  <w:num w:numId="5" w16cid:durableId="1641230570">
    <w:abstractNumId w:val="2"/>
  </w:num>
  <w:num w:numId="6" w16cid:durableId="89466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26"/>
    <w:rsid w:val="000979D0"/>
    <w:rsid w:val="000F7326"/>
    <w:rsid w:val="00184446"/>
    <w:rsid w:val="001B5DB8"/>
    <w:rsid w:val="001C63F7"/>
    <w:rsid w:val="001D5AEB"/>
    <w:rsid w:val="002407FE"/>
    <w:rsid w:val="00370BAE"/>
    <w:rsid w:val="00372996"/>
    <w:rsid w:val="003B0D79"/>
    <w:rsid w:val="004209F4"/>
    <w:rsid w:val="004F1DC9"/>
    <w:rsid w:val="00575D5F"/>
    <w:rsid w:val="008E5DD1"/>
    <w:rsid w:val="00BA6D8A"/>
    <w:rsid w:val="00CD13FD"/>
    <w:rsid w:val="00CE73C2"/>
    <w:rsid w:val="00CE7DEC"/>
    <w:rsid w:val="00DC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6F08"/>
  <w15:chartTrackingRefBased/>
  <w15:docId w15:val="{BC74CAE4-1B51-4860-AB6D-0EB05F5F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B8"/>
  </w:style>
  <w:style w:type="paragraph" w:styleId="Heading1">
    <w:name w:val="heading 1"/>
    <w:basedOn w:val="Normal"/>
    <w:next w:val="Normal"/>
    <w:link w:val="Heading1Char"/>
    <w:uiPriority w:val="9"/>
    <w:qFormat/>
    <w:rsid w:val="000F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26"/>
    <w:rPr>
      <w:rFonts w:eastAsiaTheme="majorEastAsia" w:cstheme="majorBidi"/>
      <w:color w:val="272727" w:themeColor="text1" w:themeTint="D8"/>
    </w:rPr>
  </w:style>
  <w:style w:type="paragraph" w:styleId="Title">
    <w:name w:val="Title"/>
    <w:basedOn w:val="Normal"/>
    <w:next w:val="Normal"/>
    <w:link w:val="TitleChar"/>
    <w:uiPriority w:val="10"/>
    <w:qFormat/>
    <w:rsid w:val="000F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326"/>
    <w:rPr>
      <w:i/>
      <w:iCs/>
      <w:color w:val="404040" w:themeColor="text1" w:themeTint="BF"/>
    </w:rPr>
  </w:style>
  <w:style w:type="paragraph" w:styleId="ListParagraph">
    <w:name w:val="List Paragraph"/>
    <w:basedOn w:val="Normal"/>
    <w:uiPriority w:val="34"/>
    <w:qFormat/>
    <w:rsid w:val="000F7326"/>
    <w:pPr>
      <w:ind w:left="720"/>
      <w:contextualSpacing/>
    </w:pPr>
  </w:style>
  <w:style w:type="character" w:styleId="IntenseEmphasis">
    <w:name w:val="Intense Emphasis"/>
    <w:basedOn w:val="DefaultParagraphFont"/>
    <w:uiPriority w:val="21"/>
    <w:qFormat/>
    <w:rsid w:val="000F7326"/>
    <w:rPr>
      <w:i/>
      <w:iCs/>
      <w:color w:val="0F4761" w:themeColor="accent1" w:themeShade="BF"/>
    </w:rPr>
  </w:style>
  <w:style w:type="paragraph" w:styleId="IntenseQuote">
    <w:name w:val="Intense Quote"/>
    <w:basedOn w:val="Normal"/>
    <w:next w:val="Normal"/>
    <w:link w:val="IntenseQuoteChar"/>
    <w:uiPriority w:val="30"/>
    <w:qFormat/>
    <w:rsid w:val="000F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326"/>
    <w:rPr>
      <w:i/>
      <w:iCs/>
      <w:color w:val="0F4761" w:themeColor="accent1" w:themeShade="BF"/>
    </w:rPr>
  </w:style>
  <w:style w:type="character" w:styleId="IntenseReference">
    <w:name w:val="Intense Reference"/>
    <w:basedOn w:val="DefaultParagraphFont"/>
    <w:uiPriority w:val="32"/>
    <w:qFormat/>
    <w:rsid w:val="000F7326"/>
    <w:rPr>
      <w:b/>
      <w:bCs/>
      <w:smallCaps/>
      <w:color w:val="0F4761" w:themeColor="accent1" w:themeShade="BF"/>
      <w:spacing w:val="5"/>
    </w:rPr>
  </w:style>
  <w:style w:type="paragraph" w:styleId="Header">
    <w:name w:val="header"/>
    <w:basedOn w:val="Normal"/>
    <w:link w:val="HeaderChar"/>
    <w:uiPriority w:val="99"/>
    <w:unhideWhenUsed/>
    <w:rsid w:val="000F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26"/>
  </w:style>
  <w:style w:type="paragraph" w:styleId="Footer">
    <w:name w:val="footer"/>
    <w:basedOn w:val="Normal"/>
    <w:link w:val="FooterChar"/>
    <w:uiPriority w:val="99"/>
    <w:unhideWhenUsed/>
    <w:rsid w:val="000F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26"/>
  </w:style>
  <w:style w:type="table" w:styleId="TableGrid">
    <w:name w:val="Table Grid"/>
    <w:basedOn w:val="TableNormal"/>
    <w:uiPriority w:val="39"/>
    <w:rsid w:val="00DC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299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72996"/>
    <w:rPr>
      <w:b/>
      <w:bCs/>
    </w:rPr>
  </w:style>
  <w:style w:type="table" w:customStyle="1" w:styleId="TableGrid1">
    <w:name w:val="Table Grid1"/>
    <w:basedOn w:val="TableNormal"/>
    <w:next w:val="TableGrid"/>
    <w:rsid w:val="004209F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5092">
      <w:bodyDiv w:val="1"/>
      <w:marLeft w:val="0"/>
      <w:marRight w:val="0"/>
      <w:marTop w:val="0"/>
      <w:marBottom w:val="0"/>
      <w:divBdr>
        <w:top w:val="none" w:sz="0" w:space="0" w:color="auto"/>
        <w:left w:val="none" w:sz="0" w:space="0" w:color="auto"/>
        <w:bottom w:val="none" w:sz="0" w:space="0" w:color="auto"/>
        <w:right w:val="none" w:sz="0" w:space="0" w:color="auto"/>
      </w:divBdr>
    </w:div>
    <w:div w:id="144204619">
      <w:bodyDiv w:val="1"/>
      <w:marLeft w:val="0"/>
      <w:marRight w:val="0"/>
      <w:marTop w:val="0"/>
      <w:marBottom w:val="0"/>
      <w:divBdr>
        <w:top w:val="none" w:sz="0" w:space="0" w:color="auto"/>
        <w:left w:val="none" w:sz="0" w:space="0" w:color="auto"/>
        <w:bottom w:val="none" w:sz="0" w:space="0" w:color="auto"/>
        <w:right w:val="none" w:sz="0" w:space="0" w:color="auto"/>
      </w:divBdr>
    </w:div>
    <w:div w:id="386683716">
      <w:bodyDiv w:val="1"/>
      <w:marLeft w:val="0"/>
      <w:marRight w:val="0"/>
      <w:marTop w:val="0"/>
      <w:marBottom w:val="0"/>
      <w:divBdr>
        <w:top w:val="none" w:sz="0" w:space="0" w:color="auto"/>
        <w:left w:val="none" w:sz="0" w:space="0" w:color="auto"/>
        <w:bottom w:val="none" w:sz="0" w:space="0" w:color="auto"/>
        <w:right w:val="none" w:sz="0" w:space="0" w:color="auto"/>
      </w:divBdr>
    </w:div>
    <w:div w:id="496042640">
      <w:bodyDiv w:val="1"/>
      <w:marLeft w:val="0"/>
      <w:marRight w:val="0"/>
      <w:marTop w:val="0"/>
      <w:marBottom w:val="0"/>
      <w:divBdr>
        <w:top w:val="none" w:sz="0" w:space="0" w:color="auto"/>
        <w:left w:val="none" w:sz="0" w:space="0" w:color="auto"/>
        <w:bottom w:val="none" w:sz="0" w:space="0" w:color="auto"/>
        <w:right w:val="none" w:sz="0" w:space="0" w:color="auto"/>
      </w:divBdr>
    </w:div>
    <w:div w:id="626933112">
      <w:bodyDiv w:val="1"/>
      <w:marLeft w:val="0"/>
      <w:marRight w:val="0"/>
      <w:marTop w:val="0"/>
      <w:marBottom w:val="0"/>
      <w:divBdr>
        <w:top w:val="none" w:sz="0" w:space="0" w:color="auto"/>
        <w:left w:val="none" w:sz="0" w:space="0" w:color="auto"/>
        <w:bottom w:val="none" w:sz="0" w:space="0" w:color="auto"/>
        <w:right w:val="none" w:sz="0" w:space="0" w:color="auto"/>
      </w:divBdr>
    </w:div>
    <w:div w:id="753471465">
      <w:bodyDiv w:val="1"/>
      <w:marLeft w:val="0"/>
      <w:marRight w:val="0"/>
      <w:marTop w:val="0"/>
      <w:marBottom w:val="0"/>
      <w:divBdr>
        <w:top w:val="none" w:sz="0" w:space="0" w:color="auto"/>
        <w:left w:val="none" w:sz="0" w:space="0" w:color="auto"/>
        <w:bottom w:val="none" w:sz="0" w:space="0" w:color="auto"/>
        <w:right w:val="none" w:sz="0" w:space="0" w:color="auto"/>
      </w:divBdr>
    </w:div>
    <w:div w:id="799809045">
      <w:bodyDiv w:val="1"/>
      <w:marLeft w:val="0"/>
      <w:marRight w:val="0"/>
      <w:marTop w:val="0"/>
      <w:marBottom w:val="0"/>
      <w:divBdr>
        <w:top w:val="none" w:sz="0" w:space="0" w:color="auto"/>
        <w:left w:val="none" w:sz="0" w:space="0" w:color="auto"/>
        <w:bottom w:val="none" w:sz="0" w:space="0" w:color="auto"/>
        <w:right w:val="none" w:sz="0" w:space="0" w:color="auto"/>
      </w:divBdr>
    </w:div>
    <w:div w:id="900217598">
      <w:bodyDiv w:val="1"/>
      <w:marLeft w:val="0"/>
      <w:marRight w:val="0"/>
      <w:marTop w:val="0"/>
      <w:marBottom w:val="0"/>
      <w:divBdr>
        <w:top w:val="none" w:sz="0" w:space="0" w:color="auto"/>
        <w:left w:val="none" w:sz="0" w:space="0" w:color="auto"/>
        <w:bottom w:val="none" w:sz="0" w:space="0" w:color="auto"/>
        <w:right w:val="none" w:sz="0" w:space="0" w:color="auto"/>
      </w:divBdr>
    </w:div>
    <w:div w:id="1334724725">
      <w:bodyDiv w:val="1"/>
      <w:marLeft w:val="0"/>
      <w:marRight w:val="0"/>
      <w:marTop w:val="0"/>
      <w:marBottom w:val="0"/>
      <w:divBdr>
        <w:top w:val="none" w:sz="0" w:space="0" w:color="auto"/>
        <w:left w:val="none" w:sz="0" w:space="0" w:color="auto"/>
        <w:bottom w:val="none" w:sz="0" w:space="0" w:color="auto"/>
        <w:right w:val="none" w:sz="0" w:space="0" w:color="auto"/>
      </w:divBdr>
    </w:div>
    <w:div w:id="1359045010">
      <w:bodyDiv w:val="1"/>
      <w:marLeft w:val="0"/>
      <w:marRight w:val="0"/>
      <w:marTop w:val="0"/>
      <w:marBottom w:val="0"/>
      <w:divBdr>
        <w:top w:val="none" w:sz="0" w:space="0" w:color="auto"/>
        <w:left w:val="none" w:sz="0" w:space="0" w:color="auto"/>
        <w:bottom w:val="none" w:sz="0" w:space="0" w:color="auto"/>
        <w:right w:val="none" w:sz="0" w:space="0" w:color="auto"/>
      </w:divBdr>
    </w:div>
    <w:div w:id="1477602700">
      <w:bodyDiv w:val="1"/>
      <w:marLeft w:val="0"/>
      <w:marRight w:val="0"/>
      <w:marTop w:val="0"/>
      <w:marBottom w:val="0"/>
      <w:divBdr>
        <w:top w:val="none" w:sz="0" w:space="0" w:color="auto"/>
        <w:left w:val="none" w:sz="0" w:space="0" w:color="auto"/>
        <w:bottom w:val="none" w:sz="0" w:space="0" w:color="auto"/>
        <w:right w:val="none" w:sz="0" w:space="0" w:color="auto"/>
      </w:divBdr>
    </w:div>
    <w:div w:id="1507787897">
      <w:bodyDiv w:val="1"/>
      <w:marLeft w:val="0"/>
      <w:marRight w:val="0"/>
      <w:marTop w:val="0"/>
      <w:marBottom w:val="0"/>
      <w:divBdr>
        <w:top w:val="none" w:sz="0" w:space="0" w:color="auto"/>
        <w:left w:val="none" w:sz="0" w:space="0" w:color="auto"/>
        <w:bottom w:val="none" w:sz="0" w:space="0" w:color="auto"/>
        <w:right w:val="none" w:sz="0" w:space="0" w:color="auto"/>
      </w:divBdr>
    </w:div>
    <w:div w:id="1667710507">
      <w:bodyDiv w:val="1"/>
      <w:marLeft w:val="0"/>
      <w:marRight w:val="0"/>
      <w:marTop w:val="0"/>
      <w:marBottom w:val="0"/>
      <w:divBdr>
        <w:top w:val="none" w:sz="0" w:space="0" w:color="auto"/>
        <w:left w:val="none" w:sz="0" w:space="0" w:color="auto"/>
        <w:bottom w:val="none" w:sz="0" w:space="0" w:color="auto"/>
        <w:right w:val="none" w:sz="0" w:space="0" w:color="auto"/>
      </w:divBdr>
    </w:div>
    <w:div w:id="1921135434">
      <w:bodyDiv w:val="1"/>
      <w:marLeft w:val="0"/>
      <w:marRight w:val="0"/>
      <w:marTop w:val="0"/>
      <w:marBottom w:val="0"/>
      <w:divBdr>
        <w:top w:val="none" w:sz="0" w:space="0" w:color="auto"/>
        <w:left w:val="none" w:sz="0" w:space="0" w:color="auto"/>
        <w:bottom w:val="none" w:sz="0" w:space="0" w:color="auto"/>
        <w:right w:val="none" w:sz="0" w:space="0" w:color="auto"/>
      </w:divBdr>
    </w:div>
    <w:div w:id="1961302562">
      <w:bodyDiv w:val="1"/>
      <w:marLeft w:val="0"/>
      <w:marRight w:val="0"/>
      <w:marTop w:val="0"/>
      <w:marBottom w:val="0"/>
      <w:divBdr>
        <w:top w:val="none" w:sz="0" w:space="0" w:color="auto"/>
        <w:left w:val="none" w:sz="0" w:space="0" w:color="auto"/>
        <w:bottom w:val="none" w:sz="0" w:space="0" w:color="auto"/>
        <w:right w:val="none" w:sz="0" w:space="0" w:color="auto"/>
      </w:divBdr>
    </w:div>
    <w:div w:id="21295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stems.hscic.gov.uk/infogov/codes/cop/code.pdf"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2C06-0E67-46A5-BE97-D28F32D0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3</cp:revision>
  <dcterms:created xsi:type="dcterms:W3CDTF">2025-10-27T16:28:00Z</dcterms:created>
  <dcterms:modified xsi:type="dcterms:W3CDTF">2025-10-27T16:28:00Z</dcterms:modified>
</cp:coreProperties>
</file>