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margin" w:tblpY="2184"/>
        <w:tblOverlap w:val="never"/>
        <w:tblW w:w="1017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0" w:type="dxa"/>
          <w:bottom w:w="113" w:type="dxa"/>
          <w:right w:w="0" w:type="dxa"/>
        </w:tblCellMar>
        <w:tblLook w:val="01E0" w:firstRow="1" w:lastRow="1" w:firstColumn="1" w:lastColumn="1" w:noHBand="0" w:noVBand="0"/>
      </w:tblPr>
      <w:tblGrid>
        <w:gridCol w:w="2802"/>
        <w:gridCol w:w="7371"/>
      </w:tblGrid>
      <w:tr w:rsidR="00267D6E" w:rsidRPr="00B27235" w14:paraId="6F9F9FF0" w14:textId="77777777" w:rsidTr="003B120C">
        <w:trPr>
          <w:trHeight w:val="454"/>
        </w:trPr>
        <w:tc>
          <w:tcPr>
            <w:tcW w:w="10173" w:type="dxa"/>
            <w:gridSpan w:val="2"/>
            <w:tcBorders>
              <w:top w:val="nil"/>
              <w:left w:val="nil"/>
              <w:bottom w:val="single" w:sz="4" w:space="0" w:color="FFFFFF" w:themeColor="background1"/>
            </w:tcBorders>
            <w:shd w:val="clear" w:color="auto" w:fill="FFFFFF" w:themeFill="background1"/>
            <w:tcMar>
              <w:left w:w="0" w:type="dxa"/>
              <w:bottom w:w="227" w:type="dxa"/>
            </w:tcMar>
          </w:tcPr>
          <w:p w14:paraId="676382D9" w14:textId="77777777" w:rsidR="00267D6E" w:rsidRPr="00B27235" w:rsidRDefault="00267D6E" w:rsidP="00A302D7">
            <w:pPr>
              <w:pStyle w:val="Heading1"/>
            </w:pPr>
          </w:p>
        </w:tc>
      </w:tr>
      <w:tr w:rsidR="00267D6E" w:rsidRPr="00B27235" w14:paraId="5942DA7F" w14:textId="77777777" w:rsidTr="006C13BF">
        <w:trPr>
          <w:trHeight w:val="544"/>
        </w:trPr>
        <w:tc>
          <w:tcPr>
            <w:tcW w:w="2802" w:type="dxa"/>
            <w:tcBorders>
              <w:top w:val="nil"/>
              <w:left w:val="nil"/>
              <w:bottom w:val="single" w:sz="4" w:space="0" w:color="FFFFFF" w:themeColor="background1"/>
              <w:right w:val="nil"/>
            </w:tcBorders>
            <w:shd w:val="clear" w:color="auto" w:fill="B52059" w:themeFill="accent1"/>
            <w:tcMar>
              <w:top w:w="0" w:type="dxa"/>
              <w:left w:w="142" w:type="dxa"/>
              <w:bottom w:w="0" w:type="dxa"/>
              <w:right w:w="142" w:type="dxa"/>
            </w:tcMar>
            <w:vAlign w:val="center"/>
          </w:tcPr>
          <w:p w14:paraId="59C7A39C" w14:textId="77777777" w:rsidR="00267D6E" w:rsidRPr="006C13BF" w:rsidRDefault="00267D6E"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Job Title: </w:t>
            </w:r>
          </w:p>
        </w:tc>
        <w:tc>
          <w:tcPr>
            <w:tcW w:w="7371" w:type="dxa"/>
            <w:tcBorders>
              <w:left w:val="nil"/>
            </w:tcBorders>
            <w:shd w:val="clear" w:color="auto" w:fill="F2F2F2" w:themeFill="background1" w:themeFillShade="F2"/>
            <w:tcMar>
              <w:top w:w="0" w:type="dxa"/>
              <w:left w:w="142" w:type="dxa"/>
              <w:bottom w:w="0" w:type="dxa"/>
              <w:right w:w="142" w:type="dxa"/>
            </w:tcMar>
            <w:vAlign w:val="center"/>
          </w:tcPr>
          <w:p w14:paraId="5ADC8763" w14:textId="77777777" w:rsidR="00267D6E" w:rsidRPr="00267D6E" w:rsidRDefault="0033315B" w:rsidP="006C13BF">
            <w:pPr>
              <w:spacing w:before="160"/>
            </w:pPr>
            <w:r>
              <w:t>Senior Advanced Practitioner (Band 8b)</w:t>
            </w:r>
          </w:p>
        </w:tc>
      </w:tr>
      <w:tr w:rsidR="00267D6E" w:rsidRPr="00B27235" w14:paraId="494E5765" w14:textId="77777777" w:rsidTr="003B120C">
        <w:trPr>
          <w:trHeight w:val="454"/>
        </w:trPr>
        <w:tc>
          <w:tcPr>
            <w:tcW w:w="2802" w:type="dxa"/>
            <w:tcBorders>
              <w:top w:val="single" w:sz="4" w:space="0" w:color="FFFFFF" w:themeColor="background1"/>
              <w:left w:val="nil"/>
              <w:bottom w:val="single" w:sz="4" w:space="0" w:color="FFFFFF" w:themeColor="background1"/>
              <w:right w:val="nil"/>
            </w:tcBorders>
            <w:shd w:val="clear" w:color="auto" w:fill="B52059" w:themeFill="accent1"/>
            <w:tcMar>
              <w:top w:w="0" w:type="dxa"/>
              <w:left w:w="142" w:type="dxa"/>
              <w:bottom w:w="0" w:type="dxa"/>
              <w:right w:w="142" w:type="dxa"/>
            </w:tcMar>
            <w:vAlign w:val="center"/>
          </w:tcPr>
          <w:p w14:paraId="74C52BCD" w14:textId="77777777" w:rsidR="00267D6E" w:rsidRPr="006C13BF" w:rsidRDefault="00267D6E"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Reports to (job title): </w:t>
            </w:r>
          </w:p>
        </w:tc>
        <w:tc>
          <w:tcPr>
            <w:tcW w:w="7371" w:type="dxa"/>
            <w:tcBorders>
              <w:left w:val="nil"/>
            </w:tcBorders>
            <w:shd w:val="clear" w:color="auto" w:fill="F2F2F2" w:themeFill="background1" w:themeFillShade="F2"/>
            <w:tcMar>
              <w:top w:w="0" w:type="dxa"/>
              <w:left w:w="142" w:type="dxa"/>
              <w:bottom w:w="0" w:type="dxa"/>
              <w:right w:w="142" w:type="dxa"/>
            </w:tcMar>
            <w:vAlign w:val="center"/>
          </w:tcPr>
          <w:p w14:paraId="4B2E465E" w14:textId="71B8E625" w:rsidR="00267D6E" w:rsidRPr="00267D6E" w:rsidRDefault="00FE5685" w:rsidP="006C13BF">
            <w:pPr>
              <w:spacing w:before="160"/>
            </w:pPr>
            <w:r w:rsidRPr="00FE5685">
              <w:t>Clinical Lead (GP/CP)</w:t>
            </w:r>
          </w:p>
        </w:tc>
      </w:tr>
      <w:tr w:rsidR="00267D6E" w:rsidRPr="00B27235" w14:paraId="2F6E27B3" w14:textId="77777777" w:rsidTr="003B120C">
        <w:trPr>
          <w:trHeight w:val="454"/>
        </w:trPr>
        <w:tc>
          <w:tcPr>
            <w:tcW w:w="2802" w:type="dxa"/>
            <w:tcBorders>
              <w:top w:val="single" w:sz="4" w:space="0" w:color="FFFFFF" w:themeColor="background1"/>
              <w:left w:val="nil"/>
              <w:bottom w:val="nil"/>
              <w:right w:val="nil"/>
            </w:tcBorders>
            <w:shd w:val="clear" w:color="auto" w:fill="B52059" w:themeFill="accent1"/>
            <w:tcMar>
              <w:top w:w="0" w:type="dxa"/>
              <w:left w:w="142" w:type="dxa"/>
              <w:bottom w:w="0" w:type="dxa"/>
              <w:right w:w="142" w:type="dxa"/>
            </w:tcMar>
            <w:vAlign w:val="center"/>
          </w:tcPr>
          <w:p w14:paraId="5D7B8FF6" w14:textId="77777777" w:rsidR="00267D6E" w:rsidRPr="006C13BF" w:rsidRDefault="00267D6E"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Line Manager to: </w:t>
            </w:r>
          </w:p>
        </w:tc>
        <w:tc>
          <w:tcPr>
            <w:tcW w:w="7371" w:type="dxa"/>
            <w:tcBorders>
              <w:left w:val="nil"/>
              <w:bottom w:val="nil"/>
            </w:tcBorders>
            <w:shd w:val="clear" w:color="auto" w:fill="F2F2F2" w:themeFill="background1" w:themeFillShade="F2"/>
            <w:tcMar>
              <w:top w:w="0" w:type="dxa"/>
              <w:left w:w="142" w:type="dxa"/>
              <w:bottom w:w="0" w:type="dxa"/>
              <w:right w:w="142" w:type="dxa"/>
            </w:tcMar>
            <w:vAlign w:val="center"/>
          </w:tcPr>
          <w:p w14:paraId="684EBB23" w14:textId="7EF54C37" w:rsidR="00267D6E" w:rsidRPr="00267D6E" w:rsidRDefault="00FE5685" w:rsidP="006C13BF">
            <w:pPr>
              <w:spacing w:before="160"/>
            </w:pPr>
            <w:r w:rsidRPr="00FE5685">
              <w:t>ACP/dev ACP</w:t>
            </w:r>
          </w:p>
        </w:tc>
      </w:tr>
      <w:tr w:rsidR="00267D6E" w:rsidRPr="00B27235" w14:paraId="03BDC477" w14:textId="77777777" w:rsidTr="003B120C">
        <w:trPr>
          <w:trHeight w:hRule="exact" w:val="170"/>
        </w:trPr>
        <w:tc>
          <w:tcPr>
            <w:tcW w:w="10173" w:type="dxa"/>
            <w:gridSpan w:val="2"/>
            <w:tcBorders>
              <w:top w:val="nil"/>
              <w:left w:val="nil"/>
              <w:bottom w:val="nil"/>
              <w:right w:val="nil"/>
            </w:tcBorders>
          </w:tcPr>
          <w:p w14:paraId="2FF5CCC7" w14:textId="77777777" w:rsidR="00267D6E" w:rsidRPr="00B27235" w:rsidRDefault="00267D6E" w:rsidP="003B120C">
            <w:pPr>
              <w:pStyle w:val="Heading1"/>
              <w:rPr>
                <w:color w:val="3C3C3B" w:themeColor="text1"/>
              </w:rPr>
            </w:pPr>
          </w:p>
        </w:tc>
      </w:tr>
    </w:tbl>
    <w:p w14:paraId="2226B85D" w14:textId="77777777" w:rsidR="00887483" w:rsidRDefault="00394265" w:rsidP="00A302D7">
      <w:pPr>
        <w:pStyle w:val="Heading2"/>
      </w:pPr>
      <w:r>
        <w:t>Job purpose</w:t>
      </w:r>
    </w:p>
    <w:p w14:paraId="427B84ED" w14:textId="77777777" w:rsidR="00394265" w:rsidRDefault="0033315B" w:rsidP="00394265">
      <w:pPr>
        <w:rPr>
          <w:shd w:val="clear" w:color="auto" w:fill="FFFFFF"/>
          <w:lang w:eastAsia="en-GB"/>
        </w:rPr>
      </w:pPr>
      <w:r>
        <w:rPr>
          <w:shd w:val="clear" w:color="auto" w:fill="FFFFFF"/>
          <w:lang w:eastAsia="en-GB"/>
        </w:rPr>
        <w:t>Ready to take the next step beyond Advanced Clinical Practice? We are launching an exciting new cohort of Senior Advanced Practitioners across Bath and North East Somerset, and Swindon. This brand-new role has been developed for experienced Advanced Clinical Practitioners who want to combine expert clinical practice with leadership, service transformation, workforce development, education and quality improvement. The role has been specifically designed to bridge the gap between Advanced Clinical Practitioner and Consultant Practitioner level practice, offering a unique opportunity to develop consultant-level capabilities whilst maintaining a strong clinical focus. As a Senior Advanced Practitioner, you will provide visible clinical leadership within community hospital and frailty services, acting as a role model for safe, effective, patient-centred advanced practice while driving improvements in quality, workforce development and service delivery.</w:t>
      </w:r>
    </w:p>
    <w:p w14:paraId="2BC704E6" w14:textId="77777777" w:rsidR="004C552F" w:rsidRDefault="004C552F" w:rsidP="00394265">
      <w:pPr>
        <w:rPr>
          <w:shd w:val="clear" w:color="auto" w:fill="FFFFFF"/>
          <w:lang w:eastAsia="en-GB"/>
        </w:rPr>
      </w:pPr>
    </w:p>
    <w:p w14:paraId="17A75A55" w14:textId="77777777" w:rsidR="00724F54" w:rsidRDefault="00724F54" w:rsidP="00A302D7">
      <w:pPr>
        <w:pStyle w:val="Subheader"/>
      </w:pPr>
      <w:r>
        <w:t>Base</w:t>
      </w:r>
    </w:p>
    <w:p w14:paraId="31E26B4A" w14:textId="77777777" w:rsidR="008E2946" w:rsidRDefault="0033315B" w:rsidP="00394265">
      <w:pPr>
        <w:rPr>
          <w:shd w:val="clear" w:color="auto" w:fill="FFFFFF"/>
          <w:lang w:eastAsia="en-GB"/>
        </w:rPr>
      </w:pPr>
      <w:r>
        <w:rPr>
          <w:shd w:val="clear" w:color="auto" w:fill="FFFFFF"/>
          <w:lang w:eastAsia="en-GB"/>
        </w:rPr>
        <w:t xml:space="preserve">Division: Community Hospital Services. Location: Bath, Chippenham and Swindon. </w:t>
      </w:r>
    </w:p>
    <w:p w14:paraId="0A412761" w14:textId="614BBEC5" w:rsidR="00394265" w:rsidRDefault="0033315B" w:rsidP="00394265">
      <w:pPr>
        <w:rPr>
          <w:shd w:val="clear" w:color="auto" w:fill="FFFFFF"/>
          <w:lang w:eastAsia="en-GB"/>
        </w:rPr>
      </w:pPr>
      <w:r>
        <w:rPr>
          <w:shd w:val="clear" w:color="auto" w:fill="FFFFFF"/>
          <w:lang w:eastAsia="en-GB"/>
        </w:rPr>
        <w:t>Hours: Full-time and Part-time opportunities available. Contract: Permanent.</w:t>
      </w:r>
    </w:p>
    <w:p w14:paraId="207847E2" w14:textId="77777777" w:rsidR="004C552F" w:rsidRDefault="004C552F" w:rsidP="00394265">
      <w:pPr>
        <w:rPr>
          <w:rFonts w:ascii="Times New Roman" w:hAnsi="Times New Roman"/>
          <w:szCs w:val="24"/>
          <w:lang w:eastAsia="en-GB"/>
        </w:rPr>
      </w:pPr>
    </w:p>
    <w:p w14:paraId="00906612" w14:textId="77777777" w:rsidR="00CC5AC8" w:rsidRDefault="00CC5AC8" w:rsidP="00A302D7">
      <w:pPr>
        <w:pStyle w:val="Subheader"/>
      </w:pPr>
      <w:r>
        <w:t>This post is responsible for</w:t>
      </w:r>
    </w:p>
    <w:p w14:paraId="3EA86BFF" w14:textId="77777777" w:rsidR="00CC5AC8" w:rsidRDefault="0033315B" w:rsidP="00CC5AC8">
      <w:pPr>
        <w:rPr>
          <w:shd w:val="clear" w:color="auto" w:fill="FFFFFF"/>
          <w:lang w:eastAsia="en-GB"/>
        </w:rPr>
      </w:pPr>
      <w:r>
        <w:rPr>
          <w:shd w:val="clear" w:color="auto" w:fill="FFFFFF"/>
          <w:lang w:eastAsia="en-GB"/>
        </w:rPr>
        <w:t>This post is responsible for:</w:t>
      </w:r>
    </w:p>
    <w:p w14:paraId="5E43FCF6" w14:textId="77777777" w:rsidR="00CC5AC8" w:rsidRDefault="0033315B" w:rsidP="00CC5AC8">
      <w:pPr>
        <w:pStyle w:val="Bulletpoints"/>
        <w:rPr>
          <w:lang w:eastAsia="en-GB"/>
        </w:rPr>
      </w:pPr>
      <w:r>
        <w:rPr>
          <w:lang w:eastAsia="en-GB"/>
        </w:rPr>
        <w:t>Delivering highly autonomous, expert clinical practice for patients with complex frailty and long-term conditions, including assessment, diagnosis, treatment and non-medical prescribing</w:t>
      </w:r>
    </w:p>
    <w:p w14:paraId="714C612D" w14:textId="77777777" w:rsidR="00CC5AC8" w:rsidRDefault="0033315B" w:rsidP="00CC5AC8">
      <w:pPr>
        <w:pStyle w:val="Bulletpoints"/>
        <w:rPr>
          <w:lang w:eastAsia="en-GB"/>
        </w:rPr>
      </w:pPr>
      <w:r>
        <w:rPr>
          <w:lang w:eastAsia="en-GB"/>
        </w:rPr>
        <w:t>Leading complex clinical decision-making and multidisciplinary working, acting as the clinical expert and point of escalation within the team</w:t>
      </w:r>
    </w:p>
    <w:p w14:paraId="1A38E633" w14:textId="77777777" w:rsidR="00CC5AC8" w:rsidRDefault="0033315B" w:rsidP="00CC5AC8">
      <w:pPr>
        <w:pStyle w:val="Bulletpoints"/>
        <w:rPr>
          <w:lang w:eastAsia="en-GB"/>
        </w:rPr>
      </w:pPr>
      <w:r>
        <w:rPr>
          <w:lang w:eastAsia="en-GB"/>
        </w:rPr>
        <w:t>Supporting admission avoidance, rehabilitation and discharge planning, working closely with community and acute services to ensure safe, timely transitions of care</w:t>
      </w:r>
    </w:p>
    <w:p w14:paraId="13E3E6E8" w14:textId="77777777" w:rsidR="00A302D7" w:rsidRDefault="0033315B" w:rsidP="00A302D7">
      <w:pPr>
        <w:pStyle w:val="Bulletpoints"/>
        <w:numPr>
          <w:ilvl w:val="0"/>
          <w:numId w:val="0"/>
        </w:numPr>
        <w:rPr>
          <w:lang w:eastAsia="en-GB"/>
        </w:rPr>
      </w:pPr>
      <w:r>
        <w:rPr>
          <w:lang w:eastAsia="en-GB"/>
        </w:rPr>
        <w:lastRenderedPageBreak/>
        <w:t>Providing professional leadership and visible expert practice within multidisciplinary teams, promoting high standards of advanced practice across the service</w:t>
      </w:r>
    </w:p>
    <w:p w14:paraId="291E047C" w14:textId="77777777" w:rsidR="005A297A" w:rsidRDefault="00E7347B" w:rsidP="005A297A">
      <w:pPr>
        <w:pStyle w:val="Heading2"/>
      </w:pPr>
      <w:r>
        <w:t>Key responsibilities</w:t>
      </w:r>
    </w:p>
    <w:p w14:paraId="7F9ED758" w14:textId="77777777" w:rsidR="00A302D7" w:rsidRPr="005A297A" w:rsidRDefault="0033315B" w:rsidP="005A297A">
      <w:pPr>
        <w:pStyle w:val="Bulletpoints"/>
        <w:rPr>
          <w:shd w:val="clear" w:color="auto" w:fill="auto"/>
        </w:rPr>
      </w:pPr>
      <w:r>
        <w:rPr>
          <w:lang w:eastAsia="en-GB"/>
        </w:rPr>
        <w:t>Leading quality improvement, service redesign and pathway development projects</w:t>
      </w:r>
      <w:r w:rsidRPr="0033315B">
        <w:rPr>
          <w:shd w:val="clear" w:color="auto" w:fill="auto"/>
        </w:rPr>
        <w:t xml:space="preserve"> that improve outcomes and efficiency across community hospital services</w:t>
      </w:r>
    </w:p>
    <w:p w14:paraId="0BB8440E" w14:textId="77777777" w:rsidR="0033315B" w:rsidRDefault="0033315B" w:rsidP="003F2700">
      <w:pPr>
        <w:pStyle w:val="Bulletpoints"/>
        <w:rPr>
          <w:lang w:eastAsia="en-GB"/>
        </w:rPr>
      </w:pPr>
      <w:r>
        <w:rPr>
          <w:lang w:eastAsia="en-GB"/>
        </w:rPr>
        <w:t>Supporting governance, clinical effectiveness and implementation of evidence-based practice, ensuring care is delivered in line with current guidance and standards</w:t>
      </w:r>
    </w:p>
    <w:p w14:paraId="371794F1" w14:textId="77777777" w:rsidR="0033315B" w:rsidRDefault="0033315B" w:rsidP="003F2700">
      <w:pPr>
        <w:pStyle w:val="Bulletpoints"/>
        <w:rPr>
          <w:lang w:eastAsia="en-GB"/>
        </w:rPr>
      </w:pPr>
      <w:r>
        <w:rPr>
          <w:lang w:eastAsia="en-GB"/>
        </w:rPr>
        <w:t>Providing supervision, coaching and development for Advanced Clinical Practitioners and trainee practitioners, supporting their growth towards advanced and consultant-level practice</w:t>
      </w:r>
    </w:p>
    <w:p w14:paraId="1EB9C2CF" w14:textId="77777777" w:rsidR="0033315B" w:rsidRDefault="0033315B" w:rsidP="003F2700">
      <w:pPr>
        <w:pStyle w:val="Bulletpoints"/>
        <w:rPr>
          <w:lang w:eastAsia="en-GB"/>
        </w:rPr>
      </w:pPr>
      <w:r>
        <w:rPr>
          <w:lang w:eastAsia="en-GB"/>
        </w:rPr>
        <w:t>Contributing to research, audit and innovation activity that informs and improves clinical practice and service delivery</w:t>
      </w:r>
    </w:p>
    <w:p w14:paraId="57735032" w14:textId="77777777" w:rsidR="005A297A" w:rsidRDefault="0033315B" w:rsidP="003F2700">
      <w:pPr>
        <w:pStyle w:val="Bulletpoints"/>
        <w:rPr>
          <w:lang w:eastAsia="en-GB"/>
        </w:rPr>
      </w:pPr>
      <w:r>
        <w:rPr>
          <w:lang w:eastAsia="en-GB"/>
        </w:rPr>
        <w:t>Acting as a clinical and professional role model, deputising for senior colleagues and representing the service in multi-agency and strategic forums</w:t>
      </w:r>
    </w:p>
    <w:p w14:paraId="7DD87590" w14:textId="77777777" w:rsidR="008A34A3" w:rsidRDefault="008A34A3" w:rsidP="00D26976">
      <w:pPr>
        <w:pStyle w:val="Subheader"/>
      </w:pPr>
    </w:p>
    <w:p w14:paraId="742308A0" w14:textId="77777777" w:rsidR="005A297A" w:rsidRDefault="00C57A59" w:rsidP="00D26976">
      <w:pPr>
        <w:pStyle w:val="Subheader"/>
      </w:pPr>
      <w:r>
        <w:t>Proposed job plan</w:t>
      </w:r>
    </w:p>
    <w:p w14:paraId="7F0ED0F1" w14:textId="77777777" w:rsidR="00B74FF1" w:rsidRDefault="0033315B" w:rsidP="00B74FF1">
      <w:pPr>
        <w:rPr>
          <w:rFonts w:ascii="Times New Roman" w:hAnsi="Times New Roman"/>
          <w:szCs w:val="24"/>
          <w:lang w:eastAsia="en-GB"/>
        </w:rPr>
      </w:pPr>
      <w:r>
        <w:rPr>
          <w:shd w:val="clear" w:color="auto" w:fill="FFFFFF"/>
          <w:lang w:eastAsia="en-GB"/>
        </w:rPr>
        <w:t>The postholder will also provide supervision, coaching and development for Advanced Clinical Practitioners and trainee practitioners, and will contribute to research, audit and innovation activity. Specific job plan details will be agreed with the postholder on appointment, in line with service needs across Bath, Chippenham and Swindon.</w:t>
      </w:r>
    </w:p>
    <w:p w14:paraId="7672A043" w14:textId="77777777" w:rsidR="00B74FF1" w:rsidRDefault="00C6269C" w:rsidP="00FB4EAB">
      <w:pPr>
        <w:pStyle w:val="Subheader"/>
      </w:pPr>
      <w:r w:rsidRPr="00B27235">
        <w:t>Outline of Provisional Job Schedule</w:t>
      </w:r>
      <w:r>
        <w:t>:</w:t>
      </w:r>
    </w:p>
    <w:p w14:paraId="267B2E24" w14:textId="77777777" w:rsidR="00FB4EAB" w:rsidRDefault="0033315B" w:rsidP="00FB4EAB">
      <w:pPr>
        <w:rPr>
          <w:rFonts w:ascii="Times New Roman" w:hAnsi="Times New Roman"/>
          <w:szCs w:val="24"/>
          <w:lang w:eastAsia="en-GB"/>
        </w:rPr>
      </w:pPr>
      <w:r>
        <w:rPr>
          <w:shd w:val="clear" w:color="auto" w:fill="FFFFFF"/>
          <w:lang w:eastAsia="en-GB"/>
        </w:rPr>
        <w:t>To be agreed with the postholder on appointment, reflecting clinical, leadership and development commitments across the service.</w:t>
      </w:r>
    </w:p>
    <w:p w14:paraId="5EA5E209" w14:textId="77777777" w:rsidR="008A34A3" w:rsidRDefault="008A34A3" w:rsidP="008A34A3">
      <w:pPr>
        <w:pStyle w:val="Heading2"/>
        <w:rPr>
          <w:lang w:eastAsia="en-GB"/>
        </w:rPr>
      </w:pPr>
    </w:p>
    <w:p w14:paraId="1CDD4DA3" w14:textId="77777777" w:rsidR="00FB4EAB" w:rsidRDefault="008A34A3" w:rsidP="008A34A3">
      <w:pPr>
        <w:pStyle w:val="Heading2"/>
      </w:pPr>
      <w:r>
        <w:t>Our values</w:t>
      </w:r>
    </w:p>
    <w:p w14:paraId="70F81BF0" w14:textId="77777777" w:rsidR="0057282E" w:rsidRPr="00B27235" w:rsidRDefault="0057282E" w:rsidP="0057282E">
      <w:pPr>
        <w:rPr>
          <w:lang w:eastAsia="en-GB"/>
        </w:rPr>
      </w:pPr>
      <w:r w:rsidRPr="00B27235">
        <w:rPr>
          <w:lang w:eastAsia="en-GB"/>
        </w:rPr>
        <w:t>Our values are our moral compass and core to our DNA. They underpin the way we deliver our services and treat those who use our services.</w:t>
      </w:r>
    </w:p>
    <w:p w14:paraId="7954A917" w14:textId="77777777" w:rsidR="0057282E" w:rsidRPr="00B27235" w:rsidRDefault="0057282E" w:rsidP="0057282E">
      <w:pPr>
        <w:rPr>
          <w:lang w:eastAsia="en-GB"/>
        </w:rPr>
      </w:pPr>
      <w:r w:rsidRPr="00B27235">
        <w:rPr>
          <w:lang w:eastAsia="en-GB"/>
        </w:rPr>
        <w:t>To many organisations values are just words which don’t translate into reality of the day to day but our values flow through everything that we do, they define who we are, what we stand for and set the expectations of our colleagues, communities, customers and partners. They have been defined by our colleagues and have been integral to our journey so far and will be integral to our future as well.</w:t>
      </w:r>
    </w:p>
    <w:p w14:paraId="3FE7CE91" w14:textId="77777777" w:rsidR="0057282E" w:rsidRPr="00B27235" w:rsidRDefault="0057282E" w:rsidP="0057282E">
      <w:pPr>
        <w:rPr>
          <w:lang w:val="en-US"/>
        </w:rPr>
      </w:pPr>
      <w:r w:rsidRPr="00B27235">
        <w:rPr>
          <w:lang w:val="en-US"/>
        </w:rPr>
        <w:t>We have three values which help us stand out from the crowd, not just because there’s only three, but because they are unique to who we are. We care, we think, and we do.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7"/>
        <w:gridCol w:w="3388"/>
        <w:gridCol w:w="3388"/>
      </w:tblGrid>
      <w:tr w:rsidR="00097855" w:rsidRPr="00B27235" w14:paraId="1D9D2F5F" w14:textId="77777777" w:rsidTr="00097855">
        <w:trPr>
          <w:trHeight w:val="454"/>
        </w:trPr>
        <w:tc>
          <w:tcPr>
            <w:tcW w:w="3387" w:type="dxa"/>
            <w:tcBorders>
              <w:left w:val="single" w:sz="4" w:space="0" w:color="B52059"/>
              <w:right w:val="single" w:sz="4" w:space="0" w:color="B52059"/>
            </w:tcBorders>
            <w:vAlign w:val="center"/>
          </w:tcPr>
          <w:p w14:paraId="3AEC6A37" w14:textId="77777777" w:rsidR="00097855" w:rsidRPr="00097855" w:rsidRDefault="00097855" w:rsidP="00097855">
            <w:pPr>
              <w:pStyle w:val="Subheader"/>
            </w:pPr>
            <w:r w:rsidRPr="00097855">
              <w:rPr>
                <w:rStyle w:val="BoldredChar"/>
                <w:rFonts w:ascii="Avenir Black" w:hAnsi="Avenir Black"/>
                <w:b/>
                <w:bCs w:val="0"/>
                <w:noProof w:val="0"/>
                <w:color w:val="3C3C3B" w:themeColor="text1"/>
                <w:sz w:val="24"/>
                <w:lang w:eastAsia="en-GB"/>
              </w:rPr>
              <w:lastRenderedPageBreak/>
              <w:t>Care</w:t>
            </w:r>
          </w:p>
        </w:tc>
        <w:tc>
          <w:tcPr>
            <w:tcW w:w="3388" w:type="dxa"/>
            <w:tcBorders>
              <w:left w:val="single" w:sz="4" w:space="0" w:color="B52059"/>
              <w:right w:val="single" w:sz="4" w:space="0" w:color="B52059"/>
            </w:tcBorders>
            <w:vAlign w:val="center"/>
          </w:tcPr>
          <w:p w14:paraId="1AB39C25" w14:textId="77777777" w:rsidR="00097855" w:rsidRPr="00097855" w:rsidRDefault="00097855" w:rsidP="00097855">
            <w:pPr>
              <w:pStyle w:val="Subheader"/>
            </w:pPr>
            <w:r w:rsidRPr="00097855">
              <w:rPr>
                <w:rStyle w:val="BoldredChar"/>
                <w:rFonts w:ascii="Avenir Black" w:hAnsi="Avenir Black"/>
                <w:b/>
                <w:bCs w:val="0"/>
                <w:noProof w:val="0"/>
                <w:color w:val="3C3C3B" w:themeColor="text1"/>
                <w:sz w:val="24"/>
                <w:lang w:eastAsia="en-GB"/>
              </w:rPr>
              <w:t>Think</w:t>
            </w:r>
          </w:p>
        </w:tc>
        <w:tc>
          <w:tcPr>
            <w:tcW w:w="3388" w:type="dxa"/>
            <w:tcBorders>
              <w:left w:val="single" w:sz="4" w:space="0" w:color="B52059"/>
            </w:tcBorders>
            <w:vAlign w:val="center"/>
          </w:tcPr>
          <w:p w14:paraId="7779FAF3" w14:textId="77777777" w:rsidR="00097855" w:rsidRPr="00097855" w:rsidRDefault="00097855" w:rsidP="00097855">
            <w:pPr>
              <w:pStyle w:val="Subheader"/>
            </w:pPr>
            <w:r w:rsidRPr="00097855">
              <w:rPr>
                <w:rStyle w:val="BoldredChar"/>
                <w:rFonts w:ascii="Avenir Black" w:hAnsi="Avenir Black"/>
                <w:b/>
                <w:bCs w:val="0"/>
                <w:noProof w:val="0"/>
                <w:color w:val="3C3C3B" w:themeColor="text1"/>
                <w:sz w:val="24"/>
                <w:lang w:eastAsia="en-GB"/>
              </w:rPr>
              <w:t>Do</w:t>
            </w:r>
          </w:p>
        </w:tc>
      </w:tr>
      <w:tr w:rsidR="00097855" w:rsidRPr="00B27235" w14:paraId="4C780249" w14:textId="77777777" w:rsidTr="00097855">
        <w:trPr>
          <w:trHeight w:val="109"/>
        </w:trPr>
        <w:tc>
          <w:tcPr>
            <w:tcW w:w="3387" w:type="dxa"/>
            <w:tcBorders>
              <w:left w:val="single" w:sz="4" w:space="0" w:color="B52059"/>
              <w:right w:val="single" w:sz="4" w:space="0" w:color="B52059"/>
            </w:tcBorders>
            <w:tcMar>
              <w:top w:w="113" w:type="dxa"/>
              <w:bottom w:w="113" w:type="dxa"/>
            </w:tcMar>
          </w:tcPr>
          <w:p w14:paraId="322F02FD" w14:textId="77777777" w:rsidR="00097855" w:rsidRPr="00097855" w:rsidRDefault="00097855" w:rsidP="00097855">
            <w:pPr>
              <w:pStyle w:val="Bulletpoints"/>
              <w:rPr>
                <w:szCs w:val="24"/>
              </w:rPr>
            </w:pPr>
            <w:r w:rsidRPr="00097855">
              <w:rPr>
                <w:szCs w:val="24"/>
              </w:rPr>
              <w:t xml:space="preserve">Inspire </w:t>
            </w:r>
          </w:p>
          <w:p w14:paraId="50927595" w14:textId="77777777" w:rsidR="00097855" w:rsidRPr="00097855" w:rsidRDefault="00097855" w:rsidP="00097855">
            <w:pPr>
              <w:pStyle w:val="Bulletpoints"/>
              <w:rPr>
                <w:szCs w:val="24"/>
              </w:rPr>
            </w:pPr>
            <w:r w:rsidRPr="00097855">
              <w:rPr>
                <w:szCs w:val="24"/>
              </w:rPr>
              <w:t>Understand</w:t>
            </w:r>
          </w:p>
          <w:p w14:paraId="1DB5AE85" w14:textId="77777777" w:rsidR="00097855" w:rsidRPr="00097855" w:rsidRDefault="00097855" w:rsidP="00097855">
            <w:pPr>
              <w:pStyle w:val="Bulletpoints"/>
              <w:rPr>
                <w:szCs w:val="24"/>
              </w:rPr>
            </w:pPr>
            <w:r w:rsidRPr="00097855">
              <w:rPr>
                <w:szCs w:val="24"/>
              </w:rPr>
              <w:t>Communicate</w:t>
            </w:r>
          </w:p>
        </w:tc>
        <w:tc>
          <w:tcPr>
            <w:tcW w:w="3388" w:type="dxa"/>
            <w:tcBorders>
              <w:left w:val="single" w:sz="4" w:space="0" w:color="B52059"/>
              <w:right w:val="single" w:sz="4" w:space="0" w:color="B52059"/>
            </w:tcBorders>
            <w:tcMar>
              <w:top w:w="113" w:type="dxa"/>
              <w:bottom w:w="113" w:type="dxa"/>
            </w:tcMar>
          </w:tcPr>
          <w:p w14:paraId="5DF4F28A" w14:textId="77777777" w:rsidR="00097855" w:rsidRPr="00097855" w:rsidRDefault="00097855" w:rsidP="00097855">
            <w:pPr>
              <w:pStyle w:val="Bulletpoints"/>
              <w:rPr>
                <w:szCs w:val="24"/>
                <w:lang w:eastAsia="en-GB"/>
              </w:rPr>
            </w:pPr>
            <w:r w:rsidRPr="00097855">
              <w:rPr>
                <w:szCs w:val="24"/>
                <w:lang w:eastAsia="en-GB"/>
              </w:rPr>
              <w:t>Challenge</w:t>
            </w:r>
          </w:p>
          <w:p w14:paraId="19098A40" w14:textId="77777777" w:rsidR="00097855" w:rsidRPr="00097855" w:rsidRDefault="00097855" w:rsidP="00097855">
            <w:pPr>
              <w:pStyle w:val="Bulletpoints"/>
              <w:rPr>
                <w:szCs w:val="24"/>
                <w:lang w:eastAsia="en-GB"/>
              </w:rPr>
            </w:pPr>
            <w:r w:rsidRPr="00097855">
              <w:rPr>
                <w:szCs w:val="24"/>
                <w:lang w:eastAsia="en-GB"/>
              </w:rPr>
              <w:t>Improve</w:t>
            </w:r>
          </w:p>
          <w:p w14:paraId="1E09853B" w14:textId="77777777" w:rsidR="00097855" w:rsidRPr="00B27235" w:rsidRDefault="00097855" w:rsidP="00097855">
            <w:pPr>
              <w:pStyle w:val="Bulletpoints"/>
            </w:pPr>
            <w:r w:rsidRPr="00097855">
              <w:rPr>
                <w:szCs w:val="24"/>
                <w:lang w:eastAsia="en-GB"/>
              </w:rPr>
              <w:t>Learn</w:t>
            </w:r>
          </w:p>
        </w:tc>
        <w:tc>
          <w:tcPr>
            <w:tcW w:w="3388" w:type="dxa"/>
            <w:tcBorders>
              <w:left w:val="single" w:sz="4" w:space="0" w:color="B52059"/>
            </w:tcBorders>
            <w:tcMar>
              <w:top w:w="113" w:type="dxa"/>
              <w:bottom w:w="113" w:type="dxa"/>
            </w:tcMar>
          </w:tcPr>
          <w:p w14:paraId="6E48E2F3" w14:textId="77777777" w:rsidR="00097855" w:rsidRPr="00097855" w:rsidRDefault="00097855" w:rsidP="00097855">
            <w:pPr>
              <w:pStyle w:val="Bulletpoints"/>
              <w:rPr>
                <w:szCs w:val="24"/>
              </w:rPr>
            </w:pPr>
            <w:r w:rsidRPr="00097855">
              <w:rPr>
                <w:szCs w:val="24"/>
              </w:rPr>
              <w:t>Accountability</w:t>
            </w:r>
          </w:p>
          <w:p w14:paraId="7D377F28" w14:textId="77777777" w:rsidR="00097855" w:rsidRPr="00097855" w:rsidRDefault="00097855" w:rsidP="00097855">
            <w:pPr>
              <w:pStyle w:val="Bulletpoints"/>
              <w:rPr>
                <w:szCs w:val="24"/>
              </w:rPr>
            </w:pPr>
            <w:r w:rsidRPr="00097855">
              <w:rPr>
                <w:szCs w:val="24"/>
              </w:rPr>
              <w:t>Involve</w:t>
            </w:r>
          </w:p>
          <w:p w14:paraId="55161D89" w14:textId="77777777" w:rsidR="00097855" w:rsidRPr="00B27235" w:rsidRDefault="00097855" w:rsidP="00097855">
            <w:pPr>
              <w:pStyle w:val="Bulletpoints"/>
              <w:rPr>
                <w:lang w:eastAsia="en-GB"/>
              </w:rPr>
            </w:pPr>
            <w:r w:rsidRPr="00097855">
              <w:rPr>
                <w:szCs w:val="24"/>
              </w:rPr>
              <w:t>Resilience</w:t>
            </w:r>
          </w:p>
        </w:tc>
      </w:tr>
    </w:tbl>
    <w:p w14:paraId="32FC8B7A" w14:textId="77777777" w:rsidR="0057282E" w:rsidRDefault="00203DFA" w:rsidP="00203DFA">
      <w:pPr>
        <w:pStyle w:val="Heading2"/>
      </w:pPr>
      <w:r w:rsidRPr="00B27235">
        <w:t>Confidentiality and Information Security</w:t>
      </w:r>
    </w:p>
    <w:p w14:paraId="1D7FA2CF" w14:textId="77777777" w:rsidR="004B6680" w:rsidRPr="00B27235" w:rsidRDefault="004B6680" w:rsidP="00F20D0B">
      <w:r w:rsidRPr="00B27235">
        <w:t>As our employee you will be required to uphold the confidentiality of all records held by the company, whether patients/service records or corporate information. This duty lasts indefinitely and will continue after you leave the company’s employment.</w:t>
      </w:r>
    </w:p>
    <w:p w14:paraId="4495B0B9" w14:textId="77777777" w:rsidR="00807B6F" w:rsidRDefault="00893653" w:rsidP="00F20D0B">
      <w:r w:rsidRPr="00B27235">
        <w:t xml:space="preserve">All information which identifies living individuals in whatever form (paper/pictures, electronic data/images or voice) is covered by the </w:t>
      </w:r>
      <w:r w:rsidR="00CA4AA4">
        <w:t>2018</w:t>
      </w:r>
      <w:r w:rsidR="00CA4AA4" w:rsidRPr="00B27235">
        <w:t xml:space="preserve"> </w:t>
      </w:r>
      <w:r w:rsidRPr="00B27235">
        <w:t xml:space="preserve">Data Protection Act and should be managed in accordance with this legislation. This and all other information must be held in line with NHS national standards including the </w:t>
      </w:r>
      <w:hyperlink r:id="rId10" w:history="1">
        <w:r w:rsidRPr="00B27235">
          <w:rPr>
            <w:rStyle w:val="Hyperlink"/>
            <w:color w:val="3C3C3B" w:themeColor="text1"/>
          </w:rPr>
          <w:t> Records Management:  NHS Code of Practice</w:t>
        </w:r>
      </w:hyperlink>
      <w:r w:rsidRPr="00B27235">
        <w:t xml:space="preserve"> , </w:t>
      </w:r>
      <w:hyperlink r:id="rId11" w:history="1">
        <w:r w:rsidRPr="00B27235">
          <w:rPr>
            <w:rStyle w:val="Hyperlink"/>
            <w:color w:val="3C3C3B" w:themeColor="text1"/>
          </w:rPr>
          <w:t>NHS Constitution</w:t>
        </w:r>
      </w:hyperlink>
      <w:r w:rsidRPr="00B27235">
        <w:t xml:space="preserve"> and </w:t>
      </w:r>
      <w:hyperlink r:id="rId12" w:history="1">
        <w:r w:rsidRPr="00B27235">
          <w:rPr>
            <w:rStyle w:val="Hyperlink"/>
            <w:color w:val="3C3C3B" w:themeColor="text1"/>
          </w:rPr>
          <w:t>HSCIC Code of Practice on Confidential Information</w:t>
        </w:r>
      </w:hyperlink>
      <w:r w:rsidRPr="00B27235">
        <w:t xml:space="preserve"> and should only be accessed or disclosed lawfully. Monitoring of compliance</w:t>
      </w:r>
      <w:r w:rsidR="00F20D0B">
        <w:t xml:space="preserve"> </w:t>
      </w:r>
      <w:r w:rsidR="00F20D0B" w:rsidRPr="00B27235">
        <w:t>will be undertaken by the Company. Failure to adhere to Information Governance policies and procedures may result in disciplinary action and, where applicable, criminal prosecution.</w:t>
      </w:r>
    </w:p>
    <w:p w14:paraId="3DA974A9" w14:textId="77777777" w:rsidR="009D7013" w:rsidRDefault="009D7013" w:rsidP="00F20D0B"/>
    <w:p w14:paraId="28ED4DDD" w14:textId="77777777" w:rsidR="009D7013" w:rsidRDefault="009D7013" w:rsidP="00EE7A7C">
      <w:pPr>
        <w:pStyle w:val="Heading2"/>
      </w:pPr>
      <w:r>
        <w:t>Information governance</w:t>
      </w:r>
      <w:r w:rsidR="00EE7A7C">
        <w:t xml:space="preserve"> responsibilit</w:t>
      </w:r>
      <w:r w:rsidR="000067B2">
        <w:t>ies</w:t>
      </w:r>
    </w:p>
    <w:p w14:paraId="32D0E24A" w14:textId="77777777" w:rsidR="003A1AF9" w:rsidRDefault="000067B2" w:rsidP="00230065">
      <w:r>
        <w:t xml:space="preserve">You </w:t>
      </w:r>
      <w:r w:rsidRPr="00B27235">
        <w:t>are responsible for the following key aspects of Information Governance (not an exhaustive list):</w:t>
      </w:r>
    </w:p>
    <w:p w14:paraId="128603E8" w14:textId="77777777" w:rsidR="003F2700" w:rsidRPr="003F2700" w:rsidRDefault="003F2700" w:rsidP="003F2700">
      <w:pPr>
        <w:pStyle w:val="Bulletpoints"/>
      </w:pPr>
      <w:r w:rsidRPr="003F2700">
        <w:t>Completion of annual information governance training</w:t>
      </w:r>
    </w:p>
    <w:p w14:paraId="3A5098A6" w14:textId="77777777" w:rsidR="003F2700" w:rsidRPr="003F2700" w:rsidRDefault="003F2700" w:rsidP="003F2700">
      <w:pPr>
        <w:pStyle w:val="Bulletpoints"/>
      </w:pPr>
      <w:r w:rsidRPr="003F2700">
        <w:t xml:space="preserve">Reading applicable policies and procedures </w:t>
      </w:r>
    </w:p>
    <w:p w14:paraId="40FCE914" w14:textId="77777777" w:rsidR="003F2700" w:rsidRPr="003F2700" w:rsidRDefault="003F2700" w:rsidP="003F2700">
      <w:pPr>
        <w:pStyle w:val="Bulletpoints"/>
      </w:pPr>
      <w:r w:rsidRPr="003F2700">
        <w:t>Understanding key responsibilities outlined in the Information Governance acceptable usage policies and procedures including NHS mandated encryption requirements</w:t>
      </w:r>
    </w:p>
    <w:p w14:paraId="418676C3" w14:textId="77777777" w:rsidR="003F2700" w:rsidRPr="003F2700" w:rsidRDefault="003F2700" w:rsidP="003F2700">
      <w:pPr>
        <w:pStyle w:val="Bulletpoints"/>
      </w:pPr>
      <w:r w:rsidRPr="003F2700">
        <w:t xml:space="preserve">Ensuring the security and confidentiality of all records and personal information assets </w:t>
      </w:r>
    </w:p>
    <w:p w14:paraId="5E86F027" w14:textId="77777777" w:rsidR="003F2700" w:rsidRPr="003F2700" w:rsidRDefault="003F2700" w:rsidP="003F2700">
      <w:pPr>
        <w:pStyle w:val="Bulletpoints"/>
      </w:pPr>
      <w:r w:rsidRPr="003F2700">
        <w:t xml:space="preserve">Maintaining timely and accurate record keeping and where appropriate, in accordance with professional guidelines </w:t>
      </w:r>
    </w:p>
    <w:p w14:paraId="79B7F5C9" w14:textId="77777777" w:rsidR="003F2700" w:rsidRPr="003F2700" w:rsidRDefault="003F2700" w:rsidP="003F2700">
      <w:pPr>
        <w:pStyle w:val="Bulletpoints"/>
      </w:pPr>
      <w:r w:rsidRPr="003F2700">
        <w:t>Only using email accounts authorised by us. These should be used in accordance with the Sending and Transferring Information Securely Procedures and Acceptable Use Policies.</w:t>
      </w:r>
    </w:p>
    <w:p w14:paraId="215D1642" w14:textId="77777777" w:rsidR="003F2700" w:rsidRPr="003F2700" w:rsidRDefault="003F2700" w:rsidP="003F2700">
      <w:pPr>
        <w:pStyle w:val="Bulletpoints"/>
      </w:pPr>
      <w:r w:rsidRPr="003F2700">
        <w:t>Reporting information governance incidents and near misses on CIRIS or to the appropriate person e</w:t>
      </w:r>
      <w:r>
        <w:t>.</w:t>
      </w:r>
      <w:r w:rsidRPr="003F2700">
        <w:t>g</w:t>
      </w:r>
      <w:r>
        <w:t>.</w:t>
      </w:r>
      <w:r w:rsidRPr="003F2700">
        <w:t xml:space="preserve"> line manager, Head of Information Governance, Information Security Lead</w:t>
      </w:r>
    </w:p>
    <w:p w14:paraId="0B2BADBC" w14:textId="77777777" w:rsidR="003F2700" w:rsidRPr="003F2700" w:rsidRDefault="003F2700" w:rsidP="003F2700">
      <w:pPr>
        <w:pStyle w:val="Bulletpoints"/>
      </w:pPr>
      <w:r w:rsidRPr="003F2700">
        <w:t xml:space="preserve">Adherence to the clear desk/screen policy </w:t>
      </w:r>
    </w:p>
    <w:p w14:paraId="25B4AAEA" w14:textId="77777777" w:rsidR="004F7DE8" w:rsidRPr="003F2700" w:rsidRDefault="003F2700" w:rsidP="003F2700">
      <w:pPr>
        <w:pStyle w:val="Bulletpoints"/>
      </w:pPr>
      <w:r w:rsidRPr="003F2700">
        <w:lastRenderedPageBreak/>
        <w:t>Only using approved equipment for conducting business</w:t>
      </w:r>
    </w:p>
    <w:p w14:paraId="1F0D8D87" w14:textId="77777777" w:rsidR="003F2700" w:rsidRDefault="003F2700" w:rsidP="003F2700">
      <w:pPr>
        <w:pStyle w:val="Bulletpoints"/>
        <w:numPr>
          <w:ilvl w:val="0"/>
          <w:numId w:val="0"/>
        </w:numPr>
        <w:ind w:left="284"/>
      </w:pPr>
    </w:p>
    <w:p w14:paraId="65FB488F" w14:textId="77777777" w:rsidR="004F7DE8" w:rsidRDefault="00B74F18" w:rsidP="004F7DE8">
      <w:pPr>
        <w:pStyle w:val="Heading2"/>
      </w:pPr>
      <w:r>
        <w:t>Governance</w:t>
      </w:r>
    </w:p>
    <w:p w14:paraId="741B91F4" w14:textId="77777777" w:rsidR="004F7DE8" w:rsidRDefault="00B74F18" w:rsidP="00B74F18">
      <w:r w:rsidRPr="00B74F18">
        <w:t>Clinical governance is a framework through which organisations delivering health and care services are accountable to continuously improving the quality of their services and safeguarding high standards of care by creating an environment in which clinical and other forms of care flourishes. Employees must be aware that clinical governance places a duty on all staff to ensure that the level of care services they deliver to patients is safe and high quality, and that they follow/comply with our policies and procedures.</w:t>
      </w:r>
    </w:p>
    <w:p w14:paraId="60BB2F15" w14:textId="77777777" w:rsidR="001E50B3" w:rsidRDefault="001E50B3" w:rsidP="00B74F18"/>
    <w:p w14:paraId="080A12C5" w14:textId="77777777" w:rsidR="001E50B3" w:rsidRDefault="00D26976" w:rsidP="001E50B3">
      <w:pPr>
        <w:pStyle w:val="Heading2"/>
      </w:pPr>
      <w:r>
        <w:t>Registered Health Professional</w:t>
      </w:r>
    </w:p>
    <w:p w14:paraId="057ED6C1" w14:textId="77777777" w:rsidR="001E50B3" w:rsidRDefault="001E50B3" w:rsidP="00B74F18">
      <w:r w:rsidRPr="001E50B3">
        <w:t xml:space="preserve">All staff who are a member of a </w:t>
      </w:r>
      <w:r w:rsidRPr="003F2700">
        <w:t>professional body must comply with standards of professional practice/conduct. It is the post holder’s responsibility</w:t>
      </w:r>
      <w:r w:rsidRPr="001E50B3">
        <w:t xml:space="preserve"> to ensure they are both familiar with and adhere to these requirements.</w:t>
      </w:r>
    </w:p>
    <w:p w14:paraId="6E014CA7" w14:textId="77777777" w:rsidR="00992BB8" w:rsidRDefault="00992BB8" w:rsidP="00B74F18"/>
    <w:p w14:paraId="42E698C1" w14:textId="77777777" w:rsidR="00992BB8" w:rsidRDefault="00B171A1" w:rsidP="00281375">
      <w:pPr>
        <w:pStyle w:val="Heading2"/>
      </w:pPr>
      <w:r>
        <w:t>Risk Management/Health &amp; Safety</w:t>
      </w:r>
    </w:p>
    <w:p w14:paraId="237F0825" w14:textId="77777777" w:rsidR="00281375" w:rsidRPr="00B27235" w:rsidRDefault="00281375" w:rsidP="00281375">
      <w:r w:rsidRPr="00B27235">
        <w:t>The post holder has a responsibility to themselves and others in relation to managing risk, health and safety and will be required to work within the policies and procedures laid down by the company. Staff are required to observe the Hygiene Code and demonstrate good infection control and hand hygiene.</w:t>
      </w:r>
    </w:p>
    <w:p w14:paraId="5B6839B9" w14:textId="77777777" w:rsidR="00281375" w:rsidRDefault="00281375" w:rsidP="00281375">
      <w:r w:rsidRPr="00B27235">
        <w:t>Employees must be aware of the responsibilities placed on them by the Health &amp; Safety at Work Act (1974) to ensure that the agreed safety procedures are carried out to maintain a safe environment for other employees, patients and visitors. It is essential to observe strict fire and security precautions at all times.</w:t>
      </w:r>
    </w:p>
    <w:p w14:paraId="487B5695" w14:textId="77777777" w:rsidR="00C27EE7" w:rsidRDefault="00C27EE7" w:rsidP="00C27EE7">
      <w:r w:rsidRPr="00B27235">
        <w:t>All staff must report accidents, incidents and near misses so that the company can learn from them and improve safety.</w:t>
      </w:r>
    </w:p>
    <w:p w14:paraId="3EB56CF1" w14:textId="77777777" w:rsidR="000E43C3" w:rsidRDefault="000E43C3" w:rsidP="00C27EE7"/>
    <w:p w14:paraId="51213915" w14:textId="77777777" w:rsidR="000E43C3" w:rsidRDefault="000E43C3" w:rsidP="003B5E57">
      <w:pPr>
        <w:pStyle w:val="Heading2"/>
      </w:pPr>
      <w:r>
        <w:t xml:space="preserve">Safeguarding </w:t>
      </w:r>
      <w:r w:rsidR="00651C90">
        <w:t xml:space="preserve">Children and </w:t>
      </w:r>
      <w:r w:rsidR="005922D5">
        <w:t>V</w:t>
      </w:r>
      <w:r w:rsidR="00C125B5">
        <w:t>ulnerable</w:t>
      </w:r>
      <w:r w:rsidR="00651C90">
        <w:t xml:space="preserve"> </w:t>
      </w:r>
      <w:r w:rsidR="005922D5">
        <w:t>A</w:t>
      </w:r>
      <w:r w:rsidR="00651C90">
        <w:t>dults</w:t>
      </w:r>
      <w:r w:rsidR="003B5E57">
        <w:t xml:space="preserve"> </w:t>
      </w:r>
      <w:r w:rsidR="005922D5">
        <w:t>R</w:t>
      </w:r>
      <w:r w:rsidR="003B5E57">
        <w:t>esponsibility</w:t>
      </w:r>
    </w:p>
    <w:p w14:paraId="0297CB2D" w14:textId="77777777" w:rsidR="003B5E57" w:rsidRDefault="003B5E57" w:rsidP="00C27EE7">
      <w:r w:rsidRPr="00B27235">
        <w:t>We are committed to safeguarding and promoting the welfare of children and adults at risk of harm and expects all employees to share this commitment. </w:t>
      </w:r>
    </w:p>
    <w:p w14:paraId="145A2A15" w14:textId="77777777" w:rsidR="00373569" w:rsidRDefault="00373569" w:rsidP="00C27EE7"/>
    <w:p w14:paraId="620D2BF7" w14:textId="77777777" w:rsidR="00373569" w:rsidRDefault="00373569" w:rsidP="00D736E0">
      <w:pPr>
        <w:pStyle w:val="Heading2"/>
      </w:pPr>
      <w:r>
        <w:lastRenderedPageBreak/>
        <w:t>Medicines</w:t>
      </w:r>
      <w:r w:rsidR="007F4AB2">
        <w:t xml:space="preserve"> Management Responsibility</w:t>
      </w:r>
    </w:p>
    <w:p w14:paraId="2E5C8663" w14:textId="77777777" w:rsidR="001E5B60" w:rsidRPr="001E5B60" w:rsidRDefault="001E5B60" w:rsidP="00D736E0">
      <w:pPr>
        <w:pStyle w:val="Subheader"/>
      </w:pPr>
      <w:r w:rsidRPr="001E5B60">
        <w:t>Nursing or registered healthcare professionals</w:t>
      </w:r>
    </w:p>
    <w:p w14:paraId="2E9C4DC5" w14:textId="77777777" w:rsidR="001E5B60" w:rsidRPr="001E5B60" w:rsidRDefault="001E5B60" w:rsidP="001E5B60">
      <w:r w:rsidRPr="001E5B60">
        <w:t xml:space="preserve">Undertake all aspects of medicines management related activities in accordance within the company’s medicines policies to ensure the safe, legal and appropriate use of medicines. </w:t>
      </w:r>
    </w:p>
    <w:p w14:paraId="3D60552F" w14:textId="77777777" w:rsidR="00D736E0" w:rsidRPr="00D736E0" w:rsidRDefault="00D736E0" w:rsidP="00D736E0">
      <w:pPr>
        <w:pStyle w:val="Subheader"/>
      </w:pPr>
      <w:r w:rsidRPr="00D736E0">
        <w:t>Skilled non-registered staff</w:t>
      </w:r>
    </w:p>
    <w:p w14:paraId="33B0C504" w14:textId="77777777" w:rsidR="00B50CC5" w:rsidRDefault="00D736E0" w:rsidP="00D736E0">
      <w:r w:rsidRPr="00D736E0">
        <w:t>Undertake all aspects of medicines management related activities in accordance with the company’s medicines policy where appropriate training has been given and competencies have been achieved</w:t>
      </w:r>
      <w:r w:rsidR="001241C0">
        <w:t>.</w:t>
      </w:r>
    </w:p>
    <w:p w14:paraId="1F82F53C" w14:textId="77777777" w:rsidR="001241C0" w:rsidRDefault="001241C0" w:rsidP="00D736E0"/>
    <w:p w14:paraId="7E06BCE9" w14:textId="77777777" w:rsidR="001241C0" w:rsidRDefault="001241C0" w:rsidP="00E17443">
      <w:pPr>
        <w:pStyle w:val="Heading2"/>
      </w:pPr>
      <w:r>
        <w:t>Policies and Procedures</w:t>
      </w:r>
    </w:p>
    <w:p w14:paraId="638A26BC" w14:textId="77777777" w:rsidR="00E17443" w:rsidRDefault="00E17443" w:rsidP="00D736E0">
      <w:r w:rsidRPr="00E17443">
        <w:t>All colleagues must comply with the Company Policies and Procedures which can be found on the company intranet.</w:t>
      </w:r>
    </w:p>
    <w:p w14:paraId="45FCF04F" w14:textId="77777777" w:rsidR="000479E1" w:rsidRDefault="000479E1" w:rsidP="00D736E0"/>
    <w:p w14:paraId="139BE3C3" w14:textId="77777777" w:rsidR="000479E1" w:rsidRDefault="000479E1" w:rsidP="000479E1">
      <w:pPr>
        <w:pStyle w:val="Heading2"/>
      </w:pPr>
      <w:r>
        <w:t>General</w:t>
      </w:r>
    </w:p>
    <w:p w14:paraId="5E7D7A3E" w14:textId="77777777" w:rsidR="000479E1" w:rsidRPr="000479E1" w:rsidRDefault="000479E1" w:rsidP="000479E1">
      <w:r w:rsidRPr="000479E1">
        <w:t xml:space="preserve">We are committed to serving our community. We aim to make our services exemplary in both clinical and operational aspects. We will show leadership in identifying healthcare needs to which we can respond and in determining the most cost-effective way of doing so.  </w:t>
      </w:r>
    </w:p>
    <w:p w14:paraId="0EC78487" w14:textId="77777777" w:rsidR="000479E1" w:rsidRPr="000479E1" w:rsidRDefault="000479E1" w:rsidP="000479E1">
      <w:r w:rsidRPr="000479E1">
        <w:t>We recruit competent staff that we support in maintaining and extending their skills in accordance with the needs of the people we serve. We will recognise the commitment from our staff to meeting the needs of our patients.</w:t>
      </w:r>
    </w:p>
    <w:p w14:paraId="1733E704" w14:textId="77777777" w:rsidR="000479E1" w:rsidRDefault="000479E1" w:rsidP="000479E1">
      <w:r w:rsidRPr="000479E1">
        <w:t>The company recognises a “non-smoking” policy. Employees are not able to smoke anywhere within the premises or when outside on official business.</w:t>
      </w:r>
    </w:p>
    <w:p w14:paraId="3D32523B" w14:textId="77777777" w:rsidR="000116CF" w:rsidRDefault="000116CF" w:rsidP="000479E1"/>
    <w:p w14:paraId="4E8969BD" w14:textId="77777777" w:rsidR="000116CF" w:rsidRDefault="000116CF" w:rsidP="000116CF">
      <w:pPr>
        <w:pStyle w:val="Heading2"/>
      </w:pPr>
      <w:r>
        <w:t>Equal Opportunities</w:t>
      </w:r>
    </w:p>
    <w:p w14:paraId="08AA5C5E" w14:textId="77777777" w:rsidR="000116CF" w:rsidRDefault="000116CF" w:rsidP="000479E1">
      <w:r w:rsidRPr="000116CF">
        <w:t>It is the company’s intention to be an employer of choice and ensure that no job applicants or employees are unfairly disadvantaged on the grounds of gender, disability, race, ethnic origin, colour, age, sexual orientation, religion or belief, trade union membership or any other factors that are not relevant to their capability or potential. To this end, the company has an Equality and Diversity policy and it is the responsibility of each employee to contribute to its success.</w:t>
      </w:r>
    </w:p>
    <w:p w14:paraId="0AA63A6C" w14:textId="77777777" w:rsidR="00701453" w:rsidRDefault="00701453" w:rsidP="000479E1"/>
    <w:p w14:paraId="261C0486" w14:textId="77777777" w:rsidR="00701453" w:rsidRDefault="00701453" w:rsidP="00205629">
      <w:pPr>
        <w:pStyle w:val="Heading2"/>
      </w:pPr>
      <w:r>
        <w:lastRenderedPageBreak/>
        <w:t>Flexibility</w:t>
      </w:r>
      <w:r w:rsidR="00205629">
        <w:t xml:space="preserve"> Statement</w:t>
      </w:r>
    </w:p>
    <w:p w14:paraId="1BE64081" w14:textId="77777777" w:rsidR="00701453" w:rsidRDefault="00701453" w:rsidP="000479E1">
      <w:r w:rsidRPr="00701453">
        <w:t>This job description is not exhaustive and may change as the post develops or changes to align with service needs. Any such changes will be discussed directly between the post holder and their line manager.</w:t>
      </w:r>
    </w:p>
    <w:p w14:paraId="6B4554B3" w14:textId="77777777" w:rsidR="00B62F46" w:rsidRDefault="00B62F46" w:rsidP="000479E1"/>
    <w:p w14:paraId="5DCF4DF0" w14:textId="77777777" w:rsidR="003F2700" w:rsidRDefault="003F2700">
      <w:pPr>
        <w:spacing w:after="0" w:line="240" w:lineRule="auto"/>
        <w:rPr>
          <w:rFonts w:ascii="Avenir Black" w:eastAsia="Times New Roman" w:hAnsi="Avenir Black"/>
          <w:color w:val="B52159"/>
          <w:sz w:val="28"/>
          <w:szCs w:val="26"/>
        </w:rPr>
      </w:pPr>
      <w:r>
        <w:br w:type="page"/>
      </w:r>
    </w:p>
    <w:p w14:paraId="74EDD437" w14:textId="77777777" w:rsidR="00B62F46" w:rsidRDefault="00B62F46" w:rsidP="00356DB4">
      <w:pPr>
        <w:pStyle w:val="Heading2"/>
      </w:pPr>
      <w:r>
        <w:lastRenderedPageBreak/>
        <w:t>Personal</w:t>
      </w:r>
      <w:r w:rsidR="00356DB4">
        <w:t xml:space="preserve"> Specification</w:t>
      </w:r>
    </w:p>
    <w:p w14:paraId="62F32EA0" w14:textId="77777777" w:rsidR="00356DB4" w:rsidRDefault="000142A9" w:rsidP="000142A9">
      <w:pPr>
        <w:pStyle w:val="Subheader"/>
      </w:pPr>
      <w:r>
        <w:t>Essential</w:t>
      </w:r>
    </w:p>
    <w:p w14:paraId="265098A7" w14:textId="77777777" w:rsidR="000142A9" w:rsidRDefault="0033315B" w:rsidP="000142A9">
      <w:pPr>
        <w:pStyle w:val="Bulletpoints"/>
      </w:pPr>
      <w:r>
        <w:t>Registered healthcare professional</w:t>
      </w:r>
    </w:p>
    <w:p w14:paraId="7CFD010D" w14:textId="77777777" w:rsidR="000142A9" w:rsidRDefault="0033315B" w:rsidP="000142A9">
      <w:pPr>
        <w:pStyle w:val="Bulletpoints"/>
      </w:pPr>
      <w:r>
        <w:t>MSc Advanced Clinical Practice, or equivalent</w:t>
      </w:r>
    </w:p>
    <w:p w14:paraId="111E4D61" w14:textId="77777777" w:rsidR="0033315B" w:rsidRDefault="0033315B" w:rsidP="000142A9">
      <w:pPr>
        <w:pStyle w:val="Bulletpoints"/>
      </w:pPr>
      <w:r>
        <w:t>Independent Prescriber qualification</w:t>
      </w:r>
    </w:p>
    <w:p w14:paraId="528B4D3E" w14:textId="77777777" w:rsidR="0033315B" w:rsidRDefault="0033315B" w:rsidP="000142A9">
      <w:pPr>
        <w:pStyle w:val="Bulletpoints"/>
      </w:pPr>
      <w:r>
        <w:t>Significant autonomous advanced practice experience</w:t>
      </w:r>
    </w:p>
    <w:p w14:paraId="451F168B" w14:textId="77777777" w:rsidR="000142A9" w:rsidRDefault="0033315B" w:rsidP="000142A9">
      <w:pPr>
        <w:pStyle w:val="Bulletpoints"/>
      </w:pPr>
      <w:r>
        <w:t>Leadership and service improvement experience</w:t>
      </w:r>
    </w:p>
    <w:p w14:paraId="54B0B63A" w14:textId="77777777" w:rsidR="000142A9" w:rsidRDefault="000142A9" w:rsidP="000142A9">
      <w:pPr>
        <w:pStyle w:val="Subheader"/>
      </w:pPr>
      <w:r>
        <w:t>Desirable</w:t>
      </w:r>
    </w:p>
    <w:p w14:paraId="1A4B9FD8" w14:textId="77777777" w:rsidR="000142A9" w:rsidRDefault="0033315B" w:rsidP="000142A9">
      <w:pPr>
        <w:pStyle w:val="Bulletpoints"/>
      </w:pPr>
      <w:r>
        <w:t>Experience of non-medical prescribing within a frailty, community or long-term conditions setting</w:t>
      </w:r>
    </w:p>
    <w:p w14:paraId="623FF3F7" w14:textId="77777777" w:rsidR="000142A9" w:rsidRDefault="0033315B" w:rsidP="000142A9">
      <w:pPr>
        <w:pStyle w:val="Bulletpoints"/>
      </w:pPr>
      <w:r>
        <w:t>Teaching, mentorship or clinical supervision qualification (e.g. PGCert in Education or equivalent)</w:t>
      </w:r>
    </w:p>
    <w:p w14:paraId="4A7F240B" w14:textId="77777777" w:rsidR="0033315B" w:rsidRDefault="0033315B" w:rsidP="000142A9">
      <w:pPr>
        <w:pStyle w:val="Bulletpoints"/>
      </w:pPr>
      <w:r>
        <w:t>Evidence of leading or contributing to audit, research or service improvement projects</w:t>
      </w:r>
    </w:p>
    <w:p w14:paraId="0A96A79F" w14:textId="77777777" w:rsidR="000142A9" w:rsidRPr="00B27235" w:rsidRDefault="0033315B" w:rsidP="000142A9">
      <w:pPr>
        <w:pStyle w:val="Bulletpoints"/>
      </w:pPr>
      <w:r>
        <w:t>Experience of working across multi-agency or multidisciplinary community settings</w:t>
      </w:r>
    </w:p>
    <w:p w14:paraId="50A92845" w14:textId="77777777" w:rsidR="000142A9" w:rsidRPr="00B27235" w:rsidRDefault="000142A9" w:rsidP="000142A9">
      <w:pPr>
        <w:pStyle w:val="Bulletpoints"/>
        <w:numPr>
          <w:ilvl w:val="0"/>
          <w:numId w:val="0"/>
        </w:numPr>
        <w:ind w:left="567" w:hanging="283"/>
      </w:pPr>
    </w:p>
    <w:p w14:paraId="047AD109" w14:textId="77777777" w:rsidR="00B84F78" w:rsidRDefault="0033315B" w:rsidP="00B84F78">
      <w:r>
        <w:t>Other requirements: Willingness to work flexibly across Bath, Chippenham and Swindon.</w:t>
      </w:r>
    </w:p>
    <w:p w14:paraId="76B2044F" w14:textId="77777777" w:rsidR="00D96EFB" w:rsidRDefault="00D96EFB" w:rsidP="00B84F78"/>
    <w:p w14:paraId="265C33D3" w14:textId="77777777" w:rsidR="00D96EFB" w:rsidRPr="00B27235" w:rsidRDefault="00D96EFB" w:rsidP="00D96EFB">
      <w:pPr>
        <w:pStyle w:val="Body"/>
      </w:pPr>
    </w:p>
    <w:p w14:paraId="3A3CF97F" w14:textId="77777777" w:rsidR="00D96EFB" w:rsidRPr="00B27235" w:rsidRDefault="00D96EFB" w:rsidP="00B84F78"/>
    <w:tbl>
      <w:tblPr>
        <w:tblpPr w:leftFromText="181" w:rightFromText="181" w:vertAnchor="page" w:horzAnchor="margin" w:tblpY="13213"/>
        <w:tblOverlap w:val="never"/>
        <w:tblW w:w="1017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0" w:type="dxa"/>
          <w:bottom w:w="113" w:type="dxa"/>
          <w:right w:w="0" w:type="dxa"/>
        </w:tblCellMar>
        <w:tblLook w:val="01E0" w:firstRow="1" w:lastRow="1" w:firstColumn="1" w:lastColumn="1" w:noHBand="0" w:noVBand="0"/>
      </w:tblPr>
      <w:tblGrid>
        <w:gridCol w:w="10173"/>
      </w:tblGrid>
      <w:tr w:rsidR="00D96EFB" w:rsidRPr="00B27235" w14:paraId="375A158D" w14:textId="77777777" w:rsidTr="00D96EFB">
        <w:trPr>
          <w:trHeight w:val="510"/>
        </w:trPr>
        <w:tc>
          <w:tcPr>
            <w:tcW w:w="10173" w:type="dxa"/>
            <w:tcBorders>
              <w:top w:val="nil"/>
              <w:left w:val="nil"/>
              <w:bottom w:val="single" w:sz="4" w:space="0" w:color="B52059"/>
              <w:right w:val="nil"/>
            </w:tcBorders>
          </w:tcPr>
          <w:p w14:paraId="503C60CA" w14:textId="77777777" w:rsidR="00D96EFB" w:rsidRPr="00B27235" w:rsidRDefault="00D96EFB" w:rsidP="00D96EFB">
            <w:pPr>
              <w:pStyle w:val="Subheader"/>
            </w:pPr>
            <w:r w:rsidRPr="00B27235">
              <w:t>Employee signature</w:t>
            </w:r>
          </w:p>
        </w:tc>
      </w:tr>
      <w:tr w:rsidR="00D96EFB" w:rsidRPr="00B27235" w14:paraId="2369490C" w14:textId="77777777" w:rsidTr="00D96EFB">
        <w:trPr>
          <w:trHeight w:val="510"/>
        </w:trPr>
        <w:tc>
          <w:tcPr>
            <w:tcW w:w="10173" w:type="dxa"/>
            <w:tcBorders>
              <w:top w:val="single" w:sz="4" w:space="0" w:color="B52059"/>
              <w:left w:val="nil"/>
              <w:bottom w:val="single" w:sz="4" w:space="0" w:color="B52059"/>
              <w:right w:val="nil"/>
            </w:tcBorders>
            <w:tcMar>
              <w:top w:w="113" w:type="dxa"/>
              <w:bottom w:w="113" w:type="dxa"/>
            </w:tcMar>
          </w:tcPr>
          <w:p w14:paraId="15F998D8" w14:textId="77777777" w:rsidR="00D96EFB" w:rsidRPr="00B27235" w:rsidRDefault="00D96EFB" w:rsidP="00D96EFB">
            <w:pPr>
              <w:pStyle w:val="Subheader"/>
            </w:pPr>
            <w:r w:rsidRPr="00B27235">
              <w:t>Manager signature</w:t>
            </w:r>
          </w:p>
        </w:tc>
      </w:tr>
    </w:tbl>
    <w:p w14:paraId="19241C24" w14:textId="77777777" w:rsidR="00B171A1" w:rsidRPr="00C32D64" w:rsidRDefault="00B171A1" w:rsidP="00B74F18"/>
    <w:sectPr w:rsidR="00B171A1" w:rsidRPr="00C32D64" w:rsidSect="003235AA">
      <w:headerReference w:type="even" r:id="rId13"/>
      <w:headerReference w:type="default" r:id="rId14"/>
      <w:footerReference w:type="even" r:id="rId15"/>
      <w:footerReference w:type="default" r:id="rId16"/>
      <w:headerReference w:type="first" r:id="rId17"/>
      <w:footerReference w:type="first" r:id="rId18"/>
      <w:pgSz w:w="11906" w:h="16838"/>
      <w:pgMar w:top="2555" w:right="720" w:bottom="720" w:left="720"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BF085" w14:textId="77777777" w:rsidR="004F1230" w:rsidRDefault="004F1230" w:rsidP="000A283D">
      <w:pPr>
        <w:spacing w:after="0" w:line="240" w:lineRule="auto"/>
      </w:pPr>
      <w:r>
        <w:separator/>
      </w:r>
    </w:p>
  </w:endnote>
  <w:endnote w:type="continuationSeparator" w:id="0">
    <w:p w14:paraId="361E6590" w14:textId="77777777" w:rsidR="004F1230" w:rsidRDefault="004F1230" w:rsidP="000A2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Book">
    <w:altName w:val="Tw Cen MT"/>
    <w:charset w:val="00"/>
    <w:family w:val="auto"/>
    <w:pitch w:val="variable"/>
    <w:sig w:usb0="800000AF" w:usb1="5000204A" w:usb2="00000000" w:usb3="00000000" w:csb0="0000009B" w:csb1="00000000"/>
  </w:font>
  <w:font w:name="Avenir Black">
    <w:altName w:val="Calibri"/>
    <w:charset w:val="4D"/>
    <w:family w:val="swiss"/>
    <w:pitch w:val="variable"/>
    <w:sig w:usb0="800000A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Medium">
    <w:altName w:val="Calibri"/>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B6FD8" w14:textId="77777777" w:rsidR="0033315B" w:rsidRDefault="003331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72743" w14:textId="77777777" w:rsidR="00B55DAB" w:rsidRDefault="00B55DAB" w:rsidP="00B55DAB">
    <w:pPr>
      <w:spacing w:after="0"/>
      <w:jc w:val="center"/>
      <w:rPr>
        <w:rFonts w:ascii="Arial" w:hAnsi="Arial" w:cs="Arial"/>
        <w:sz w:val="14"/>
        <w:szCs w:val="14"/>
      </w:rPr>
    </w:pPr>
    <w:r>
      <w:rPr>
        <w:noProof/>
      </w:rPr>
      <w:drawing>
        <wp:anchor distT="0" distB="0" distL="114300" distR="114300" simplePos="0" relativeHeight="251657728" behindDoc="1" locked="0" layoutInCell="1" allowOverlap="1" wp14:anchorId="2F5ADD9C" wp14:editId="4BF46BFC">
          <wp:simplePos x="0" y="0"/>
          <wp:positionH relativeFrom="margin">
            <wp:posOffset>1893570</wp:posOffset>
          </wp:positionH>
          <wp:positionV relativeFrom="paragraph">
            <wp:posOffset>114844</wp:posOffset>
          </wp:positionV>
          <wp:extent cx="2589530" cy="447675"/>
          <wp:effectExtent l="0" t="0" r="0" b="0"/>
          <wp:wrapTopAndBottom/>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Picture 12"/>
                  <pic:cNvPicPr>
                    <a:picLocks/>
                  </pic:cNvPicPr>
                </pic:nvPicPr>
                <pic:blipFill rotWithShape="1">
                  <a:blip r:embed="rId1">
                    <a:extLst>
                      <a:ext uri="{28A0092B-C50C-407E-A947-70E740481C1C}">
                        <a14:useLocalDpi xmlns:a14="http://schemas.microsoft.com/office/drawing/2010/main" val="0"/>
                      </a:ext>
                    </a:extLst>
                  </a:blip>
                  <a:srcRect t="20645" b="20645"/>
                  <a:stretch/>
                </pic:blipFill>
                <pic:spPr bwMode="auto">
                  <a:xfrm>
                    <a:off x="0" y="0"/>
                    <a:ext cx="2589530" cy="447675"/>
                  </a:xfrm>
                  <a:prstGeom prst="rect">
                    <a:avLst/>
                  </a:prstGeom>
                  <a:noFill/>
                  <a:ln>
                    <a:noFill/>
                  </a:ln>
                </pic:spPr>
              </pic:pic>
            </a:graphicData>
          </a:graphic>
          <wp14:sizeRelH relativeFrom="page">
            <wp14:pctWidth>0</wp14:pctWidth>
          </wp14:sizeRelH>
          <wp14:sizeRelV relativeFrom="margin">
            <wp14:pctHeight>0</wp14:pctHeight>
          </wp14:sizeRelV>
        </wp:anchor>
      </w:drawing>
    </w:r>
  </w:p>
  <w:p w14:paraId="4239F66A" w14:textId="77777777" w:rsidR="00B55DAB" w:rsidRDefault="00B55DAB" w:rsidP="00B55DAB">
    <w:pPr>
      <w:spacing w:after="0"/>
      <w:jc w:val="center"/>
      <w:rPr>
        <w:rFonts w:ascii="Arial" w:hAnsi="Arial" w:cs="Arial"/>
        <w:sz w:val="14"/>
        <w:szCs w:val="14"/>
      </w:rPr>
    </w:pPr>
  </w:p>
  <w:p w14:paraId="44AF2420" w14:textId="77777777" w:rsidR="000A283D" w:rsidRDefault="00887483" w:rsidP="00B55DAB">
    <w:pPr>
      <w:spacing w:after="0"/>
      <w:jc w:val="center"/>
      <w:rPr>
        <w:rFonts w:ascii="Arial" w:hAnsi="Arial" w:cs="Arial"/>
        <w:sz w:val="14"/>
        <w:szCs w:val="14"/>
      </w:rPr>
    </w:pPr>
    <w:r w:rsidRPr="000A283D">
      <w:rPr>
        <w:rFonts w:ascii="Arial" w:hAnsi="Arial" w:cs="Arial"/>
        <w:sz w:val="14"/>
        <w:szCs w:val="14"/>
      </w:rPr>
      <w:t xml:space="preserve">HCRG Care Ltd, </w:t>
    </w:r>
    <w:r w:rsidR="00C42D69">
      <w:rPr>
        <w:rFonts w:ascii="Arial" w:hAnsi="Arial" w:cs="Arial"/>
        <w:sz w:val="14"/>
        <w:szCs w:val="14"/>
      </w:rPr>
      <w:t xml:space="preserve">company number </w:t>
    </w:r>
    <w:r w:rsidR="00C42D69" w:rsidRPr="000A283D">
      <w:rPr>
        <w:rFonts w:ascii="Arial" w:hAnsi="Arial" w:cs="Arial"/>
        <w:sz w:val="14"/>
        <w:szCs w:val="14"/>
      </w:rPr>
      <w:t>5466033</w:t>
    </w:r>
    <w:r w:rsidR="00C42D69" w:rsidRPr="00C42D69">
      <w:rPr>
        <w:rFonts w:ascii="Arial" w:hAnsi="Arial" w:cs="Arial"/>
        <w:sz w:val="14"/>
        <w:szCs w:val="14"/>
      </w:rPr>
      <w:t xml:space="preserve"> </w:t>
    </w:r>
    <w:r w:rsidR="00C42D69">
      <w:rPr>
        <w:rFonts w:ascii="Arial" w:hAnsi="Arial" w:cs="Arial"/>
        <w:sz w:val="14"/>
        <w:szCs w:val="14"/>
      </w:rPr>
      <w:t>r</w:t>
    </w:r>
    <w:r w:rsidR="00C42D69" w:rsidRPr="000A283D">
      <w:rPr>
        <w:rFonts w:ascii="Arial" w:hAnsi="Arial" w:cs="Arial"/>
        <w:sz w:val="14"/>
        <w:szCs w:val="14"/>
      </w:rPr>
      <w:t xml:space="preserve">egistered in England and Wales </w:t>
    </w:r>
    <w:r w:rsidR="00C42D69">
      <w:rPr>
        <w:rFonts w:ascii="Arial" w:hAnsi="Arial" w:cs="Arial"/>
        <w:sz w:val="14"/>
        <w:szCs w:val="14"/>
      </w:rPr>
      <w:t xml:space="preserve">at </w:t>
    </w:r>
    <w:r w:rsidRPr="000A283D">
      <w:rPr>
        <w:rFonts w:ascii="Arial" w:hAnsi="Arial" w:cs="Arial"/>
        <w:sz w:val="14"/>
        <w:szCs w:val="14"/>
      </w:rPr>
      <w:t>The Heath Business and Technical Park, Runcorn, Cheshire WA7 4QX</w:t>
    </w:r>
    <w:bookmarkStart w:id="0" w:name="_Hlk89170336"/>
    <w:bookmarkEnd w:id="0"/>
  </w:p>
  <w:p w14:paraId="0E09B918" w14:textId="77777777" w:rsidR="00887483" w:rsidRPr="00887483" w:rsidRDefault="00887483" w:rsidP="00887483">
    <w:pPr>
      <w:spacing w:after="0"/>
      <w:jc w:val="center"/>
      <w:rPr>
        <w:rFonts w:ascii="Arial" w:hAnsi="Arial" w:cs="Arial"/>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F6501" w14:textId="77777777" w:rsidR="0033315B" w:rsidRDefault="003331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C04A6" w14:textId="77777777" w:rsidR="004F1230" w:rsidRDefault="004F1230" w:rsidP="000A283D">
      <w:pPr>
        <w:spacing w:after="0" w:line="240" w:lineRule="auto"/>
      </w:pPr>
      <w:r>
        <w:separator/>
      </w:r>
    </w:p>
  </w:footnote>
  <w:footnote w:type="continuationSeparator" w:id="0">
    <w:p w14:paraId="77127ACC" w14:textId="77777777" w:rsidR="004F1230" w:rsidRDefault="004F1230" w:rsidP="000A28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C8C95" w14:textId="77777777" w:rsidR="0033315B" w:rsidRDefault="003331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993A5" w14:textId="77777777" w:rsidR="000A283D" w:rsidRPr="003F2700" w:rsidRDefault="003F2700" w:rsidP="003F2700">
    <w:pPr>
      <w:spacing w:before="480"/>
      <w:jc w:val="right"/>
      <w:rPr>
        <w:rFonts w:ascii="Avenir Black" w:hAnsi="Avenir Black"/>
        <w:b/>
        <w:bCs/>
        <w:color w:val="B52059" w:themeColor="accent1"/>
        <w:sz w:val="56"/>
        <w:szCs w:val="56"/>
      </w:rPr>
    </w:pPr>
    <w:r w:rsidRPr="009C1BE3">
      <w:rPr>
        <w:rFonts w:ascii="Avenir Black" w:hAnsi="Avenir Black"/>
        <w:b/>
        <w:bCs/>
        <w:noProof/>
        <w:color w:val="B52059" w:themeColor="accent1"/>
        <w:sz w:val="56"/>
        <w:szCs w:val="56"/>
      </w:rPr>
      <w:drawing>
        <wp:anchor distT="0" distB="0" distL="114300" distR="114300" simplePos="0" relativeHeight="251659776" behindDoc="1" locked="0" layoutInCell="1" allowOverlap="1" wp14:anchorId="542C9C6C" wp14:editId="4E79BD2A">
          <wp:simplePos x="0" y="0"/>
          <wp:positionH relativeFrom="column">
            <wp:posOffset>-119176</wp:posOffset>
          </wp:positionH>
          <wp:positionV relativeFrom="paragraph">
            <wp:posOffset>-236220</wp:posOffset>
          </wp:positionV>
          <wp:extent cx="1638000" cy="1033200"/>
          <wp:effectExtent l="0" t="0" r="0" b="0"/>
          <wp:wrapNone/>
          <wp:docPr id="21" name="Picture 2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Logo, company name&#10;&#10;Description automatically generated"/>
                  <pic:cNvPicPr/>
                </pic:nvPicPr>
                <pic:blipFill rotWithShape="1">
                  <a:blip r:embed="rId1" cstate="print">
                    <a:extLst>
                      <a:ext uri="{28A0092B-C50C-407E-A947-70E740481C1C}">
                        <a14:useLocalDpi xmlns:a14="http://schemas.microsoft.com/office/drawing/2010/main" val="0"/>
                      </a:ext>
                    </a:extLst>
                  </a:blip>
                  <a:srcRect l="15002" t="8293" r="17037" b="11234"/>
                  <a:stretch/>
                </pic:blipFill>
                <pic:spPr bwMode="auto">
                  <a:xfrm>
                    <a:off x="0" y="0"/>
                    <a:ext cx="1638000" cy="1033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C1BE3">
      <w:rPr>
        <w:rFonts w:ascii="Avenir Black" w:hAnsi="Avenir Black"/>
        <w:b/>
        <w:bCs/>
        <w:color w:val="B52059" w:themeColor="accent1"/>
        <w:sz w:val="56"/>
        <w:szCs w:val="56"/>
      </w:rPr>
      <w:t>Job Description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CF4DB" w14:textId="77777777" w:rsidR="0033315B" w:rsidRDefault="003331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14771"/>
    <w:multiLevelType w:val="hybridMultilevel"/>
    <w:tmpl w:val="A45E309E"/>
    <w:lvl w:ilvl="0" w:tplc="90081DAE">
      <w:start w:val="1"/>
      <w:numFmt w:val="bullet"/>
      <w:pStyle w:val="Bulletpoints"/>
      <w:lvlText w:val=""/>
      <w:lvlJc w:val="left"/>
      <w:pPr>
        <w:ind w:left="567" w:hanging="283"/>
      </w:pPr>
      <w:rPr>
        <w:rFonts w:ascii="Symbol" w:hAnsi="Symbol" w:hint="default"/>
        <w:color w:val="B52059"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18886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F8F"/>
    <w:rsid w:val="000067B2"/>
    <w:rsid w:val="000116CF"/>
    <w:rsid w:val="000142A9"/>
    <w:rsid w:val="000479E1"/>
    <w:rsid w:val="00097855"/>
    <w:rsid w:val="000A283D"/>
    <w:rsid w:val="000B1F78"/>
    <w:rsid w:val="000E43C3"/>
    <w:rsid w:val="000E79D0"/>
    <w:rsid w:val="000F702E"/>
    <w:rsid w:val="00117550"/>
    <w:rsid w:val="001241C0"/>
    <w:rsid w:val="001B5C1B"/>
    <w:rsid w:val="001C2998"/>
    <w:rsid w:val="001E50B3"/>
    <w:rsid w:val="001E5B60"/>
    <w:rsid w:val="00203DFA"/>
    <w:rsid w:val="00205629"/>
    <w:rsid w:val="00230065"/>
    <w:rsid w:val="00267D6E"/>
    <w:rsid w:val="00281375"/>
    <w:rsid w:val="002D26F6"/>
    <w:rsid w:val="002D3E1A"/>
    <w:rsid w:val="003235AA"/>
    <w:rsid w:val="0033315B"/>
    <w:rsid w:val="003345AC"/>
    <w:rsid w:val="00356DB4"/>
    <w:rsid w:val="00373569"/>
    <w:rsid w:val="00394265"/>
    <w:rsid w:val="003A1AF9"/>
    <w:rsid w:val="003B5E57"/>
    <w:rsid w:val="003F2700"/>
    <w:rsid w:val="004163C2"/>
    <w:rsid w:val="00462FD2"/>
    <w:rsid w:val="004B6680"/>
    <w:rsid w:val="004C552F"/>
    <w:rsid w:val="004F1230"/>
    <w:rsid w:val="004F7DE8"/>
    <w:rsid w:val="00503823"/>
    <w:rsid w:val="00550C99"/>
    <w:rsid w:val="005665B6"/>
    <w:rsid w:val="0057282E"/>
    <w:rsid w:val="00581CA3"/>
    <w:rsid w:val="005922D5"/>
    <w:rsid w:val="005A297A"/>
    <w:rsid w:val="005B0803"/>
    <w:rsid w:val="005D68E6"/>
    <w:rsid w:val="005D7A7A"/>
    <w:rsid w:val="00651C90"/>
    <w:rsid w:val="006B5D00"/>
    <w:rsid w:val="006C13BF"/>
    <w:rsid w:val="006E6912"/>
    <w:rsid w:val="00701453"/>
    <w:rsid w:val="007206D1"/>
    <w:rsid w:val="007243F8"/>
    <w:rsid w:val="00724F54"/>
    <w:rsid w:val="00777A11"/>
    <w:rsid w:val="007E3A48"/>
    <w:rsid w:val="007F4AB2"/>
    <w:rsid w:val="007F7D01"/>
    <w:rsid w:val="008042C6"/>
    <w:rsid w:val="00807B6F"/>
    <w:rsid w:val="00834917"/>
    <w:rsid w:val="00840613"/>
    <w:rsid w:val="00887483"/>
    <w:rsid w:val="00893653"/>
    <w:rsid w:val="008A34A3"/>
    <w:rsid w:val="008B5131"/>
    <w:rsid w:val="008E2946"/>
    <w:rsid w:val="00900FD3"/>
    <w:rsid w:val="00937E2D"/>
    <w:rsid w:val="00952F27"/>
    <w:rsid w:val="00992BB8"/>
    <w:rsid w:val="009C75C3"/>
    <w:rsid w:val="009D7013"/>
    <w:rsid w:val="009F7380"/>
    <w:rsid w:val="00A16F8F"/>
    <w:rsid w:val="00A302D7"/>
    <w:rsid w:val="00A323BA"/>
    <w:rsid w:val="00B171A1"/>
    <w:rsid w:val="00B23EE7"/>
    <w:rsid w:val="00B46783"/>
    <w:rsid w:val="00B50CC5"/>
    <w:rsid w:val="00B55DAB"/>
    <w:rsid w:val="00B62F46"/>
    <w:rsid w:val="00B74F18"/>
    <w:rsid w:val="00B74FF1"/>
    <w:rsid w:val="00B82D04"/>
    <w:rsid w:val="00B84F78"/>
    <w:rsid w:val="00BD20DC"/>
    <w:rsid w:val="00C125B5"/>
    <w:rsid w:val="00C27EE7"/>
    <w:rsid w:val="00C32D64"/>
    <w:rsid w:val="00C42D69"/>
    <w:rsid w:val="00C5679E"/>
    <w:rsid w:val="00C57A59"/>
    <w:rsid w:val="00C6269C"/>
    <w:rsid w:val="00CA3FF8"/>
    <w:rsid w:val="00CA4AA4"/>
    <w:rsid w:val="00CA59BF"/>
    <w:rsid w:val="00CC2185"/>
    <w:rsid w:val="00CC5AC8"/>
    <w:rsid w:val="00CD3CC6"/>
    <w:rsid w:val="00D26976"/>
    <w:rsid w:val="00D65E5E"/>
    <w:rsid w:val="00D736E0"/>
    <w:rsid w:val="00D96EFB"/>
    <w:rsid w:val="00DA6D1A"/>
    <w:rsid w:val="00DB41B4"/>
    <w:rsid w:val="00DB66DD"/>
    <w:rsid w:val="00E10844"/>
    <w:rsid w:val="00E12877"/>
    <w:rsid w:val="00E17443"/>
    <w:rsid w:val="00E23785"/>
    <w:rsid w:val="00E63713"/>
    <w:rsid w:val="00E7347B"/>
    <w:rsid w:val="00E873C2"/>
    <w:rsid w:val="00EB0B66"/>
    <w:rsid w:val="00EC7D6A"/>
    <w:rsid w:val="00EE2189"/>
    <w:rsid w:val="00EE7A7C"/>
    <w:rsid w:val="00EF4E4B"/>
    <w:rsid w:val="00F10D7A"/>
    <w:rsid w:val="00F20D0B"/>
    <w:rsid w:val="00F355A5"/>
    <w:rsid w:val="00F36B8A"/>
    <w:rsid w:val="00FB1FF2"/>
    <w:rsid w:val="00FB4EAB"/>
    <w:rsid w:val="00FD6FDB"/>
    <w:rsid w:val="00FE56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6A40F"/>
  <w15:chartTrackingRefBased/>
  <w15:docId w15:val="{812F8221-704A-4589-A273-20AA7D71D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700"/>
    <w:pPr>
      <w:spacing w:after="160" w:line="259" w:lineRule="auto"/>
    </w:pPr>
    <w:rPr>
      <w:rFonts w:ascii="Avenir Book" w:hAnsi="Avenir Book"/>
      <w:color w:val="3C3C3B" w:themeColor="text1"/>
      <w:sz w:val="24"/>
      <w:szCs w:val="22"/>
      <w:lang w:eastAsia="en-US"/>
    </w:rPr>
  </w:style>
  <w:style w:type="paragraph" w:styleId="Heading1">
    <w:name w:val="heading 1"/>
    <w:basedOn w:val="Normal"/>
    <w:next w:val="Normal"/>
    <w:link w:val="Heading1Char"/>
    <w:uiPriority w:val="9"/>
    <w:qFormat/>
    <w:rsid w:val="00A302D7"/>
    <w:pPr>
      <w:keepNext/>
      <w:keepLines/>
      <w:spacing w:before="240" w:after="0"/>
      <w:outlineLvl w:val="0"/>
    </w:pPr>
    <w:rPr>
      <w:rFonts w:ascii="Avenir Black" w:eastAsia="Times New Roman" w:hAnsi="Avenir Black"/>
      <w:color w:val="B52159"/>
      <w:sz w:val="32"/>
      <w:szCs w:val="32"/>
    </w:rPr>
  </w:style>
  <w:style w:type="paragraph" w:styleId="Heading2">
    <w:name w:val="heading 2"/>
    <w:basedOn w:val="Normal"/>
    <w:next w:val="Normal"/>
    <w:link w:val="Heading2Char"/>
    <w:uiPriority w:val="9"/>
    <w:unhideWhenUsed/>
    <w:qFormat/>
    <w:rsid w:val="005A297A"/>
    <w:pPr>
      <w:keepNext/>
      <w:keepLines/>
      <w:spacing w:before="160" w:after="120"/>
      <w:outlineLvl w:val="1"/>
    </w:pPr>
    <w:rPr>
      <w:rFonts w:ascii="Avenir Black" w:eastAsia="Times New Roman" w:hAnsi="Avenir Black"/>
      <w:color w:val="B52159"/>
      <w:sz w:val="28"/>
      <w:szCs w:val="26"/>
    </w:rPr>
  </w:style>
  <w:style w:type="paragraph" w:styleId="Heading3">
    <w:name w:val="heading 3"/>
    <w:basedOn w:val="Normal"/>
    <w:next w:val="Normal"/>
    <w:link w:val="Heading3Char"/>
    <w:uiPriority w:val="9"/>
    <w:unhideWhenUsed/>
    <w:qFormat/>
    <w:rsid w:val="007243F8"/>
    <w:pPr>
      <w:keepNext/>
      <w:keepLines/>
      <w:spacing w:before="40" w:after="0"/>
      <w:outlineLvl w:val="2"/>
    </w:pPr>
    <w:rPr>
      <w:rFonts w:ascii="Avenir Black" w:eastAsia="Times New Roman" w:hAnsi="Avenir Black"/>
      <w:b/>
      <w:color w:val="B52159"/>
      <w:szCs w:val="24"/>
    </w:rPr>
  </w:style>
  <w:style w:type="paragraph" w:styleId="Heading4">
    <w:name w:val="heading 4"/>
    <w:basedOn w:val="Normal"/>
    <w:next w:val="Normal"/>
    <w:link w:val="Heading4Char"/>
    <w:uiPriority w:val="9"/>
    <w:unhideWhenUsed/>
    <w:qFormat/>
    <w:rsid w:val="005D7A7A"/>
    <w:pPr>
      <w:outlineLvl w:val="3"/>
    </w:pPr>
    <w:rPr>
      <w:color w:val="B52159"/>
    </w:rPr>
  </w:style>
  <w:style w:type="paragraph" w:styleId="Heading5">
    <w:name w:val="heading 5"/>
    <w:basedOn w:val="Normal"/>
    <w:next w:val="Normal"/>
    <w:link w:val="Heading5Char"/>
    <w:uiPriority w:val="9"/>
    <w:semiHidden/>
    <w:unhideWhenUsed/>
    <w:rsid w:val="005D7A7A"/>
    <w:pPr>
      <w:keepNext/>
      <w:keepLines/>
      <w:spacing w:before="40" w:after="0"/>
      <w:outlineLvl w:val="4"/>
    </w:pPr>
    <w:rPr>
      <w:rFonts w:ascii="Calibri Light" w:eastAsia="Times New Roman" w:hAnsi="Calibri Light"/>
      <w:color w:val="2F549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28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283D"/>
  </w:style>
  <w:style w:type="paragraph" w:styleId="Footer">
    <w:name w:val="footer"/>
    <w:basedOn w:val="Normal"/>
    <w:link w:val="FooterChar"/>
    <w:uiPriority w:val="99"/>
    <w:unhideWhenUsed/>
    <w:rsid w:val="000A28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283D"/>
  </w:style>
  <w:style w:type="character" w:customStyle="1" w:styleId="Heading1Char">
    <w:name w:val="Heading 1 Char"/>
    <w:link w:val="Heading1"/>
    <w:uiPriority w:val="9"/>
    <w:rsid w:val="00A302D7"/>
    <w:rPr>
      <w:rFonts w:ascii="Avenir Black" w:eastAsia="Times New Roman" w:hAnsi="Avenir Black"/>
      <w:color w:val="B52159"/>
      <w:sz w:val="32"/>
      <w:szCs w:val="32"/>
      <w:lang w:eastAsia="en-US"/>
    </w:rPr>
  </w:style>
  <w:style w:type="character" w:customStyle="1" w:styleId="Heading2Char">
    <w:name w:val="Heading 2 Char"/>
    <w:link w:val="Heading2"/>
    <w:uiPriority w:val="9"/>
    <w:rsid w:val="005A297A"/>
    <w:rPr>
      <w:rFonts w:ascii="Avenir Black" w:eastAsia="Times New Roman" w:hAnsi="Avenir Black"/>
      <w:color w:val="B52159"/>
      <w:sz w:val="28"/>
      <w:szCs w:val="26"/>
      <w:lang w:eastAsia="en-US"/>
    </w:rPr>
  </w:style>
  <w:style w:type="character" w:customStyle="1" w:styleId="Heading3Char">
    <w:name w:val="Heading 3 Char"/>
    <w:link w:val="Heading3"/>
    <w:uiPriority w:val="9"/>
    <w:rsid w:val="007243F8"/>
    <w:rPr>
      <w:rFonts w:ascii="Avenir Black" w:eastAsia="Times New Roman" w:hAnsi="Avenir Black" w:cs="Times New Roman"/>
      <w:b/>
      <w:color w:val="B52159"/>
      <w:sz w:val="24"/>
      <w:szCs w:val="24"/>
    </w:rPr>
  </w:style>
  <w:style w:type="character" w:customStyle="1" w:styleId="Heading4Char">
    <w:name w:val="Heading 4 Char"/>
    <w:link w:val="Heading4"/>
    <w:uiPriority w:val="9"/>
    <w:rsid w:val="005D7A7A"/>
    <w:rPr>
      <w:rFonts w:ascii="Avenir Book" w:hAnsi="Avenir Book"/>
      <w:color w:val="B52159"/>
      <w:sz w:val="24"/>
    </w:rPr>
  </w:style>
  <w:style w:type="character" w:customStyle="1" w:styleId="Heading5Char">
    <w:name w:val="Heading 5 Char"/>
    <w:link w:val="Heading5"/>
    <w:uiPriority w:val="9"/>
    <w:semiHidden/>
    <w:rsid w:val="005D7A7A"/>
    <w:rPr>
      <w:rFonts w:ascii="Calibri Light" w:eastAsia="Times New Roman" w:hAnsi="Calibri Light" w:cs="Times New Roman"/>
      <w:color w:val="2F5496"/>
      <w:sz w:val="24"/>
    </w:rPr>
  </w:style>
  <w:style w:type="table" w:styleId="TableGrid">
    <w:name w:val="Table Grid"/>
    <w:basedOn w:val="TableNormal"/>
    <w:rsid w:val="00267D6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oints">
    <w:name w:val="Bullet points"/>
    <w:basedOn w:val="Body"/>
    <w:qFormat/>
    <w:rsid w:val="003F2700"/>
    <w:pPr>
      <w:numPr>
        <w:numId w:val="1"/>
      </w:numPr>
      <w:spacing w:after="120"/>
    </w:pPr>
    <w:rPr>
      <w:rFonts w:ascii="Avenir Book" w:hAnsi="Avenir Book"/>
      <w:noProof/>
      <w:sz w:val="24"/>
      <w:shd w:val="clear" w:color="auto" w:fill="FFFFFF"/>
    </w:rPr>
  </w:style>
  <w:style w:type="character" w:styleId="Hyperlink">
    <w:name w:val="Hyperlink"/>
    <w:uiPriority w:val="99"/>
    <w:rsid w:val="00267D6E"/>
    <w:rPr>
      <w:color w:val="0000FF"/>
      <w:u w:val="single"/>
    </w:rPr>
  </w:style>
  <w:style w:type="paragraph" w:customStyle="1" w:styleId="Body">
    <w:name w:val="Body"/>
    <w:basedOn w:val="Normal"/>
    <w:link w:val="BodyChar"/>
    <w:qFormat/>
    <w:rsid w:val="00267D6E"/>
    <w:pPr>
      <w:spacing w:after="240" w:line="240" w:lineRule="auto"/>
    </w:pPr>
    <w:rPr>
      <w:rFonts w:ascii="Arial" w:eastAsia="Times New Roman" w:hAnsi="Arial" w:cs="Arial"/>
      <w:sz w:val="22"/>
    </w:rPr>
  </w:style>
  <w:style w:type="character" w:customStyle="1" w:styleId="BodyChar">
    <w:name w:val="Body Char"/>
    <w:basedOn w:val="DefaultParagraphFont"/>
    <w:link w:val="Body"/>
    <w:rsid w:val="00267D6E"/>
    <w:rPr>
      <w:rFonts w:ascii="Arial" w:eastAsia="Times New Roman" w:hAnsi="Arial" w:cs="Arial"/>
      <w:color w:val="3C3C3B" w:themeColor="text1"/>
      <w:sz w:val="22"/>
      <w:szCs w:val="22"/>
      <w:lang w:eastAsia="en-US"/>
    </w:rPr>
  </w:style>
  <w:style w:type="paragraph" w:customStyle="1" w:styleId="Boldred">
    <w:name w:val="Bold red"/>
    <w:basedOn w:val="TOC1"/>
    <w:link w:val="BoldredChar"/>
    <w:qFormat/>
    <w:rsid w:val="00267D6E"/>
    <w:pPr>
      <w:tabs>
        <w:tab w:val="right" w:pos="9628"/>
      </w:tabs>
      <w:spacing w:before="120" w:after="240" w:line="240" w:lineRule="auto"/>
    </w:pPr>
    <w:rPr>
      <w:rFonts w:asciiTheme="minorHAnsi" w:eastAsia="Times New Roman" w:hAnsiTheme="minorHAnsi"/>
      <w:b/>
      <w:bCs/>
      <w:noProof/>
      <w:color w:val="B52059" w:themeColor="accent1"/>
      <w:sz w:val="22"/>
      <w:szCs w:val="20"/>
    </w:rPr>
  </w:style>
  <w:style w:type="character" w:customStyle="1" w:styleId="BoldredChar">
    <w:name w:val="Bold red Char"/>
    <w:basedOn w:val="DefaultParagraphFont"/>
    <w:link w:val="Boldred"/>
    <w:rsid w:val="00267D6E"/>
    <w:rPr>
      <w:rFonts w:asciiTheme="minorHAnsi" w:eastAsia="Times New Roman" w:hAnsiTheme="minorHAnsi"/>
      <w:b/>
      <w:bCs/>
      <w:noProof/>
      <w:color w:val="B52059" w:themeColor="accent1"/>
      <w:sz w:val="22"/>
      <w:lang w:eastAsia="en-US"/>
    </w:rPr>
  </w:style>
  <w:style w:type="paragraph" w:styleId="BodyTextIndent">
    <w:name w:val="Body Text Indent"/>
    <w:basedOn w:val="Normal"/>
    <w:link w:val="BodyTextIndentChar"/>
    <w:unhideWhenUsed/>
    <w:rsid w:val="00267D6E"/>
    <w:pPr>
      <w:spacing w:after="120" w:line="240" w:lineRule="auto"/>
      <w:ind w:left="283"/>
    </w:pPr>
    <w:rPr>
      <w:rFonts w:asciiTheme="minorHAnsi" w:eastAsia="Times New Roman" w:hAnsiTheme="minorHAnsi"/>
      <w:sz w:val="22"/>
      <w:szCs w:val="24"/>
    </w:rPr>
  </w:style>
  <w:style w:type="character" w:customStyle="1" w:styleId="BodyTextIndentChar">
    <w:name w:val="Body Text Indent Char"/>
    <w:basedOn w:val="DefaultParagraphFont"/>
    <w:link w:val="BodyTextIndent"/>
    <w:rsid w:val="00267D6E"/>
    <w:rPr>
      <w:rFonts w:asciiTheme="minorHAnsi" w:eastAsia="Times New Roman" w:hAnsiTheme="minorHAnsi"/>
      <w:color w:val="3C3C3B" w:themeColor="text1"/>
      <w:sz w:val="22"/>
      <w:szCs w:val="24"/>
      <w:lang w:eastAsia="en-US"/>
    </w:rPr>
  </w:style>
  <w:style w:type="paragraph" w:styleId="TOC1">
    <w:name w:val="toc 1"/>
    <w:basedOn w:val="Normal"/>
    <w:next w:val="Normal"/>
    <w:autoRedefine/>
    <w:uiPriority w:val="39"/>
    <w:semiHidden/>
    <w:unhideWhenUsed/>
    <w:rsid w:val="00267D6E"/>
    <w:pPr>
      <w:spacing w:after="100"/>
    </w:pPr>
  </w:style>
  <w:style w:type="paragraph" w:customStyle="1" w:styleId="Subheader">
    <w:name w:val="Subheader"/>
    <w:basedOn w:val="Heading2"/>
    <w:link w:val="SubheaderChar"/>
    <w:qFormat/>
    <w:rsid w:val="00A302D7"/>
    <w:rPr>
      <w:b/>
      <w:color w:val="3C3C3B" w:themeColor="text1"/>
      <w:sz w:val="24"/>
      <w:shd w:val="clear" w:color="auto" w:fill="FFFFFF"/>
      <w:lang w:eastAsia="en-GB"/>
    </w:rPr>
  </w:style>
  <w:style w:type="character" w:customStyle="1" w:styleId="SubheaderChar">
    <w:name w:val="Subheader Char"/>
    <w:basedOn w:val="Heading2Char"/>
    <w:link w:val="Subheader"/>
    <w:rsid w:val="00A302D7"/>
    <w:rPr>
      <w:rFonts w:ascii="Avenir Black" w:eastAsia="Times New Roman" w:hAnsi="Avenir Black"/>
      <w:b/>
      <w:color w:val="3C3C3B" w:themeColor="text1"/>
      <w:sz w:val="24"/>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185942">
      <w:bodyDiv w:val="1"/>
      <w:marLeft w:val="0"/>
      <w:marRight w:val="0"/>
      <w:marTop w:val="0"/>
      <w:marBottom w:val="0"/>
      <w:divBdr>
        <w:top w:val="none" w:sz="0" w:space="0" w:color="auto"/>
        <w:left w:val="none" w:sz="0" w:space="0" w:color="auto"/>
        <w:bottom w:val="none" w:sz="0" w:space="0" w:color="auto"/>
        <w:right w:val="none" w:sz="0" w:space="0" w:color="auto"/>
      </w:divBdr>
    </w:div>
    <w:div w:id="1815373509">
      <w:bodyDiv w:val="1"/>
      <w:marLeft w:val="0"/>
      <w:marRight w:val="0"/>
      <w:marTop w:val="0"/>
      <w:marBottom w:val="0"/>
      <w:divBdr>
        <w:top w:val="none" w:sz="0" w:space="0" w:color="auto"/>
        <w:left w:val="none" w:sz="0" w:space="0" w:color="auto"/>
        <w:bottom w:val="none" w:sz="0" w:space="0" w:color="auto"/>
        <w:right w:val="none" w:sz="0" w:space="0" w:color="auto"/>
      </w:divBdr>
    </w:div>
    <w:div w:id="1843619400">
      <w:bodyDiv w:val="1"/>
      <w:marLeft w:val="0"/>
      <w:marRight w:val="0"/>
      <w:marTop w:val="0"/>
      <w:marBottom w:val="0"/>
      <w:divBdr>
        <w:top w:val="none" w:sz="0" w:space="0" w:color="auto"/>
        <w:left w:val="none" w:sz="0" w:space="0" w:color="auto"/>
        <w:bottom w:val="none" w:sz="0" w:space="0" w:color="auto"/>
        <w:right w:val="none" w:sz="0" w:space="0" w:color="auto"/>
      </w:divBdr>
    </w:div>
    <w:div w:id="212487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igital.nhs.uk/data-and-information/looking-after-information/data-security-and-information-governance/codes-of-practice-for-handling-information-in-health-and-care/code-of-practice-on-confidential-information"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hs.uk/choiceintheNHS/Rightsandpledges/NHSConstitution/Pages/Overview.aspx"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nhsx.nhs.uk/media/documents/NHSX_Records_Management_CoP_V7.pdf"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uise.ledward\Downloads\Band%208B%20Senior%20Practitioner%20JD.dotx" TargetMode="External"/></Relationships>
</file>

<file path=word/theme/theme1.xml><?xml version="1.0" encoding="utf-8"?>
<a:theme xmlns:a="http://schemas.openxmlformats.org/drawingml/2006/main" name="HCRG_Colour">
  <a:themeElements>
    <a:clrScheme name="HCRG">
      <a:dk1>
        <a:srgbClr val="3C3C3B"/>
      </a:dk1>
      <a:lt1>
        <a:srgbClr val="FFFFFF"/>
      </a:lt1>
      <a:dk2>
        <a:srgbClr val="44546A"/>
      </a:dk2>
      <a:lt2>
        <a:srgbClr val="E7E6E6"/>
      </a:lt2>
      <a:accent1>
        <a:srgbClr val="B52059"/>
      </a:accent1>
      <a:accent2>
        <a:srgbClr val="882038"/>
      </a:accent2>
      <a:accent3>
        <a:srgbClr val="282F38"/>
      </a:accent3>
      <a:accent4>
        <a:srgbClr val="2E4E9C"/>
      </a:accent4>
      <a:accent5>
        <a:srgbClr val="F39204"/>
      </a:accent5>
      <a:accent6>
        <a:srgbClr val="B7202C"/>
      </a:accent6>
      <a:hlink>
        <a:srgbClr val="B52059"/>
      </a:hlink>
      <a:folHlink>
        <a:srgbClr val="B52059"/>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HCRG_Colour" id="{243C4460-BE4B-7F4D-B982-5993AD161F3B}" vid="{15DEF1F6-F4B3-3A44-90D6-C1AB7ADEA738}"/>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D4B13CC-82DA-451E-8787-EBA20E5C99E2}">
  <we:reference id="WA200010725" version="1.0.0.1" store="Omex" storeType="OMEX"/>
  <we:alternateReferences>
    <we:reference id="WA200010725" version="1.0.0.1" store="WA200010725" storeType="OMEX"/>
  </we:alternateReferences>
  <we:properties>
    <we:property name="claude.fileId" value="&quot;3fc64a0b-04db-4574-8579-7f00f0b2659f&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76C9F910FED8498A2D61A97CE2412D" ma:contentTypeVersion="13" ma:contentTypeDescription="Create a new document." ma:contentTypeScope="" ma:versionID="fc91608294c2262a89ff8d010ae07037">
  <xsd:schema xmlns:xsd="http://www.w3.org/2001/XMLSchema" xmlns:xs="http://www.w3.org/2001/XMLSchema" xmlns:p="http://schemas.microsoft.com/office/2006/metadata/properties" xmlns:ns2="84753cb1-c428-48d8-a8c5-d0f3c439875e" xmlns:ns3="6acc6900-8613-4e2c-a36c-8c15fca13887" targetNamespace="http://schemas.microsoft.com/office/2006/metadata/properties" ma:root="true" ma:fieldsID="a9116360ca4e03992605d60193a13d36" ns2:_="" ns3:_="">
    <xsd:import namespace="84753cb1-c428-48d8-a8c5-d0f3c439875e"/>
    <xsd:import namespace="6acc6900-8613-4e2c-a36c-8c15fca138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753cb1-c428-48d8-a8c5-d0f3c43987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acc6900-8613-4e2c-a36c-8c15fca1388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8730BC0-A4F4-43C7-8849-CAE648CAD9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753cb1-c428-48d8-a8c5-d0f3c439875e"/>
    <ds:schemaRef ds:uri="6acc6900-8613-4e2c-a36c-8c15fca138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096AA3-9B39-4BBD-A176-7071C212D041}">
  <ds:schemaRefs>
    <ds:schemaRef ds:uri="http://schemas.microsoft.com/sharepoint/v3/contenttype/forms"/>
  </ds:schemaRefs>
</ds:datastoreItem>
</file>

<file path=customXml/itemProps3.xml><?xml version="1.0" encoding="utf-8"?>
<ds:datastoreItem xmlns:ds="http://schemas.openxmlformats.org/officeDocument/2006/customXml" ds:itemID="{112AC3EB-CE5E-46CB-B58D-BC06A565A69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Band 8B Senior Practitioner JD</Template>
  <TotalTime>5</TotalTime>
  <Pages>7</Pages>
  <Words>1658</Words>
  <Characters>9456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Ledward</dc:creator>
  <cp:keywords/>
  <dc:description/>
  <cp:lastModifiedBy>Louise Ledward</cp:lastModifiedBy>
  <cp:revision>4</cp:revision>
  <cp:lastPrinted>2021-11-30T13:48:00Z</cp:lastPrinted>
  <dcterms:created xsi:type="dcterms:W3CDTF">2026-10-16T08:18:00Z</dcterms:created>
  <dcterms:modified xsi:type="dcterms:W3CDTF">2026-10-16T10:53:00Z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0x0101001876C9F910FED8498A2D61A97CE2412D</vt:lpwstr>
  </property>
</Properties>
</file>