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D76B9D" w14:paraId="2C84C3AA"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2D2654C" w14:textId="77777777" w:rsidR="00267D6E" w:rsidRPr="00B27235" w:rsidRDefault="00267D6E" w:rsidP="00A302D7">
            <w:pPr>
              <w:pStyle w:val="Heading1"/>
            </w:pPr>
          </w:p>
        </w:tc>
      </w:tr>
      <w:tr w:rsidR="00D76B9D" w14:paraId="20A1D83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C532D4A" w14:textId="77777777" w:rsidR="00267D6E" w:rsidRPr="006C13BF" w:rsidRDefault="00C80DC2"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DFD7C9A" w14:textId="77777777" w:rsidR="00267D6E" w:rsidRPr="00267D6E" w:rsidRDefault="00C80DC2" w:rsidP="006C13BF">
            <w:pPr>
              <w:spacing w:before="160"/>
            </w:pPr>
            <w:r>
              <w:t>Deputy Chief Pharmacist</w:t>
            </w:r>
          </w:p>
        </w:tc>
      </w:tr>
      <w:tr w:rsidR="00D76B9D" w14:paraId="0B9AC9C4"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BF09FA0" w14:textId="77777777" w:rsidR="00267D6E" w:rsidRPr="006C13BF" w:rsidRDefault="00C80DC2"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928C1AC" w14:textId="77777777" w:rsidR="009B3A99" w:rsidRPr="00267D6E" w:rsidRDefault="00C80DC2" w:rsidP="006C13BF">
            <w:pPr>
              <w:spacing w:before="160"/>
            </w:pPr>
            <w:r>
              <w:t>HCRG Chief Pharmacist</w:t>
            </w:r>
          </w:p>
        </w:tc>
      </w:tr>
      <w:tr w:rsidR="00D76B9D" w14:paraId="11AF23E5" w14:textId="77777777" w:rsidTr="003B120C">
        <w:trPr>
          <w:trHeight w:hRule="exact" w:val="170"/>
        </w:trPr>
        <w:tc>
          <w:tcPr>
            <w:tcW w:w="10173" w:type="dxa"/>
            <w:gridSpan w:val="2"/>
            <w:tcBorders>
              <w:top w:val="nil"/>
              <w:left w:val="nil"/>
              <w:bottom w:val="nil"/>
              <w:right w:val="nil"/>
            </w:tcBorders>
            <w:shd w:val="clear" w:color="auto" w:fill="auto"/>
          </w:tcPr>
          <w:p w14:paraId="4C3B155B" w14:textId="77777777" w:rsidR="00267D6E" w:rsidRPr="00B27235" w:rsidRDefault="00267D6E" w:rsidP="003B120C">
            <w:pPr>
              <w:pStyle w:val="Heading1"/>
              <w:rPr>
                <w:color w:val="3C3C3B" w:themeColor="text1"/>
              </w:rPr>
            </w:pPr>
          </w:p>
        </w:tc>
      </w:tr>
    </w:tbl>
    <w:p w14:paraId="0700C7E2" w14:textId="77777777" w:rsidR="00887483" w:rsidRDefault="00C80DC2" w:rsidP="00A302D7">
      <w:pPr>
        <w:pStyle w:val="Heading2"/>
      </w:pPr>
      <w:r>
        <w:t>Job purpose</w:t>
      </w:r>
    </w:p>
    <w:p w14:paraId="4400EBB7" w14:textId="77777777" w:rsidR="00354DC0" w:rsidRPr="00354DC0" w:rsidRDefault="00C80DC2" w:rsidP="00354DC0">
      <w:pPr>
        <w:spacing w:before="100" w:beforeAutospacing="1" w:after="100" w:afterAutospacing="1" w:line="240" w:lineRule="auto"/>
        <w:rPr>
          <w:rFonts w:eastAsia="Times New Roman"/>
          <w:color w:val="auto"/>
          <w:szCs w:val="24"/>
          <w:lang w:eastAsia="en-GB"/>
        </w:rPr>
      </w:pPr>
      <w:r w:rsidRPr="00354DC0">
        <w:rPr>
          <w:rFonts w:eastAsia="Times New Roman"/>
          <w:color w:val="auto"/>
          <w:szCs w:val="24"/>
          <w:lang w:eastAsia="en-GB"/>
        </w:rPr>
        <w:t>HCRG Care Group is dedicated to partnering with colleagues and service users to deliver exemplary services, while actively shaping the future landscape of health and social care. Our overarching purpose is to drive continuous improvement across the organisation and its services, ensuring that every individual truly 'feels the difference'.</w:t>
      </w:r>
    </w:p>
    <w:p w14:paraId="725F9150" w14:textId="77777777" w:rsidR="00491C7C" w:rsidRPr="00C73E19" w:rsidRDefault="00C80DC2" w:rsidP="00C73E19">
      <w:pPr>
        <w:spacing w:before="100" w:beforeAutospacing="1" w:after="100" w:afterAutospacing="1" w:line="240" w:lineRule="auto"/>
        <w:rPr>
          <w:rFonts w:eastAsia="Times New Roman"/>
          <w:color w:val="auto"/>
          <w:szCs w:val="24"/>
          <w:lang w:eastAsia="en-GB"/>
        </w:rPr>
      </w:pPr>
      <w:r w:rsidRPr="00354DC0">
        <w:rPr>
          <w:rFonts w:eastAsia="Times New Roman"/>
          <w:color w:val="auto"/>
          <w:szCs w:val="24"/>
          <w:lang w:eastAsia="en-GB"/>
        </w:rPr>
        <w:t>The Deputy Chief Pharmacist will play a pivotal role in supporting the strategic vision and ambitions set forth by the Chief Pharmacist. They will offer exemplary leadership to the wider pharmacy workforce and will assume delegated responsibilities across the Chief Pharmacist’s portfolio in their absence. Furthermore, they will serve as an aspirational role model to Lead Pharmacists, embodying professional excellence and commitment.</w:t>
      </w:r>
    </w:p>
    <w:p w14:paraId="57568EFD" w14:textId="77777777" w:rsidR="00C73E19" w:rsidRDefault="00C80DC2" w:rsidP="00C73E19">
      <w:pPr>
        <w:spacing w:before="100" w:beforeAutospacing="1" w:after="100" w:afterAutospacing="1" w:line="240" w:lineRule="auto"/>
        <w:rPr>
          <w:rFonts w:eastAsia="Times New Roman"/>
          <w:b/>
          <w:bCs/>
          <w:color w:val="auto"/>
          <w:szCs w:val="24"/>
          <w:lang w:eastAsia="en-GB"/>
        </w:rPr>
      </w:pPr>
      <w:r w:rsidRPr="00C73E19">
        <w:rPr>
          <w:rFonts w:eastAsia="Times New Roman"/>
          <w:b/>
          <w:bCs/>
          <w:color w:val="auto"/>
          <w:szCs w:val="24"/>
          <w:lang w:eastAsia="en-GB"/>
        </w:rPr>
        <w:t>Role Summary</w:t>
      </w:r>
    </w:p>
    <w:p w14:paraId="2EB87387" w14:textId="77777777" w:rsidR="00C73E19" w:rsidRPr="00C73E19" w:rsidRDefault="00C80DC2" w:rsidP="00C73E19">
      <w:pPr>
        <w:spacing w:before="100" w:beforeAutospacing="1" w:after="100" w:afterAutospacing="1" w:line="240" w:lineRule="auto"/>
        <w:rPr>
          <w:rFonts w:eastAsia="Times New Roman"/>
          <w:color w:val="auto"/>
          <w:szCs w:val="24"/>
          <w:lang w:eastAsia="en-GB"/>
        </w:rPr>
      </w:pPr>
      <w:r w:rsidRPr="00C73E19">
        <w:rPr>
          <w:rFonts w:eastAsia="Times New Roman"/>
          <w:color w:val="auto"/>
          <w:szCs w:val="24"/>
          <w:lang w:eastAsia="en-GB"/>
        </w:rPr>
        <w:br/>
        <w:t>The post-holder will assume responsibility for the strategic leadership, development, delivery, evaluation, and continuous improvement of high-quality pharmacy services. They will lead on the implementation and advancement of the medicines optimisation strategy and provide key support to the Chief Pharmacist in shaping strategic direction and facilitating long-term planning.</w:t>
      </w:r>
    </w:p>
    <w:p w14:paraId="7534BFEE" w14:textId="77777777" w:rsidR="00C73E19" w:rsidRPr="00C73E19" w:rsidRDefault="00C80DC2" w:rsidP="00C73E19">
      <w:pPr>
        <w:spacing w:before="100" w:beforeAutospacing="1" w:after="100" w:afterAutospacing="1" w:line="240" w:lineRule="auto"/>
        <w:rPr>
          <w:rFonts w:eastAsia="Times New Roman"/>
          <w:color w:val="auto"/>
          <w:szCs w:val="24"/>
          <w:lang w:eastAsia="en-GB"/>
        </w:rPr>
      </w:pPr>
      <w:r w:rsidRPr="00C73E19">
        <w:rPr>
          <w:rFonts w:eastAsia="Times New Roman"/>
          <w:color w:val="auto"/>
          <w:szCs w:val="24"/>
          <w:lang w:eastAsia="en-GB"/>
        </w:rPr>
        <w:t>As Deputy Chief Pharmacist, the post-holder will work collaboratively within the Medicines Optimisation team to ensure the efficient utilisation of resources in delivering a safe, effective, and high-calibre service. They will be accountable for ensuring full compliance with statutory obligations related to medicines optimisation and adherence to Care Quality Commission (CQC) standards. Furthermore, they will provide assurance to the Chief Pharmacist regarding the safety and effectiveness of medicines optim</w:t>
      </w:r>
      <w:r w:rsidRPr="00C73E19">
        <w:rPr>
          <w:rFonts w:eastAsia="Times New Roman"/>
          <w:color w:val="auto"/>
          <w:szCs w:val="24"/>
          <w:lang w:eastAsia="en-GB"/>
        </w:rPr>
        <w:t>isation activities, whilst offering strategic and operational support to the Business Unit Lead Pharmacists.</w:t>
      </w:r>
    </w:p>
    <w:p w14:paraId="03B40F04" w14:textId="77777777" w:rsidR="00A302D7" w:rsidRDefault="00A302D7" w:rsidP="00A302D7">
      <w:pPr>
        <w:pStyle w:val="Bulletpoints"/>
        <w:numPr>
          <w:ilvl w:val="0"/>
          <w:numId w:val="0"/>
        </w:numPr>
        <w:rPr>
          <w:lang w:eastAsia="en-GB"/>
        </w:rPr>
      </w:pPr>
    </w:p>
    <w:p w14:paraId="2DB0C22E" w14:textId="77777777" w:rsidR="00032290" w:rsidRDefault="00C80DC2" w:rsidP="00032290">
      <w:pPr>
        <w:pStyle w:val="Heading2"/>
      </w:pPr>
      <w:r>
        <w:lastRenderedPageBreak/>
        <w:t>Key responsibilities</w:t>
      </w:r>
    </w:p>
    <w:p w14:paraId="71161B40" w14:textId="77777777" w:rsidR="00032290" w:rsidRPr="00032290" w:rsidRDefault="00C80DC2" w:rsidP="00032290">
      <w:pPr>
        <w:pStyle w:val="Heading2"/>
        <w:rPr>
          <w:sz w:val="24"/>
          <w:szCs w:val="24"/>
        </w:rPr>
      </w:pPr>
      <w:r w:rsidRPr="00032290">
        <w:rPr>
          <w:rFonts w:ascii="Avenir Book" w:hAnsi="Avenir Book"/>
          <w:color w:val="auto"/>
          <w:szCs w:val="24"/>
          <w:lang w:eastAsia="en-GB"/>
        </w:rPr>
        <w:br/>
      </w:r>
      <w:r w:rsidRPr="00032290">
        <w:rPr>
          <w:rFonts w:ascii="Avenir Book" w:hAnsi="Avenir Book"/>
          <w:color w:val="auto"/>
          <w:sz w:val="24"/>
          <w:szCs w:val="24"/>
          <w:lang w:eastAsia="en-GB"/>
        </w:rPr>
        <w:t>The following is intended to provide a summary of the principal duties associated with this role and is not an exhaustive list of all responsibilities that may be required:</w:t>
      </w:r>
    </w:p>
    <w:p w14:paraId="78205D75"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Provide expert advice on all aspects of medicines optimisation and medicines management.</w:t>
      </w:r>
    </w:p>
    <w:p w14:paraId="0CAE5169"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Maintain full accountability for professional actions, demonstrating autonomy and leadership within the designated scope of practice.</w:t>
      </w:r>
    </w:p>
    <w:p w14:paraId="1675DF05"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Exercise sound clinical judgment in scenarios where information may be limited, professional consensus may be lacking, or recommendations are subject to challenge.</w:t>
      </w:r>
    </w:p>
    <w:p w14:paraId="42F98D4C"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Interpret and apply organisational polic</w:t>
      </w:r>
      <w:r w:rsidR="007773EC">
        <w:rPr>
          <w:rFonts w:eastAsia="Times New Roman"/>
          <w:color w:val="auto"/>
          <w:szCs w:val="24"/>
          <w:lang w:eastAsia="en-GB"/>
        </w:rPr>
        <w:t>ies</w:t>
      </w:r>
      <w:r w:rsidRPr="00032290">
        <w:rPr>
          <w:rFonts w:eastAsia="Times New Roman"/>
          <w:color w:val="auto"/>
          <w:szCs w:val="24"/>
          <w:lang w:eastAsia="en-GB"/>
        </w:rPr>
        <w:t>, ensuring alignment with current legislation and professional standards.</w:t>
      </w:r>
    </w:p>
    <w:p w14:paraId="7AAE6536"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 xml:space="preserve">Ensure all </w:t>
      </w:r>
      <w:r w:rsidR="007773EC">
        <w:rPr>
          <w:rFonts w:eastAsia="Times New Roman"/>
          <w:color w:val="auto"/>
          <w:szCs w:val="24"/>
          <w:lang w:eastAsia="en-GB"/>
        </w:rPr>
        <w:t>organisational</w:t>
      </w:r>
      <w:r w:rsidRPr="00032290">
        <w:rPr>
          <w:rFonts w:eastAsia="Times New Roman"/>
          <w:color w:val="auto"/>
          <w:szCs w:val="24"/>
          <w:lang w:eastAsia="en-GB"/>
        </w:rPr>
        <w:t xml:space="preserve"> </w:t>
      </w:r>
      <w:r w:rsidR="007773EC">
        <w:rPr>
          <w:rFonts w:eastAsia="Times New Roman"/>
          <w:color w:val="auto"/>
          <w:szCs w:val="24"/>
          <w:lang w:eastAsia="en-GB"/>
        </w:rPr>
        <w:t xml:space="preserve">medicine related </w:t>
      </w:r>
      <w:r w:rsidRPr="00032290">
        <w:rPr>
          <w:rFonts w:eastAsia="Times New Roman"/>
          <w:color w:val="auto"/>
          <w:szCs w:val="24"/>
          <w:lang w:eastAsia="en-GB"/>
        </w:rPr>
        <w:t>policies reflect best practice</w:t>
      </w:r>
    </w:p>
    <w:p w14:paraId="0F6DC933"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Pr>
          <w:rFonts w:eastAsia="Times New Roman"/>
          <w:color w:val="auto"/>
          <w:szCs w:val="24"/>
          <w:lang w:eastAsia="en-GB"/>
        </w:rPr>
        <w:t>Support</w:t>
      </w:r>
      <w:r w:rsidRPr="00032290">
        <w:rPr>
          <w:rFonts w:eastAsia="Times New Roman"/>
          <w:color w:val="auto"/>
          <w:szCs w:val="24"/>
          <w:lang w:eastAsia="en-GB"/>
        </w:rPr>
        <w:t xml:space="preserve"> negotiations for service level agreements and contracts pertaining to pharmacy services.</w:t>
      </w:r>
    </w:p>
    <w:p w14:paraId="01CC5152"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Provide comprehensive advice regarding the clinical and economic use of medicines to promote cost-effective prescribing.</w:t>
      </w:r>
    </w:p>
    <w:p w14:paraId="16585536"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Support the Clinical Governance and Risk Management agenda by implementing systems that uphold standards of care, promote evidence-based practice</w:t>
      </w:r>
    </w:p>
    <w:p w14:paraId="55C9C8B8" w14:textId="77777777" w:rsidR="00660A40" w:rsidRPr="00660A40" w:rsidRDefault="00C80DC2" w:rsidP="00660A4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 xml:space="preserve">Liaise effectively with local stakeholders, including Integrated Care Board (ICB) </w:t>
      </w:r>
    </w:p>
    <w:p w14:paraId="39260BFE" w14:textId="77777777" w:rsidR="00032290" w:rsidRPr="00032290" w:rsidRDefault="00C80DC2" w:rsidP="00660A4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Actively contribute to the formulation and achievement of Medicines Optimisation objectives.</w:t>
      </w:r>
      <w:r w:rsidR="00B170E5" w:rsidRPr="00660A40">
        <w:rPr>
          <w:rFonts w:eastAsia="Times New Roman"/>
          <w:color w:val="auto"/>
          <w:szCs w:val="24"/>
          <w:lang w:eastAsia="en-GB"/>
        </w:rPr>
        <w:t xml:space="preserve"> </w:t>
      </w:r>
      <w:r w:rsidR="00B170E5" w:rsidRPr="00491C7C">
        <w:rPr>
          <w:rFonts w:eastAsia="Times New Roman"/>
          <w:color w:val="auto"/>
          <w:szCs w:val="24"/>
          <w:lang w:eastAsia="en-GB"/>
        </w:rPr>
        <w:t>that differentiate the organisation and drive sector-leading performance</w:t>
      </w:r>
    </w:p>
    <w:p w14:paraId="03A6DE40"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 xml:space="preserve">Encourage and support continuing professional development (CPD) among </w:t>
      </w:r>
      <w:r w:rsidR="00A5255F" w:rsidRPr="00660A40">
        <w:rPr>
          <w:rFonts w:eastAsia="Times New Roman"/>
          <w:color w:val="auto"/>
          <w:szCs w:val="24"/>
          <w:lang w:eastAsia="en-GB"/>
        </w:rPr>
        <w:t>medicine optimisation</w:t>
      </w:r>
      <w:r w:rsidRPr="00032290">
        <w:rPr>
          <w:rFonts w:eastAsia="Times New Roman"/>
          <w:color w:val="auto"/>
          <w:szCs w:val="24"/>
          <w:lang w:eastAsia="en-GB"/>
        </w:rPr>
        <w:t xml:space="preserve"> </w:t>
      </w:r>
      <w:r w:rsidR="00A5255F" w:rsidRPr="00660A40">
        <w:rPr>
          <w:rFonts w:eastAsia="Times New Roman"/>
          <w:color w:val="auto"/>
          <w:szCs w:val="24"/>
          <w:lang w:eastAsia="en-GB"/>
        </w:rPr>
        <w:t>team</w:t>
      </w:r>
      <w:r w:rsidRPr="00032290">
        <w:rPr>
          <w:rFonts w:eastAsia="Times New Roman"/>
          <w:color w:val="auto"/>
          <w:szCs w:val="24"/>
          <w:lang w:eastAsia="en-GB"/>
        </w:rPr>
        <w:t>; coordinate and participate in relevant educational initiatives.</w:t>
      </w:r>
    </w:p>
    <w:p w14:paraId="33A901F6"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 xml:space="preserve">Assist the Chief Pharmacist in developing and overseeing the Pharmacy </w:t>
      </w:r>
      <w:r w:rsidR="006351FF">
        <w:rPr>
          <w:rFonts w:eastAsia="Times New Roman"/>
          <w:color w:val="auto"/>
          <w:szCs w:val="24"/>
          <w:lang w:eastAsia="en-GB"/>
        </w:rPr>
        <w:t xml:space="preserve">related </w:t>
      </w:r>
      <w:r w:rsidRPr="00032290">
        <w:rPr>
          <w:rFonts w:eastAsia="Times New Roman"/>
          <w:color w:val="auto"/>
          <w:szCs w:val="24"/>
          <w:lang w:eastAsia="en-GB"/>
        </w:rPr>
        <w:t>IT</w:t>
      </w:r>
      <w:r w:rsidR="006351FF">
        <w:rPr>
          <w:rFonts w:eastAsia="Times New Roman"/>
          <w:color w:val="auto"/>
          <w:szCs w:val="24"/>
          <w:lang w:eastAsia="en-GB"/>
        </w:rPr>
        <w:t xml:space="preserve"> objectives</w:t>
      </w:r>
      <w:r w:rsidRPr="00032290">
        <w:rPr>
          <w:rFonts w:eastAsia="Times New Roman"/>
          <w:color w:val="auto"/>
          <w:szCs w:val="24"/>
          <w:lang w:eastAsia="en-GB"/>
        </w:rPr>
        <w:t>, with particular attention to leveraging technological advances such as electronic prescribing systems (EPMA).</w:t>
      </w:r>
    </w:p>
    <w:p w14:paraId="75BD037F"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Ensure full compliance with relevant Care Quality Commission (CQC) standards and statutory regulations including the Medicines Act 1968 and the Misuse of Drugs Act 1971.</w:t>
      </w:r>
    </w:p>
    <w:p w14:paraId="6F3C03C3"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Lead on specific projects and workstreams as required, including the establishment of new pharmacy services or cost-efficiency initiatives.</w:t>
      </w:r>
    </w:p>
    <w:p w14:paraId="6C694DF1"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Undertake any other appropriate duties, clinical or non-clinical, as reasonably requested.</w:t>
      </w:r>
    </w:p>
    <w:p w14:paraId="1EE00B5E"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Actively participate in the activities of the Quality and Medicines Optimisation Teams.</w:t>
      </w:r>
    </w:p>
    <w:p w14:paraId="1420CF85"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Foster and maintain productive working relationships with colleagues across HCRG Care Group and with external health and care partners.</w:t>
      </w:r>
    </w:p>
    <w:p w14:paraId="49C5E7E6"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Prepare and present clear, concise written and verbal reports for internal governance forums, including the HCRG Medicines Optimisation Governance and Clinical Governance Committees.</w:t>
      </w:r>
    </w:p>
    <w:p w14:paraId="485E4071"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Collaborate with the Chief Pharmacist to meet the regulatory expectations of the CQC and the Home Office in relation to medicines management.</w:t>
      </w:r>
    </w:p>
    <w:p w14:paraId="62DAF961"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Review and analyse findings from national medicines-related audits</w:t>
      </w:r>
    </w:p>
    <w:p w14:paraId="059DDF46"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Conduct site inspections where necessary, offering feedback, guidance, and support for continuous improvement.</w:t>
      </w:r>
    </w:p>
    <w:p w14:paraId="148B3C86"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lastRenderedPageBreak/>
        <w:t>Promote a culture of safety and accountability, ensuring principles of safe medicines handling and clinical governance are embedded in all aspects of medicines optimisation.</w:t>
      </w:r>
    </w:p>
    <w:p w14:paraId="3C9DAE15" w14:textId="77777777" w:rsidR="00032290" w:rsidRPr="00032290" w:rsidRDefault="00C80DC2" w:rsidP="00032290">
      <w:pPr>
        <w:numPr>
          <w:ilvl w:val="0"/>
          <w:numId w:val="9"/>
        </w:numPr>
        <w:spacing w:before="100" w:beforeAutospacing="1" w:after="100" w:afterAutospacing="1" w:line="240" w:lineRule="auto"/>
        <w:rPr>
          <w:rFonts w:eastAsia="Times New Roman"/>
          <w:color w:val="auto"/>
          <w:szCs w:val="24"/>
          <w:lang w:eastAsia="en-GB"/>
        </w:rPr>
      </w:pPr>
      <w:r w:rsidRPr="00032290">
        <w:rPr>
          <w:rFonts w:eastAsia="Times New Roman"/>
          <w:color w:val="auto"/>
          <w:szCs w:val="24"/>
          <w:lang w:eastAsia="en-GB"/>
        </w:rPr>
        <w:t>Support the development and implementation of non-medical prescribing</w:t>
      </w:r>
    </w:p>
    <w:p w14:paraId="082C2776" w14:textId="77777777" w:rsidR="00032290" w:rsidRDefault="00032290" w:rsidP="00893EAF">
      <w:pPr>
        <w:pStyle w:val="Heading2"/>
      </w:pPr>
    </w:p>
    <w:p w14:paraId="20F28674" w14:textId="77777777" w:rsidR="00032290" w:rsidRDefault="00032290" w:rsidP="00893EAF">
      <w:pPr>
        <w:pStyle w:val="Heading2"/>
      </w:pPr>
    </w:p>
    <w:p w14:paraId="131CC68B" w14:textId="77777777" w:rsidR="00893EAF" w:rsidRDefault="00C80DC2" w:rsidP="00893EAF">
      <w:pPr>
        <w:pStyle w:val="Heading2"/>
      </w:pPr>
      <w:r>
        <w:t xml:space="preserve">Key Internal Relationships </w:t>
      </w:r>
    </w:p>
    <w:p w14:paraId="51F97107" w14:textId="77777777" w:rsidR="004456F4" w:rsidRPr="00F033B4" w:rsidRDefault="00C80DC2" w:rsidP="00893EAF">
      <w:pPr>
        <w:pStyle w:val="Default"/>
        <w:numPr>
          <w:ilvl w:val="0"/>
          <w:numId w:val="6"/>
        </w:numPr>
        <w:spacing w:after="57"/>
        <w:rPr>
          <w:rFonts w:ascii="Avenir Book" w:hAnsi="Avenir Book"/>
          <w:color w:val="3B3838" w:themeColor="background2" w:themeShade="40"/>
        </w:rPr>
      </w:pPr>
      <w:r w:rsidRPr="00F033B4">
        <w:rPr>
          <w:rFonts w:ascii="Avenir Book" w:hAnsi="Avenir Book"/>
          <w:color w:val="3B3838" w:themeColor="background2" w:themeShade="40"/>
        </w:rPr>
        <w:t>Chief Pharmacist</w:t>
      </w:r>
    </w:p>
    <w:p w14:paraId="6971EBAA" w14:textId="77777777" w:rsidR="004456F4" w:rsidRPr="00F033B4" w:rsidRDefault="00C80DC2" w:rsidP="00893EAF">
      <w:pPr>
        <w:pStyle w:val="Default"/>
        <w:numPr>
          <w:ilvl w:val="0"/>
          <w:numId w:val="6"/>
        </w:numPr>
        <w:spacing w:after="57"/>
        <w:rPr>
          <w:rFonts w:ascii="Avenir Book" w:hAnsi="Avenir Book"/>
          <w:color w:val="3B3838" w:themeColor="background2" w:themeShade="40"/>
        </w:rPr>
      </w:pPr>
      <w:r w:rsidRPr="00F033B4">
        <w:rPr>
          <w:rFonts w:ascii="Avenir Book" w:hAnsi="Avenir Book"/>
          <w:color w:val="3B3838" w:themeColor="background2" w:themeShade="40"/>
        </w:rPr>
        <w:t>Chief Nursing Officer</w:t>
      </w:r>
      <w:r w:rsidR="00341D93" w:rsidRPr="00F033B4">
        <w:rPr>
          <w:rFonts w:ascii="Avenir Book" w:hAnsi="Avenir Book"/>
          <w:color w:val="3B3838" w:themeColor="background2" w:themeShade="40"/>
        </w:rPr>
        <w:t xml:space="preserve"> and Quality </w:t>
      </w:r>
      <w:r w:rsidR="002254FC">
        <w:rPr>
          <w:rFonts w:ascii="Avenir Book" w:hAnsi="Avenir Book"/>
          <w:color w:val="3B3838" w:themeColor="background2" w:themeShade="40"/>
        </w:rPr>
        <w:t>Team members</w:t>
      </w:r>
    </w:p>
    <w:p w14:paraId="526AB598" w14:textId="77777777" w:rsidR="0032002E" w:rsidRPr="00F033B4" w:rsidRDefault="00C80DC2" w:rsidP="00893EAF">
      <w:pPr>
        <w:pStyle w:val="Default"/>
        <w:numPr>
          <w:ilvl w:val="0"/>
          <w:numId w:val="6"/>
        </w:numPr>
        <w:spacing w:after="57"/>
        <w:rPr>
          <w:rFonts w:ascii="Avenir Book" w:hAnsi="Avenir Book"/>
          <w:color w:val="3B3838" w:themeColor="background2" w:themeShade="40"/>
        </w:rPr>
      </w:pPr>
      <w:r w:rsidRPr="00F033B4">
        <w:rPr>
          <w:rFonts w:ascii="Avenir Book" w:hAnsi="Avenir Book"/>
          <w:color w:val="3B3838" w:themeColor="background2" w:themeShade="40"/>
        </w:rPr>
        <w:t>Lead Pharmacists</w:t>
      </w:r>
    </w:p>
    <w:p w14:paraId="62C56414" w14:textId="77777777" w:rsidR="00893EAF" w:rsidRPr="00F033B4" w:rsidRDefault="00C80DC2" w:rsidP="00893EAF">
      <w:pPr>
        <w:pStyle w:val="Default"/>
        <w:numPr>
          <w:ilvl w:val="0"/>
          <w:numId w:val="6"/>
        </w:numPr>
        <w:spacing w:after="57"/>
        <w:rPr>
          <w:rFonts w:ascii="Avenir Book" w:hAnsi="Avenir Book"/>
          <w:color w:val="3B3838" w:themeColor="background2" w:themeShade="40"/>
        </w:rPr>
      </w:pPr>
      <w:r w:rsidRPr="00F033B4">
        <w:rPr>
          <w:rFonts w:ascii="Avenir Book" w:hAnsi="Avenir Book"/>
          <w:color w:val="3B3838" w:themeColor="background2" w:themeShade="40"/>
        </w:rPr>
        <w:t>Head of Business Unit</w:t>
      </w:r>
      <w:r w:rsidR="004456F4" w:rsidRPr="00F033B4">
        <w:rPr>
          <w:rFonts w:ascii="Avenir Book" w:hAnsi="Avenir Book"/>
          <w:color w:val="3B3838" w:themeColor="background2" w:themeShade="40"/>
        </w:rPr>
        <w:t>s</w:t>
      </w:r>
      <w:r w:rsidRPr="00F033B4">
        <w:rPr>
          <w:rFonts w:ascii="Avenir Book" w:hAnsi="Avenir Book"/>
          <w:color w:val="3B3838" w:themeColor="background2" w:themeShade="40"/>
        </w:rPr>
        <w:t xml:space="preserve"> </w:t>
      </w:r>
    </w:p>
    <w:p w14:paraId="499D47A1" w14:textId="77777777" w:rsidR="00893EAF" w:rsidRPr="00F033B4" w:rsidRDefault="00C80DC2" w:rsidP="00893EAF">
      <w:pPr>
        <w:pStyle w:val="Default"/>
        <w:numPr>
          <w:ilvl w:val="0"/>
          <w:numId w:val="6"/>
        </w:numPr>
        <w:spacing w:after="57"/>
        <w:rPr>
          <w:rFonts w:ascii="Avenir Book" w:hAnsi="Avenir Book"/>
          <w:color w:val="3B3838" w:themeColor="background2" w:themeShade="40"/>
        </w:rPr>
      </w:pPr>
      <w:r w:rsidRPr="00F033B4">
        <w:rPr>
          <w:rFonts w:ascii="Avenir Book" w:hAnsi="Avenir Book"/>
          <w:color w:val="3B3838" w:themeColor="background2" w:themeShade="40"/>
        </w:rPr>
        <w:t>BU Quality Leads</w:t>
      </w:r>
    </w:p>
    <w:p w14:paraId="31D1C8B3" w14:textId="77777777" w:rsidR="00893EAF" w:rsidRPr="00F033B4" w:rsidRDefault="00C80DC2" w:rsidP="00893EAF">
      <w:pPr>
        <w:pStyle w:val="Default"/>
        <w:numPr>
          <w:ilvl w:val="0"/>
          <w:numId w:val="6"/>
        </w:numPr>
        <w:spacing w:after="57"/>
        <w:rPr>
          <w:rFonts w:ascii="Avenir Book" w:hAnsi="Avenir Book"/>
          <w:color w:val="3B3838" w:themeColor="background2" w:themeShade="40"/>
        </w:rPr>
      </w:pPr>
      <w:r w:rsidRPr="00F033B4">
        <w:rPr>
          <w:rFonts w:ascii="Avenir Book" w:hAnsi="Avenir Book"/>
          <w:color w:val="3B3838" w:themeColor="background2" w:themeShade="40"/>
        </w:rPr>
        <w:t>Non-Medical Prescriber</w:t>
      </w:r>
      <w:r w:rsidR="0032002E" w:rsidRPr="00F033B4">
        <w:rPr>
          <w:rFonts w:ascii="Avenir Book" w:hAnsi="Avenir Book"/>
          <w:color w:val="3B3838" w:themeColor="background2" w:themeShade="40"/>
        </w:rPr>
        <w:t xml:space="preserve"> Leads</w:t>
      </w:r>
    </w:p>
    <w:p w14:paraId="580D535E" w14:textId="77777777" w:rsidR="00CD2CBB" w:rsidRDefault="00CD2CBB" w:rsidP="00893EAF"/>
    <w:p w14:paraId="12441CE9" w14:textId="77777777" w:rsidR="00CD2CBB" w:rsidRDefault="00C80DC2" w:rsidP="00CD2CBB">
      <w:pPr>
        <w:pStyle w:val="Heading2"/>
      </w:pPr>
      <w:r>
        <w:t>Key External Relationships</w:t>
      </w:r>
    </w:p>
    <w:p w14:paraId="5A15CF5D" w14:textId="77777777" w:rsidR="00CD2CBB" w:rsidRPr="00F033B4" w:rsidRDefault="00C80DC2" w:rsidP="00CD2CBB">
      <w:pPr>
        <w:pStyle w:val="ListParagraph"/>
        <w:numPr>
          <w:ilvl w:val="0"/>
          <w:numId w:val="7"/>
        </w:numPr>
        <w:rPr>
          <w:color w:val="3B3838" w:themeColor="background2" w:themeShade="40"/>
        </w:rPr>
      </w:pPr>
      <w:r w:rsidRPr="00F033B4">
        <w:rPr>
          <w:color w:val="3B3838" w:themeColor="background2" w:themeShade="40"/>
        </w:rPr>
        <w:t>ICB team</w:t>
      </w:r>
      <w:r w:rsidR="00341D93" w:rsidRPr="00F033B4">
        <w:rPr>
          <w:color w:val="3B3838" w:themeColor="background2" w:themeShade="40"/>
        </w:rPr>
        <w:t>s</w:t>
      </w:r>
      <w:r w:rsidR="00C10C58" w:rsidRPr="00F033B4">
        <w:rPr>
          <w:color w:val="3B3838" w:themeColor="background2" w:themeShade="40"/>
        </w:rPr>
        <w:t xml:space="preserve"> and partner organisations in local health economy </w:t>
      </w:r>
    </w:p>
    <w:p w14:paraId="11C10FE2" w14:textId="77777777" w:rsidR="00CD2CBB" w:rsidRPr="00F033B4" w:rsidRDefault="00C80DC2" w:rsidP="00CD2CBB">
      <w:pPr>
        <w:pStyle w:val="ListParagraph"/>
        <w:numPr>
          <w:ilvl w:val="0"/>
          <w:numId w:val="7"/>
        </w:numPr>
        <w:rPr>
          <w:color w:val="3B3838" w:themeColor="background2" w:themeShade="40"/>
        </w:rPr>
      </w:pPr>
      <w:r w:rsidRPr="00F033B4">
        <w:rPr>
          <w:color w:val="3B3838" w:themeColor="background2" w:themeShade="40"/>
        </w:rPr>
        <w:t>ICB Chief Pharmacist</w:t>
      </w:r>
      <w:r w:rsidR="00341D93" w:rsidRPr="00F033B4">
        <w:rPr>
          <w:color w:val="3B3838" w:themeColor="background2" w:themeShade="40"/>
        </w:rPr>
        <w:t>s</w:t>
      </w:r>
    </w:p>
    <w:p w14:paraId="368B1690" w14:textId="77777777" w:rsidR="00CD2CBB" w:rsidRPr="00F033B4" w:rsidRDefault="00C80DC2" w:rsidP="00CD2CBB">
      <w:pPr>
        <w:pStyle w:val="ListParagraph"/>
        <w:numPr>
          <w:ilvl w:val="0"/>
          <w:numId w:val="7"/>
        </w:numPr>
        <w:rPr>
          <w:color w:val="3B3838" w:themeColor="background2" w:themeShade="40"/>
        </w:rPr>
      </w:pPr>
      <w:r w:rsidRPr="00F033B4">
        <w:rPr>
          <w:color w:val="3B3838" w:themeColor="background2" w:themeShade="40"/>
        </w:rPr>
        <w:t>Local Acute Trust</w:t>
      </w:r>
      <w:r w:rsidR="00FD7860" w:rsidRPr="00F033B4">
        <w:rPr>
          <w:color w:val="3B3838" w:themeColor="background2" w:themeShade="40"/>
        </w:rPr>
        <w:t>s</w:t>
      </w:r>
      <w:r w:rsidRPr="00F033B4">
        <w:rPr>
          <w:color w:val="3B3838" w:themeColor="background2" w:themeShade="40"/>
        </w:rPr>
        <w:t xml:space="preserve"> Chief Pharmacist and Pharmacy Team</w:t>
      </w:r>
    </w:p>
    <w:p w14:paraId="10ED5467" w14:textId="77777777" w:rsidR="00CD2CBB" w:rsidRPr="00F033B4" w:rsidRDefault="00C80DC2" w:rsidP="00CD2CBB">
      <w:pPr>
        <w:pStyle w:val="ListParagraph"/>
        <w:numPr>
          <w:ilvl w:val="0"/>
          <w:numId w:val="7"/>
        </w:numPr>
        <w:rPr>
          <w:color w:val="3B3838" w:themeColor="background2" w:themeShade="40"/>
        </w:rPr>
      </w:pPr>
      <w:r w:rsidRPr="00F033B4">
        <w:rPr>
          <w:color w:val="3B3838" w:themeColor="background2" w:themeShade="40"/>
        </w:rPr>
        <w:t>PCN Lead Pharmacists</w:t>
      </w:r>
    </w:p>
    <w:p w14:paraId="7BCBAED5" w14:textId="77777777" w:rsidR="00CD2CBB" w:rsidRPr="00F033B4" w:rsidRDefault="00C80DC2" w:rsidP="00CD2CBB">
      <w:pPr>
        <w:pStyle w:val="ListParagraph"/>
        <w:numPr>
          <w:ilvl w:val="0"/>
          <w:numId w:val="7"/>
        </w:numPr>
        <w:rPr>
          <w:color w:val="3B3838" w:themeColor="background2" w:themeShade="40"/>
        </w:rPr>
      </w:pPr>
      <w:r w:rsidRPr="00F033B4">
        <w:rPr>
          <w:color w:val="3B3838" w:themeColor="background2" w:themeShade="40"/>
        </w:rPr>
        <w:t>Local GP Prescribing Leads</w:t>
      </w:r>
    </w:p>
    <w:p w14:paraId="4FFF2327" w14:textId="77777777" w:rsidR="00CD2CBB" w:rsidRPr="00F033B4" w:rsidRDefault="00C80DC2" w:rsidP="00CD2CBB">
      <w:pPr>
        <w:pStyle w:val="ListParagraph"/>
        <w:numPr>
          <w:ilvl w:val="0"/>
          <w:numId w:val="7"/>
        </w:numPr>
        <w:rPr>
          <w:color w:val="3B3838" w:themeColor="background2" w:themeShade="40"/>
        </w:rPr>
      </w:pPr>
      <w:r w:rsidRPr="00F033B4">
        <w:rPr>
          <w:color w:val="3B3838" w:themeColor="background2" w:themeShade="40"/>
        </w:rPr>
        <w:t>Essex County Council Clinical Governance, Primary Care and Pharmacy Lead</w:t>
      </w:r>
    </w:p>
    <w:p w14:paraId="09F48017" w14:textId="77777777" w:rsidR="008A34A3" w:rsidRDefault="008A34A3" w:rsidP="00D26976">
      <w:pPr>
        <w:pStyle w:val="Subheader"/>
      </w:pPr>
    </w:p>
    <w:p w14:paraId="03E29B92" w14:textId="77777777" w:rsidR="008A34A3" w:rsidRDefault="00C80DC2" w:rsidP="008A34A3">
      <w:pPr>
        <w:pStyle w:val="Heading2"/>
        <w:rPr>
          <w:lang w:eastAsia="en-GB"/>
        </w:rPr>
      </w:pPr>
      <w:r w:rsidRPr="00CD2CBB">
        <w:rPr>
          <w:lang w:eastAsia="en-GB"/>
        </w:rPr>
        <w:t>Other Considerations (i.e. required to travel):</w:t>
      </w:r>
    </w:p>
    <w:p w14:paraId="2776DFC5" w14:textId="77777777" w:rsidR="00CD2CBB" w:rsidRPr="00F033B4" w:rsidRDefault="00C80DC2" w:rsidP="00CD2CBB">
      <w:pPr>
        <w:rPr>
          <w:color w:val="3B3838" w:themeColor="background2" w:themeShade="40"/>
          <w:lang w:eastAsia="en-GB"/>
        </w:rPr>
      </w:pPr>
      <w:r w:rsidRPr="00F033B4">
        <w:rPr>
          <w:color w:val="3B3838" w:themeColor="background2" w:themeShade="40"/>
          <w:lang w:eastAsia="en-GB"/>
        </w:rPr>
        <w:t xml:space="preserve">Flexibility and ability to travel </w:t>
      </w:r>
    </w:p>
    <w:p w14:paraId="16735718" w14:textId="77777777" w:rsidR="00CD2CBB" w:rsidRPr="00F033B4" w:rsidRDefault="00C80DC2" w:rsidP="00CD2CBB">
      <w:pPr>
        <w:rPr>
          <w:color w:val="3B3838" w:themeColor="background2" w:themeShade="40"/>
          <w:lang w:eastAsia="en-GB"/>
        </w:rPr>
      </w:pPr>
      <w:r w:rsidRPr="00F033B4">
        <w:rPr>
          <w:color w:val="3B3838" w:themeColor="background2" w:themeShade="40"/>
          <w:lang w:eastAsia="en-GB"/>
        </w:rPr>
        <w:t xml:space="preserve">Ability to work from home whilst meeting needs of </w:t>
      </w:r>
      <w:r w:rsidR="004D1EBC" w:rsidRPr="00F033B4">
        <w:rPr>
          <w:color w:val="3B3838" w:themeColor="background2" w:themeShade="40"/>
          <w:lang w:eastAsia="en-GB"/>
        </w:rPr>
        <w:t>the role</w:t>
      </w:r>
    </w:p>
    <w:p w14:paraId="61E0F4FB" w14:textId="77777777" w:rsidR="00CD2CBB" w:rsidRPr="00F033B4" w:rsidRDefault="00C80DC2" w:rsidP="00CD2CBB">
      <w:pPr>
        <w:rPr>
          <w:color w:val="3B3838" w:themeColor="background2" w:themeShade="40"/>
          <w:lang w:eastAsia="en-GB"/>
        </w:rPr>
      </w:pPr>
      <w:r w:rsidRPr="00F033B4">
        <w:rPr>
          <w:color w:val="3B3838" w:themeColor="background2" w:themeShade="40"/>
          <w:lang w:eastAsia="en-GB"/>
        </w:rPr>
        <w:t>Car driver, with full driving licence</w:t>
      </w:r>
    </w:p>
    <w:p w14:paraId="0E23230B" w14:textId="77777777" w:rsidR="00FB4EAB" w:rsidRDefault="00C80DC2" w:rsidP="008A34A3">
      <w:pPr>
        <w:pStyle w:val="Heading2"/>
      </w:pPr>
      <w:r>
        <w:t>Our values</w:t>
      </w:r>
    </w:p>
    <w:p w14:paraId="75041903" w14:textId="77777777" w:rsidR="0057282E" w:rsidRPr="00F033B4" w:rsidRDefault="00C80DC2" w:rsidP="0057282E">
      <w:pPr>
        <w:rPr>
          <w:color w:val="3B3838" w:themeColor="background2" w:themeShade="40"/>
          <w:lang w:eastAsia="en-GB"/>
        </w:rPr>
      </w:pPr>
      <w:r w:rsidRPr="00F033B4">
        <w:rPr>
          <w:color w:val="3B3838" w:themeColor="background2" w:themeShade="40"/>
          <w:lang w:eastAsia="en-GB"/>
        </w:rPr>
        <w:t>Our values are our moral compass and core to our DNA. They underpin the way we deliver our services and treat those who use our services.</w:t>
      </w:r>
    </w:p>
    <w:p w14:paraId="394074E3" w14:textId="77777777" w:rsidR="0057282E" w:rsidRPr="00F033B4" w:rsidRDefault="00C80DC2" w:rsidP="0057282E">
      <w:pPr>
        <w:rPr>
          <w:color w:val="3B3838" w:themeColor="background2" w:themeShade="40"/>
          <w:lang w:eastAsia="en-GB"/>
        </w:rPr>
      </w:pPr>
      <w:r w:rsidRPr="00F033B4">
        <w:rPr>
          <w:color w:val="3B3838" w:themeColor="background2" w:themeShade="40"/>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8D0F869" w14:textId="77777777" w:rsidR="0057282E" w:rsidRPr="00F033B4" w:rsidRDefault="00C80DC2" w:rsidP="0057282E">
      <w:pPr>
        <w:rPr>
          <w:color w:val="3B3838" w:themeColor="background2" w:themeShade="40"/>
          <w:lang w:val="en-US"/>
        </w:rPr>
      </w:pPr>
      <w:r w:rsidRPr="00F033B4">
        <w:rPr>
          <w:color w:val="3B3838" w:themeColor="background2" w:themeShade="40"/>
          <w:lang w:val="en-US"/>
        </w:rPr>
        <w:lastRenderedPageBreak/>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D76B9D" w14:paraId="0D425974" w14:textId="77777777" w:rsidTr="00097855">
        <w:trPr>
          <w:trHeight w:val="454"/>
        </w:trPr>
        <w:tc>
          <w:tcPr>
            <w:tcW w:w="3387" w:type="dxa"/>
            <w:tcBorders>
              <w:left w:val="single" w:sz="4" w:space="0" w:color="B52059"/>
              <w:right w:val="single" w:sz="4" w:space="0" w:color="B52059"/>
            </w:tcBorders>
            <w:shd w:val="clear" w:color="auto" w:fill="auto"/>
            <w:vAlign w:val="center"/>
          </w:tcPr>
          <w:p w14:paraId="03D6CD15" w14:textId="77777777" w:rsidR="00097855" w:rsidRPr="00097855" w:rsidRDefault="00C80DC2"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8658B2" w14:textId="77777777" w:rsidR="00097855" w:rsidRPr="00097855" w:rsidRDefault="00C80DC2"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7059C19" w14:textId="77777777" w:rsidR="00097855" w:rsidRPr="00097855" w:rsidRDefault="00C80DC2" w:rsidP="00097855">
            <w:pPr>
              <w:pStyle w:val="Subheader"/>
            </w:pPr>
            <w:r w:rsidRPr="00097855">
              <w:rPr>
                <w:rStyle w:val="BoldredChar"/>
                <w:rFonts w:ascii="Avenir Black" w:hAnsi="Avenir Black"/>
                <w:b/>
                <w:bCs w:val="0"/>
                <w:noProof w:val="0"/>
                <w:color w:val="3C3C3B" w:themeColor="text1"/>
                <w:sz w:val="24"/>
                <w:lang w:eastAsia="en-GB"/>
              </w:rPr>
              <w:t>Do</w:t>
            </w:r>
          </w:p>
        </w:tc>
      </w:tr>
      <w:tr w:rsidR="00D76B9D" w14:paraId="4955B730"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56E7FF9" w14:textId="77777777" w:rsidR="00097855" w:rsidRPr="00097855" w:rsidRDefault="00C80DC2" w:rsidP="00097855">
            <w:pPr>
              <w:pStyle w:val="Bulletpoints"/>
              <w:rPr>
                <w:szCs w:val="24"/>
              </w:rPr>
            </w:pPr>
            <w:r w:rsidRPr="00097855">
              <w:rPr>
                <w:szCs w:val="24"/>
              </w:rPr>
              <w:t xml:space="preserve">Inspire </w:t>
            </w:r>
          </w:p>
          <w:p w14:paraId="3B303C37" w14:textId="77777777" w:rsidR="00097855" w:rsidRPr="00097855" w:rsidRDefault="00C80DC2" w:rsidP="00097855">
            <w:pPr>
              <w:pStyle w:val="Bulletpoints"/>
              <w:rPr>
                <w:szCs w:val="24"/>
              </w:rPr>
            </w:pPr>
            <w:r w:rsidRPr="00097855">
              <w:rPr>
                <w:szCs w:val="24"/>
              </w:rPr>
              <w:t>Understand</w:t>
            </w:r>
          </w:p>
          <w:p w14:paraId="4482CBC4" w14:textId="77777777" w:rsidR="00097855" w:rsidRPr="00097855" w:rsidRDefault="00C80DC2"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8D00A79" w14:textId="77777777" w:rsidR="00097855" w:rsidRPr="00097855" w:rsidRDefault="00C80DC2" w:rsidP="00097855">
            <w:pPr>
              <w:pStyle w:val="Bulletpoints"/>
              <w:rPr>
                <w:szCs w:val="24"/>
                <w:lang w:eastAsia="en-GB"/>
              </w:rPr>
            </w:pPr>
            <w:r w:rsidRPr="00097855">
              <w:rPr>
                <w:szCs w:val="24"/>
                <w:lang w:eastAsia="en-GB"/>
              </w:rPr>
              <w:t>Challenge</w:t>
            </w:r>
          </w:p>
          <w:p w14:paraId="102EAFDB" w14:textId="77777777" w:rsidR="00097855" w:rsidRPr="00097855" w:rsidRDefault="00C80DC2" w:rsidP="00097855">
            <w:pPr>
              <w:pStyle w:val="Bulletpoints"/>
              <w:rPr>
                <w:szCs w:val="24"/>
                <w:lang w:eastAsia="en-GB"/>
              </w:rPr>
            </w:pPr>
            <w:r w:rsidRPr="00097855">
              <w:rPr>
                <w:szCs w:val="24"/>
                <w:lang w:eastAsia="en-GB"/>
              </w:rPr>
              <w:t>Improve</w:t>
            </w:r>
          </w:p>
          <w:p w14:paraId="6A1D2D9D" w14:textId="77777777" w:rsidR="00097855" w:rsidRPr="00B27235" w:rsidRDefault="00C80DC2"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7C6BBDB1" w14:textId="77777777" w:rsidR="00097855" w:rsidRPr="00097855" w:rsidRDefault="00C80DC2" w:rsidP="00097855">
            <w:pPr>
              <w:pStyle w:val="Bulletpoints"/>
              <w:rPr>
                <w:szCs w:val="24"/>
              </w:rPr>
            </w:pPr>
            <w:r w:rsidRPr="00097855">
              <w:rPr>
                <w:szCs w:val="24"/>
              </w:rPr>
              <w:t>Accountability</w:t>
            </w:r>
          </w:p>
          <w:p w14:paraId="4C593173" w14:textId="77777777" w:rsidR="00097855" w:rsidRPr="00097855" w:rsidRDefault="00C80DC2" w:rsidP="00097855">
            <w:pPr>
              <w:pStyle w:val="Bulletpoints"/>
              <w:rPr>
                <w:szCs w:val="24"/>
              </w:rPr>
            </w:pPr>
            <w:r w:rsidRPr="00097855">
              <w:rPr>
                <w:szCs w:val="24"/>
              </w:rPr>
              <w:t>Involve</w:t>
            </w:r>
          </w:p>
          <w:p w14:paraId="14CAF640" w14:textId="77777777" w:rsidR="00097855" w:rsidRPr="00B27235" w:rsidRDefault="00C80DC2" w:rsidP="00097855">
            <w:pPr>
              <w:pStyle w:val="Bulletpoints"/>
              <w:rPr>
                <w:lang w:eastAsia="en-GB"/>
              </w:rPr>
            </w:pPr>
            <w:r w:rsidRPr="00097855">
              <w:rPr>
                <w:szCs w:val="24"/>
              </w:rPr>
              <w:t>Resilience</w:t>
            </w:r>
          </w:p>
        </w:tc>
      </w:tr>
    </w:tbl>
    <w:p w14:paraId="78618047" w14:textId="77777777" w:rsidR="0057282E" w:rsidRDefault="00C80DC2" w:rsidP="00203DFA">
      <w:pPr>
        <w:pStyle w:val="Heading2"/>
      </w:pPr>
      <w:r w:rsidRPr="00B27235">
        <w:t>Confidentiality and Information Security</w:t>
      </w:r>
    </w:p>
    <w:p w14:paraId="4F832DCF" w14:textId="77777777" w:rsidR="004B6680" w:rsidRPr="00F033B4" w:rsidRDefault="00C80DC2" w:rsidP="00F20D0B">
      <w:pPr>
        <w:rPr>
          <w:color w:val="3B3838" w:themeColor="background2" w:themeShade="40"/>
        </w:rPr>
      </w:pPr>
      <w:r w:rsidRPr="00F033B4">
        <w:rPr>
          <w:color w:val="3B3838" w:themeColor="background2" w:themeShade="40"/>
        </w:rPr>
        <w:t>As our employee you will be required to uphold the confidentiality of all records held by the company, whether patients/service records or corporate information. This duty lasts indefinitely and will continue after you leave the company’s employment.</w:t>
      </w:r>
    </w:p>
    <w:p w14:paraId="76814E84" w14:textId="77777777" w:rsidR="00807B6F" w:rsidRPr="00F033B4" w:rsidRDefault="00C80DC2" w:rsidP="00F20D0B">
      <w:pPr>
        <w:rPr>
          <w:color w:val="3B3838" w:themeColor="background2" w:themeShade="40"/>
        </w:rPr>
      </w:pPr>
      <w:r w:rsidRPr="00F033B4">
        <w:rPr>
          <w:color w:val="3B3838" w:themeColor="background2" w:themeShade="40"/>
        </w:rP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1" w:history="1">
        <w:r w:rsidR="00807B6F" w:rsidRPr="00F033B4">
          <w:rPr>
            <w:rStyle w:val="Hyperlink"/>
            <w:color w:val="3B3838" w:themeColor="background2" w:themeShade="40"/>
          </w:rPr>
          <w:t> Records Management:  NHS Code of Practice</w:t>
        </w:r>
      </w:hyperlink>
      <w:r w:rsidRPr="00F033B4">
        <w:rPr>
          <w:color w:val="3B3838" w:themeColor="background2" w:themeShade="40"/>
        </w:rPr>
        <w:t xml:space="preserve"> , </w:t>
      </w:r>
      <w:hyperlink r:id="rId12" w:history="1">
        <w:r w:rsidR="00807B6F" w:rsidRPr="00F033B4">
          <w:rPr>
            <w:rStyle w:val="Hyperlink"/>
            <w:color w:val="3B3838" w:themeColor="background2" w:themeShade="40"/>
          </w:rPr>
          <w:t>NHS Constitution</w:t>
        </w:r>
      </w:hyperlink>
      <w:r w:rsidRPr="00F033B4">
        <w:rPr>
          <w:color w:val="3B3838" w:themeColor="background2" w:themeShade="40"/>
        </w:rPr>
        <w:t xml:space="preserve"> and </w:t>
      </w:r>
      <w:hyperlink r:id="rId13" w:history="1">
        <w:r w:rsidR="00807B6F" w:rsidRPr="00F033B4">
          <w:rPr>
            <w:rStyle w:val="Hyperlink"/>
            <w:color w:val="3B3838" w:themeColor="background2" w:themeShade="40"/>
          </w:rPr>
          <w:t>HSCIC Code of Practice on Confidential Information</w:t>
        </w:r>
      </w:hyperlink>
      <w:r w:rsidRPr="00F033B4">
        <w:rPr>
          <w:color w:val="3B3838" w:themeColor="background2" w:themeShade="40"/>
        </w:rPr>
        <w:t xml:space="preserve"> and should only be accessed or disclosed lawfully. Monitoring of compliance</w:t>
      </w:r>
      <w:r w:rsidR="00F20D0B" w:rsidRPr="00F033B4">
        <w:rPr>
          <w:color w:val="3B3838" w:themeColor="background2" w:themeShade="40"/>
        </w:rPr>
        <w:t xml:space="preserve"> will be undertaken by the Company. Failure to adhere to Information Governance policies and procedures may result in disciplinary action and, where applicable, criminal prosecution.</w:t>
      </w:r>
    </w:p>
    <w:p w14:paraId="59AE0281" w14:textId="77777777" w:rsidR="009D7013" w:rsidRDefault="009D7013" w:rsidP="00F20D0B"/>
    <w:p w14:paraId="03A30614" w14:textId="77777777" w:rsidR="009D7013" w:rsidRDefault="00C80DC2" w:rsidP="00EE7A7C">
      <w:pPr>
        <w:pStyle w:val="Heading2"/>
      </w:pPr>
      <w:r>
        <w:t>Information governance</w:t>
      </w:r>
      <w:r w:rsidR="00EE7A7C">
        <w:t xml:space="preserve"> responsibilit</w:t>
      </w:r>
      <w:r w:rsidR="000067B2">
        <w:t>ies</w:t>
      </w:r>
    </w:p>
    <w:p w14:paraId="202CE05E" w14:textId="77777777" w:rsidR="003A1AF9" w:rsidRDefault="00C80DC2" w:rsidP="00230065">
      <w:r>
        <w:t xml:space="preserve">You </w:t>
      </w:r>
      <w:r w:rsidRPr="00B27235">
        <w:t>are responsible for the following key aspects of Information Governance (not an exhaustive list):</w:t>
      </w:r>
    </w:p>
    <w:p w14:paraId="74A84B57" w14:textId="77777777" w:rsidR="003F2700" w:rsidRPr="003F2700" w:rsidRDefault="00C80DC2" w:rsidP="003F2700">
      <w:pPr>
        <w:pStyle w:val="Bulletpoints"/>
      </w:pPr>
      <w:r w:rsidRPr="003F2700">
        <w:t>Completion of annual information governance training</w:t>
      </w:r>
    </w:p>
    <w:p w14:paraId="775F3699" w14:textId="77777777" w:rsidR="003F2700" w:rsidRPr="003F2700" w:rsidRDefault="00C80DC2" w:rsidP="003F2700">
      <w:pPr>
        <w:pStyle w:val="Bulletpoints"/>
      </w:pPr>
      <w:r w:rsidRPr="003F2700">
        <w:t xml:space="preserve">Reading applicable policies and procedures </w:t>
      </w:r>
    </w:p>
    <w:p w14:paraId="1ABE7E4D" w14:textId="77777777" w:rsidR="003F2700" w:rsidRPr="003F2700" w:rsidRDefault="00C80DC2" w:rsidP="003F2700">
      <w:pPr>
        <w:pStyle w:val="Bulletpoints"/>
      </w:pPr>
      <w:r w:rsidRPr="003F2700">
        <w:t>Understanding key responsibilities outlined in the Information Governance acceptable usage policies and procedures including NHS mandated encryption requirements</w:t>
      </w:r>
    </w:p>
    <w:p w14:paraId="1900070C" w14:textId="77777777" w:rsidR="003F2700" w:rsidRPr="003F2700" w:rsidRDefault="00C80DC2" w:rsidP="003F2700">
      <w:pPr>
        <w:pStyle w:val="Bulletpoints"/>
      </w:pPr>
      <w:r w:rsidRPr="003F2700">
        <w:t xml:space="preserve">Ensuring the security and confidentiality of all records and personal information assets </w:t>
      </w:r>
    </w:p>
    <w:p w14:paraId="311B1E3E" w14:textId="77777777" w:rsidR="003F2700" w:rsidRPr="003F2700" w:rsidRDefault="00C80DC2" w:rsidP="003F2700">
      <w:pPr>
        <w:pStyle w:val="Bulletpoints"/>
      </w:pPr>
      <w:r w:rsidRPr="003F2700">
        <w:t xml:space="preserve">Maintaining timely and accurate record keeping and where appropriate, in accordance with professional guidelines </w:t>
      </w:r>
    </w:p>
    <w:p w14:paraId="786403EA" w14:textId="77777777" w:rsidR="003F2700" w:rsidRPr="003F2700" w:rsidRDefault="00C80DC2" w:rsidP="003F2700">
      <w:pPr>
        <w:pStyle w:val="Bulletpoints"/>
      </w:pPr>
      <w:r w:rsidRPr="003F2700">
        <w:t>Only using email accounts authorised by us. These should be used in accordance with the Sending and Transferring Information Securely Procedures and Acceptable Use Policies.</w:t>
      </w:r>
    </w:p>
    <w:p w14:paraId="2FF72E95" w14:textId="77777777" w:rsidR="003F2700" w:rsidRPr="003F2700" w:rsidRDefault="00C80DC2"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38C2C64C" w14:textId="77777777" w:rsidR="003F2700" w:rsidRPr="003F2700" w:rsidRDefault="00C80DC2" w:rsidP="003F2700">
      <w:pPr>
        <w:pStyle w:val="Bulletpoints"/>
      </w:pPr>
      <w:r w:rsidRPr="003F2700">
        <w:lastRenderedPageBreak/>
        <w:t xml:space="preserve">Adherence to the clear desk/screen policy </w:t>
      </w:r>
    </w:p>
    <w:p w14:paraId="233E25FB" w14:textId="77777777" w:rsidR="004F7DE8" w:rsidRPr="003F2700" w:rsidRDefault="00C80DC2" w:rsidP="003F2700">
      <w:pPr>
        <w:pStyle w:val="Bulletpoints"/>
      </w:pPr>
      <w:r w:rsidRPr="003F2700">
        <w:t>Only using approved equipment for conducting business</w:t>
      </w:r>
    </w:p>
    <w:p w14:paraId="2243D5E4" w14:textId="77777777" w:rsidR="003F2700" w:rsidRDefault="003F2700" w:rsidP="003F2700">
      <w:pPr>
        <w:pStyle w:val="Bulletpoints"/>
        <w:numPr>
          <w:ilvl w:val="0"/>
          <w:numId w:val="0"/>
        </w:numPr>
        <w:ind w:left="284"/>
      </w:pPr>
    </w:p>
    <w:p w14:paraId="1F715F27" w14:textId="77777777" w:rsidR="004F7DE8" w:rsidRDefault="00C80DC2" w:rsidP="004F7DE8">
      <w:pPr>
        <w:pStyle w:val="Heading2"/>
      </w:pPr>
      <w:r>
        <w:t>Governance</w:t>
      </w:r>
    </w:p>
    <w:p w14:paraId="5B5C0E0B" w14:textId="77777777" w:rsidR="004F7DE8" w:rsidRDefault="00C80DC2"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w:t>
      </w:r>
      <w:r w:rsidRPr="00B74F18">
        <w:t>rocedures.</w:t>
      </w:r>
    </w:p>
    <w:p w14:paraId="7593A2A5" w14:textId="77777777" w:rsidR="001E50B3" w:rsidRDefault="001E50B3" w:rsidP="00B74F18"/>
    <w:p w14:paraId="3BD38E4D" w14:textId="77777777" w:rsidR="001E50B3" w:rsidRDefault="00C80DC2" w:rsidP="001E50B3">
      <w:pPr>
        <w:pStyle w:val="Heading2"/>
      </w:pPr>
      <w:r>
        <w:t>Registered Health Professional</w:t>
      </w:r>
    </w:p>
    <w:p w14:paraId="3E06EB47" w14:textId="77777777" w:rsidR="001E50B3" w:rsidRDefault="00C80DC2"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2A7CCB53" w14:textId="77777777" w:rsidR="00992BB8" w:rsidRDefault="00992BB8" w:rsidP="00B74F18"/>
    <w:p w14:paraId="10910267" w14:textId="77777777" w:rsidR="00992BB8" w:rsidRDefault="00C80DC2" w:rsidP="00281375">
      <w:pPr>
        <w:pStyle w:val="Heading2"/>
      </w:pPr>
      <w:r>
        <w:t>Risk Management/Health &amp; Safety</w:t>
      </w:r>
    </w:p>
    <w:p w14:paraId="2615D554" w14:textId="77777777" w:rsidR="00281375" w:rsidRPr="00B27235" w:rsidRDefault="00C80DC2"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EA5BBED" w14:textId="77777777" w:rsidR="00281375" w:rsidRDefault="00C80DC2"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272746B8" w14:textId="77777777" w:rsidR="00C27EE7" w:rsidRDefault="00C80DC2" w:rsidP="00C27EE7">
      <w:r w:rsidRPr="00B27235">
        <w:t>All staff must report accidents, incidents and near misses so that the company can learn from them and improve safety.</w:t>
      </w:r>
    </w:p>
    <w:p w14:paraId="28D0CF98" w14:textId="77777777" w:rsidR="000E43C3" w:rsidRDefault="000E43C3" w:rsidP="00C27EE7"/>
    <w:p w14:paraId="6DB8D062" w14:textId="77777777" w:rsidR="000E43C3" w:rsidRDefault="00C80DC2"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61F3B75" w14:textId="77777777" w:rsidR="003B5E57" w:rsidRDefault="00C80DC2" w:rsidP="00C27EE7">
      <w:r w:rsidRPr="00B27235">
        <w:t>We are committed to safeguarding and promoting the welfare of children and adults at risk of harm and expects all employees to share this commitment. </w:t>
      </w:r>
    </w:p>
    <w:p w14:paraId="5738DB15" w14:textId="77777777" w:rsidR="00373569" w:rsidRDefault="00373569" w:rsidP="00C27EE7"/>
    <w:p w14:paraId="3B399DD4" w14:textId="77777777" w:rsidR="00373569" w:rsidRDefault="00C80DC2" w:rsidP="00D736E0">
      <w:pPr>
        <w:pStyle w:val="Heading2"/>
      </w:pPr>
      <w:r>
        <w:lastRenderedPageBreak/>
        <w:t>Medicines</w:t>
      </w:r>
      <w:r w:rsidR="007F4AB2">
        <w:t xml:space="preserve"> Management Responsibility</w:t>
      </w:r>
    </w:p>
    <w:p w14:paraId="2C68A8C1" w14:textId="77777777" w:rsidR="001E5B60" w:rsidRPr="001E5B60" w:rsidRDefault="00C80DC2" w:rsidP="00D736E0">
      <w:pPr>
        <w:pStyle w:val="Subheader"/>
      </w:pPr>
      <w:r w:rsidRPr="001E5B60">
        <w:t>Nursing or registered healthcare professionals</w:t>
      </w:r>
    </w:p>
    <w:p w14:paraId="461ECCAE" w14:textId="77777777" w:rsidR="001E5B60" w:rsidRPr="001E5B60" w:rsidRDefault="00C80DC2" w:rsidP="001E5B60">
      <w:r w:rsidRPr="001E5B60">
        <w:t xml:space="preserve">Undertake all aspects of medicines management related activities in accordance within the company’s medicines policies to ensure the safe, legal and appropriate use of medicines. </w:t>
      </w:r>
    </w:p>
    <w:p w14:paraId="269EFD83" w14:textId="77777777" w:rsidR="00D736E0" w:rsidRPr="00D736E0" w:rsidRDefault="00C80DC2" w:rsidP="00D736E0">
      <w:pPr>
        <w:pStyle w:val="Subheader"/>
      </w:pPr>
      <w:r w:rsidRPr="00D736E0">
        <w:t>Skilled non-registered staff</w:t>
      </w:r>
    </w:p>
    <w:p w14:paraId="3C705D50" w14:textId="77777777" w:rsidR="00B50CC5" w:rsidRDefault="00C80DC2" w:rsidP="00D736E0">
      <w:r w:rsidRPr="00D736E0">
        <w:t>Undertake all aspects of medicines management related activities in accordance with the company’s medicines policy where appropriate training has been given and competencies have been achieved</w:t>
      </w:r>
      <w:r w:rsidR="001241C0">
        <w:t>.</w:t>
      </w:r>
    </w:p>
    <w:p w14:paraId="3DB88DEB" w14:textId="77777777" w:rsidR="001241C0" w:rsidRDefault="001241C0" w:rsidP="00D736E0"/>
    <w:p w14:paraId="6C2951A0" w14:textId="77777777" w:rsidR="001241C0" w:rsidRDefault="00C80DC2" w:rsidP="00E17443">
      <w:pPr>
        <w:pStyle w:val="Heading2"/>
      </w:pPr>
      <w:r>
        <w:t>Policies and Procedures</w:t>
      </w:r>
    </w:p>
    <w:p w14:paraId="082D5E7D" w14:textId="77777777" w:rsidR="00E17443" w:rsidRDefault="00C80DC2" w:rsidP="00D736E0">
      <w:r w:rsidRPr="00E17443">
        <w:t>All colleagues must comply with the Company Policies and Procedures which can be found on the company intranet.</w:t>
      </w:r>
    </w:p>
    <w:p w14:paraId="4F8EA286" w14:textId="77777777" w:rsidR="000479E1" w:rsidRDefault="000479E1" w:rsidP="00D736E0"/>
    <w:p w14:paraId="2DFDC29A" w14:textId="77777777" w:rsidR="000479E1" w:rsidRDefault="00C80DC2" w:rsidP="000479E1">
      <w:pPr>
        <w:pStyle w:val="Heading2"/>
      </w:pPr>
      <w:r>
        <w:t>General</w:t>
      </w:r>
    </w:p>
    <w:p w14:paraId="7B1F5234" w14:textId="77777777" w:rsidR="000479E1" w:rsidRPr="000479E1" w:rsidRDefault="00C80DC2"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BA180EF" w14:textId="77777777" w:rsidR="000479E1" w:rsidRPr="000479E1" w:rsidRDefault="00C80DC2"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7DDC4E53" w14:textId="77777777" w:rsidR="000479E1" w:rsidRDefault="00C80DC2" w:rsidP="000479E1">
      <w:r w:rsidRPr="000479E1">
        <w:t>The company recognises a “non-smoking” policy. Employees are not able to smoke anywhere within the premises or when outside on official business.</w:t>
      </w:r>
    </w:p>
    <w:p w14:paraId="07B5CFF3" w14:textId="77777777" w:rsidR="000116CF" w:rsidRDefault="000116CF" w:rsidP="000479E1"/>
    <w:p w14:paraId="64F75240" w14:textId="77777777" w:rsidR="000116CF" w:rsidRDefault="00C80DC2" w:rsidP="000116CF">
      <w:pPr>
        <w:pStyle w:val="Heading2"/>
      </w:pPr>
      <w:r>
        <w:t>Equal Opportunities</w:t>
      </w:r>
    </w:p>
    <w:p w14:paraId="7F1B4B32" w14:textId="77777777" w:rsidR="000116CF" w:rsidRDefault="00C80DC2"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5520B739" w14:textId="77777777" w:rsidR="00701453" w:rsidRDefault="00701453" w:rsidP="000479E1"/>
    <w:p w14:paraId="6321DB80" w14:textId="77777777" w:rsidR="00701453" w:rsidRDefault="00C80DC2" w:rsidP="00205629">
      <w:pPr>
        <w:pStyle w:val="Heading2"/>
      </w:pPr>
      <w:r>
        <w:lastRenderedPageBreak/>
        <w:t>Flexibility</w:t>
      </w:r>
      <w:r w:rsidR="00205629">
        <w:t xml:space="preserve"> Statement</w:t>
      </w:r>
    </w:p>
    <w:p w14:paraId="24EE9684" w14:textId="77777777" w:rsidR="00701453" w:rsidRDefault="00C80DC2" w:rsidP="000479E1">
      <w:r w:rsidRPr="00701453">
        <w:t>This job description is not exhaustive and may change as the post develops or changes to align with service needs. Any such changes will be discussed directly between the post holder and their line manager.</w:t>
      </w:r>
    </w:p>
    <w:p w14:paraId="701117B3" w14:textId="77777777" w:rsidR="00B62F46" w:rsidRDefault="00B62F46" w:rsidP="000479E1"/>
    <w:p w14:paraId="5AC70E62" w14:textId="77777777" w:rsidR="003F2700" w:rsidRDefault="00C80DC2">
      <w:pPr>
        <w:spacing w:after="0" w:line="240" w:lineRule="auto"/>
        <w:rPr>
          <w:rFonts w:ascii="Avenir Black" w:eastAsia="Times New Roman" w:hAnsi="Avenir Black"/>
          <w:color w:val="B52159"/>
          <w:sz w:val="28"/>
          <w:szCs w:val="26"/>
        </w:rPr>
      </w:pPr>
      <w:r>
        <w:br w:type="page"/>
      </w:r>
    </w:p>
    <w:p w14:paraId="217FB639" w14:textId="77777777" w:rsidR="00B62F46" w:rsidRDefault="00C80DC2" w:rsidP="00356DB4">
      <w:pPr>
        <w:pStyle w:val="Heading2"/>
      </w:pPr>
      <w:r>
        <w:lastRenderedPageBreak/>
        <w:t>Personal</w:t>
      </w:r>
      <w:r w:rsidR="00356DB4">
        <w:t xml:space="preserve"> Specification</w:t>
      </w:r>
    </w:p>
    <w:p w14:paraId="3B7E5C68" w14:textId="77777777" w:rsidR="00356DB4" w:rsidRDefault="00C80DC2" w:rsidP="001745E2">
      <w:pPr>
        <w:pStyle w:val="Heading3"/>
      </w:pPr>
      <w:r>
        <w:t>Essential</w:t>
      </w:r>
    </w:p>
    <w:p w14:paraId="79ABE85B" w14:textId="77777777" w:rsidR="001745E2" w:rsidRPr="001745E2" w:rsidRDefault="001745E2" w:rsidP="001745E2">
      <w:pPr>
        <w:autoSpaceDE w:val="0"/>
        <w:autoSpaceDN w:val="0"/>
        <w:adjustRightInd w:val="0"/>
        <w:spacing w:after="0" w:line="240" w:lineRule="auto"/>
        <w:rPr>
          <w:rFonts w:ascii="Arial" w:hAnsi="Arial" w:cs="Arial"/>
          <w:color w:val="000000"/>
          <w:szCs w:val="24"/>
          <w:lang w:eastAsia="en-GB"/>
        </w:rPr>
      </w:pPr>
    </w:p>
    <w:p w14:paraId="52FDDE73" w14:textId="77777777" w:rsidR="0041527D" w:rsidRPr="008F09C4" w:rsidRDefault="00C80DC2" w:rsidP="0041527D">
      <w:pPr>
        <w:pStyle w:val="Bulletpoints"/>
        <w:rPr>
          <w:color w:val="3B3838" w:themeColor="background2" w:themeShade="40"/>
          <w:lang w:eastAsia="en-GB"/>
        </w:rPr>
      </w:pPr>
      <w:r w:rsidRPr="008F09C4">
        <w:rPr>
          <w:color w:val="3B3838" w:themeColor="background2" w:themeShade="40"/>
          <w:lang w:eastAsia="en-GB"/>
        </w:rPr>
        <w:t>Professional registration with the General Pharmaceutical Council (GPhC).</w:t>
      </w:r>
    </w:p>
    <w:p w14:paraId="704BB120" w14:textId="77777777" w:rsidR="0041527D" w:rsidRPr="008F09C4" w:rsidRDefault="00C80DC2" w:rsidP="0041527D">
      <w:pPr>
        <w:pStyle w:val="Bulletpoints"/>
        <w:rPr>
          <w:color w:val="3B3838" w:themeColor="background2" w:themeShade="40"/>
          <w:lang w:eastAsia="en-GB"/>
        </w:rPr>
      </w:pPr>
      <w:r w:rsidRPr="008F09C4">
        <w:rPr>
          <w:color w:val="3B3838" w:themeColor="background2" w:themeShade="40"/>
          <w:lang w:eastAsia="en-GB"/>
        </w:rPr>
        <w:t>Vocational Masters Degree in Pharmacy (or equivalent)</w:t>
      </w:r>
    </w:p>
    <w:p w14:paraId="22D7002E" w14:textId="77777777" w:rsidR="00AD50BC" w:rsidRDefault="00C80DC2" w:rsidP="00AD50BC">
      <w:pPr>
        <w:pStyle w:val="Bulletpoints"/>
        <w:rPr>
          <w:szCs w:val="24"/>
          <w:lang w:eastAsia="en-GB"/>
        </w:rPr>
      </w:pPr>
      <w:r>
        <w:rPr>
          <w:lang w:eastAsia="en-GB"/>
        </w:rPr>
        <w:t xml:space="preserve">Significant or extensive post qualification experience </w:t>
      </w:r>
    </w:p>
    <w:p w14:paraId="2D2E9963" w14:textId="77777777" w:rsidR="001A312D" w:rsidRPr="008F09C4" w:rsidRDefault="00C80DC2" w:rsidP="0041527D">
      <w:pPr>
        <w:pStyle w:val="Bulletpoints"/>
        <w:rPr>
          <w:color w:val="3B3838" w:themeColor="background2" w:themeShade="40"/>
          <w:lang w:eastAsia="en-GB"/>
        </w:rPr>
      </w:pPr>
      <w:r w:rsidRPr="008F09C4">
        <w:rPr>
          <w:color w:val="3B3838" w:themeColor="background2" w:themeShade="40"/>
          <w:lang w:eastAsia="en-GB"/>
        </w:rPr>
        <w:t>Postgraduate qualification in clinical pharmacy or equivalent additional experience</w:t>
      </w:r>
    </w:p>
    <w:p w14:paraId="6FBF390A" w14:textId="77777777" w:rsidR="00F26A0A" w:rsidRPr="008F09C4" w:rsidRDefault="00C80DC2" w:rsidP="0041527D">
      <w:pPr>
        <w:pStyle w:val="Bulletpoints"/>
        <w:rPr>
          <w:color w:val="3B3838" w:themeColor="background2" w:themeShade="40"/>
          <w:lang w:eastAsia="en-GB"/>
        </w:rPr>
      </w:pPr>
      <w:r w:rsidRPr="008F09C4">
        <w:rPr>
          <w:color w:val="3B3838" w:themeColor="background2" w:themeShade="40"/>
        </w:rPr>
        <w:t>Recent extensive practice in a leadership role within a hospital pharmacy service at a senior level</w:t>
      </w:r>
    </w:p>
    <w:p w14:paraId="15FC18D1" w14:textId="77777777" w:rsidR="006054C2" w:rsidRPr="008F09C4" w:rsidRDefault="00C80DC2" w:rsidP="0041527D">
      <w:pPr>
        <w:pStyle w:val="Bulletpoints"/>
        <w:rPr>
          <w:color w:val="3B3838" w:themeColor="background2" w:themeShade="40"/>
          <w:lang w:eastAsia="en-GB"/>
        </w:rPr>
      </w:pPr>
      <w:r w:rsidRPr="008F09C4">
        <w:rPr>
          <w:color w:val="3B3838" w:themeColor="background2" w:themeShade="40"/>
        </w:rPr>
        <w:t>Ability to effectively manage resources including people, finance and facilities</w:t>
      </w:r>
    </w:p>
    <w:p w14:paraId="0350B7DC" w14:textId="77777777" w:rsidR="005F6901" w:rsidRPr="008F09C4" w:rsidRDefault="00C80DC2" w:rsidP="0041527D">
      <w:pPr>
        <w:pStyle w:val="Bulletpoints"/>
        <w:rPr>
          <w:color w:val="3B3838" w:themeColor="background2" w:themeShade="40"/>
          <w:lang w:eastAsia="en-GB"/>
        </w:rPr>
      </w:pPr>
      <w:r w:rsidRPr="008F09C4">
        <w:rPr>
          <w:color w:val="3B3838" w:themeColor="background2" w:themeShade="40"/>
        </w:rPr>
        <w:t>Excellent verbal and written communication skills</w:t>
      </w:r>
    </w:p>
    <w:p w14:paraId="4AAA33A9" w14:textId="77777777" w:rsidR="00B52061" w:rsidRPr="008F09C4" w:rsidRDefault="00C80DC2" w:rsidP="0041527D">
      <w:pPr>
        <w:pStyle w:val="Bulletpoints"/>
        <w:rPr>
          <w:color w:val="3B3838" w:themeColor="background2" w:themeShade="40"/>
          <w:lang w:eastAsia="en-GB"/>
        </w:rPr>
      </w:pPr>
      <w:r w:rsidRPr="008F09C4">
        <w:rPr>
          <w:color w:val="3B3838" w:themeColor="background2" w:themeShade="40"/>
        </w:rPr>
        <w:t>Knowledge of the changing NHS environment and government initiatives e.g. Integrated Medicines Optimisation, National Institute for Clinical Excellence (NICE), CQC, Integrated Care System (ICS)</w:t>
      </w:r>
    </w:p>
    <w:p w14:paraId="7E8CB1D6" w14:textId="77777777" w:rsidR="00B52061" w:rsidRPr="008F09C4" w:rsidRDefault="00C80DC2" w:rsidP="0041527D">
      <w:pPr>
        <w:pStyle w:val="Bulletpoints"/>
        <w:rPr>
          <w:color w:val="3B3838" w:themeColor="background2" w:themeShade="40"/>
          <w:lang w:eastAsia="en-GB"/>
        </w:rPr>
      </w:pPr>
      <w:r w:rsidRPr="008F09C4">
        <w:rPr>
          <w:color w:val="3B3838" w:themeColor="background2" w:themeShade="40"/>
        </w:rPr>
        <w:t>Understanding of Clinical Governance and Risk Management and their influence on current practice</w:t>
      </w:r>
    </w:p>
    <w:p w14:paraId="768F4E9B" w14:textId="77777777" w:rsidR="001745E2" w:rsidRPr="008F09C4" w:rsidRDefault="00C80DC2" w:rsidP="001745E2">
      <w:pPr>
        <w:pStyle w:val="Bulletpoints"/>
        <w:rPr>
          <w:color w:val="3B3838" w:themeColor="background2" w:themeShade="40"/>
        </w:rPr>
      </w:pPr>
      <w:r w:rsidRPr="008F09C4">
        <w:rPr>
          <w:color w:val="3B3838" w:themeColor="background2" w:themeShade="40"/>
        </w:rPr>
        <w:t xml:space="preserve">Evidence of on-going CPD </w:t>
      </w:r>
    </w:p>
    <w:p w14:paraId="72C797DA" w14:textId="77777777" w:rsidR="001745E2" w:rsidRPr="008F09C4" w:rsidRDefault="00C80DC2" w:rsidP="001745E2">
      <w:pPr>
        <w:pStyle w:val="Bulletpoints"/>
        <w:rPr>
          <w:color w:val="3B3838" w:themeColor="background2" w:themeShade="40"/>
        </w:rPr>
      </w:pPr>
      <w:r w:rsidRPr="008F09C4">
        <w:rPr>
          <w:color w:val="3B3838" w:themeColor="background2" w:themeShade="40"/>
        </w:rPr>
        <w:t xml:space="preserve">Previous experience in Community Health Care services </w:t>
      </w:r>
    </w:p>
    <w:p w14:paraId="6E1976A9" w14:textId="77777777" w:rsidR="0041527D" w:rsidRPr="008F09C4" w:rsidRDefault="00C80DC2" w:rsidP="001745E2">
      <w:pPr>
        <w:pStyle w:val="Bulletpoints"/>
        <w:rPr>
          <w:color w:val="3B3838" w:themeColor="background2" w:themeShade="40"/>
        </w:rPr>
      </w:pPr>
      <w:r w:rsidRPr="008F09C4">
        <w:rPr>
          <w:color w:val="3B3838" w:themeColor="background2" w:themeShade="40"/>
        </w:rPr>
        <w:t>Post-qualification experience of clinical pharmacy, medicines information and prescribing advice</w:t>
      </w:r>
    </w:p>
    <w:p w14:paraId="61EA23F5" w14:textId="77777777" w:rsidR="00186DA6" w:rsidRPr="008F09C4" w:rsidRDefault="00C80DC2" w:rsidP="001745E2">
      <w:pPr>
        <w:pStyle w:val="Bulletpoints"/>
        <w:rPr>
          <w:color w:val="3B3838" w:themeColor="background2" w:themeShade="40"/>
        </w:rPr>
      </w:pPr>
      <w:r w:rsidRPr="008F09C4">
        <w:rPr>
          <w:color w:val="3B3838" w:themeColor="background2" w:themeShade="40"/>
        </w:rPr>
        <w:t>Sound knowledge of prescribing, pharmacy and medicines management issues in primary and secondary care</w:t>
      </w:r>
    </w:p>
    <w:p w14:paraId="6E7263DD" w14:textId="77777777" w:rsidR="00186DA6" w:rsidRPr="008F09C4" w:rsidRDefault="00C80DC2" w:rsidP="00186DA6">
      <w:pPr>
        <w:pStyle w:val="Bulletpoints"/>
        <w:rPr>
          <w:color w:val="3B3838" w:themeColor="background2" w:themeShade="40"/>
        </w:rPr>
      </w:pPr>
      <w:r w:rsidRPr="008F09C4">
        <w:rPr>
          <w:color w:val="3B3838" w:themeColor="background2" w:themeShade="40"/>
        </w:rPr>
        <w:t>Effective negotiation skills and ability to persuade others</w:t>
      </w:r>
    </w:p>
    <w:p w14:paraId="356E0AC6" w14:textId="77777777" w:rsidR="00186DA6" w:rsidRPr="008F09C4" w:rsidRDefault="00C80DC2" w:rsidP="00186DA6">
      <w:pPr>
        <w:pStyle w:val="Bulletpoints"/>
        <w:rPr>
          <w:color w:val="3B3838" w:themeColor="background2" w:themeShade="40"/>
        </w:rPr>
      </w:pPr>
      <w:r w:rsidRPr="008F09C4">
        <w:rPr>
          <w:color w:val="3B3838" w:themeColor="background2" w:themeShade="40"/>
        </w:rPr>
        <w:t>Good inter-personal skills and ability to build relationships</w:t>
      </w:r>
    </w:p>
    <w:p w14:paraId="59A02093" w14:textId="77777777" w:rsidR="00186DA6" w:rsidRPr="008F09C4" w:rsidRDefault="00C80DC2" w:rsidP="00186DA6">
      <w:pPr>
        <w:pStyle w:val="Bulletpoints"/>
        <w:rPr>
          <w:color w:val="3B3838" w:themeColor="background2" w:themeShade="40"/>
        </w:rPr>
      </w:pPr>
      <w:r w:rsidRPr="008F09C4">
        <w:rPr>
          <w:color w:val="3B3838" w:themeColor="background2" w:themeShade="40"/>
        </w:rPr>
        <w:t>Ability to provide succinct and objective advice</w:t>
      </w:r>
    </w:p>
    <w:p w14:paraId="6F0E8EA7" w14:textId="77777777" w:rsidR="00186DA6" w:rsidRPr="008F09C4" w:rsidRDefault="00C80DC2" w:rsidP="00186DA6">
      <w:pPr>
        <w:pStyle w:val="Bulletpoints"/>
        <w:rPr>
          <w:color w:val="3B3838" w:themeColor="background2" w:themeShade="40"/>
        </w:rPr>
      </w:pPr>
      <w:r w:rsidRPr="008F09C4">
        <w:rPr>
          <w:color w:val="3B3838" w:themeColor="background2" w:themeShade="40"/>
        </w:rPr>
        <w:t>Experience of working effectively within multi-disciplinary groups</w:t>
      </w:r>
    </w:p>
    <w:p w14:paraId="1C83820C" w14:textId="77777777" w:rsidR="000142A9" w:rsidRPr="008F09C4" w:rsidRDefault="00C80DC2" w:rsidP="000142A9">
      <w:pPr>
        <w:pStyle w:val="Bulletpoints"/>
        <w:rPr>
          <w:color w:val="3B3838" w:themeColor="background2" w:themeShade="40"/>
        </w:rPr>
      </w:pPr>
      <w:r w:rsidRPr="008F09C4">
        <w:rPr>
          <w:color w:val="3B3838" w:themeColor="background2" w:themeShade="40"/>
        </w:rPr>
        <w:t>K</w:t>
      </w:r>
      <w:r w:rsidR="001745E2" w:rsidRPr="008F09C4">
        <w:rPr>
          <w:color w:val="3B3838" w:themeColor="background2" w:themeShade="40"/>
        </w:rPr>
        <w:t xml:space="preserve">nowledge of Excel, Word, PowerPoint, </w:t>
      </w:r>
      <w:r w:rsidRPr="008F09C4">
        <w:rPr>
          <w:color w:val="3B3838" w:themeColor="background2" w:themeShade="40"/>
        </w:rPr>
        <w:t xml:space="preserve">email, internet and </w:t>
      </w:r>
      <w:r w:rsidR="001745E2" w:rsidRPr="008F09C4">
        <w:rPr>
          <w:color w:val="3B3838" w:themeColor="background2" w:themeShade="40"/>
        </w:rPr>
        <w:t>Prescribing Systems</w:t>
      </w:r>
      <w:r w:rsidRPr="008F09C4">
        <w:rPr>
          <w:color w:val="3B3838" w:themeColor="background2" w:themeShade="40"/>
        </w:rPr>
        <w:t xml:space="preserve"> to a competent standard.</w:t>
      </w:r>
    </w:p>
    <w:p w14:paraId="7C20D70E" w14:textId="77777777" w:rsidR="000142A9" w:rsidRPr="008F09C4" w:rsidRDefault="00C80DC2" w:rsidP="000142A9">
      <w:pPr>
        <w:pStyle w:val="Bulletpoints"/>
        <w:rPr>
          <w:color w:val="3B3838" w:themeColor="background2" w:themeShade="40"/>
        </w:rPr>
      </w:pPr>
      <w:r w:rsidRPr="008F09C4">
        <w:rPr>
          <w:color w:val="3B3838" w:themeColor="background2" w:themeShade="40"/>
        </w:rPr>
        <w:t>Ability to work flexibly and on own initiative</w:t>
      </w:r>
      <w:r w:rsidR="00660581" w:rsidRPr="008F09C4">
        <w:rPr>
          <w:color w:val="3B3838" w:themeColor="background2" w:themeShade="40"/>
        </w:rPr>
        <w:t>, without supervision.</w:t>
      </w:r>
    </w:p>
    <w:p w14:paraId="12E725FB" w14:textId="77777777" w:rsidR="00660581" w:rsidRPr="008F09C4" w:rsidRDefault="00C80DC2" w:rsidP="000142A9">
      <w:pPr>
        <w:pStyle w:val="Bulletpoints"/>
        <w:rPr>
          <w:color w:val="3B3838" w:themeColor="background2" w:themeShade="40"/>
        </w:rPr>
      </w:pPr>
      <w:r w:rsidRPr="008F09C4">
        <w:rPr>
          <w:color w:val="3B3838" w:themeColor="background2" w:themeShade="40"/>
        </w:rPr>
        <w:t>Ability to critically appraise literature in order to analyse, interpret and evaluate clinical papers, clinical evidence, data and information from various sources to make judgements, decisions and provide recommendations.</w:t>
      </w:r>
    </w:p>
    <w:p w14:paraId="48A8C541" w14:textId="77777777" w:rsidR="00186DA6" w:rsidRPr="008F09C4" w:rsidRDefault="00C80DC2" w:rsidP="000142A9">
      <w:pPr>
        <w:pStyle w:val="Bulletpoints"/>
        <w:rPr>
          <w:color w:val="3B3838" w:themeColor="background2" w:themeShade="40"/>
        </w:rPr>
      </w:pPr>
      <w:r w:rsidRPr="008F09C4">
        <w:rPr>
          <w:color w:val="3B3838" w:themeColor="background2" w:themeShade="40"/>
        </w:rPr>
        <w:t>Good problem-solving skills</w:t>
      </w:r>
      <w:r w:rsidR="00660581" w:rsidRPr="008F09C4">
        <w:rPr>
          <w:color w:val="3B3838" w:themeColor="background2" w:themeShade="40"/>
        </w:rPr>
        <w:t>.</w:t>
      </w:r>
    </w:p>
    <w:p w14:paraId="0DA43BDD" w14:textId="77777777" w:rsidR="00186DA6" w:rsidRPr="008F09C4" w:rsidRDefault="00C80DC2" w:rsidP="00186DA6">
      <w:pPr>
        <w:pStyle w:val="Bulletpoints"/>
        <w:rPr>
          <w:color w:val="3B3838" w:themeColor="background2" w:themeShade="40"/>
        </w:rPr>
      </w:pPr>
      <w:r w:rsidRPr="008F09C4">
        <w:rPr>
          <w:color w:val="3B3838" w:themeColor="background2" w:themeShade="40"/>
        </w:rPr>
        <w:t xml:space="preserve">Demonstrate excellent decision-making skills and </w:t>
      </w:r>
      <w:r w:rsidR="00660581" w:rsidRPr="008F09C4">
        <w:rPr>
          <w:color w:val="3B3838" w:themeColor="background2" w:themeShade="40"/>
        </w:rPr>
        <w:t>ability</w:t>
      </w:r>
      <w:r w:rsidRPr="008F09C4">
        <w:rPr>
          <w:color w:val="3B3838" w:themeColor="background2" w:themeShade="40"/>
        </w:rPr>
        <w:t xml:space="preserve"> to understand complex information</w:t>
      </w:r>
      <w:r w:rsidR="00660581" w:rsidRPr="008F09C4">
        <w:rPr>
          <w:color w:val="3B3838" w:themeColor="background2" w:themeShade="40"/>
        </w:rPr>
        <w:t>.</w:t>
      </w:r>
    </w:p>
    <w:p w14:paraId="70993A50" w14:textId="77777777" w:rsidR="00186DA6" w:rsidRPr="008F09C4" w:rsidRDefault="00C80DC2" w:rsidP="00186DA6">
      <w:pPr>
        <w:pStyle w:val="Bulletpoints"/>
        <w:rPr>
          <w:color w:val="3B3838" w:themeColor="background2" w:themeShade="40"/>
        </w:rPr>
      </w:pPr>
      <w:r w:rsidRPr="008F09C4">
        <w:rPr>
          <w:color w:val="3B3838" w:themeColor="background2" w:themeShade="40"/>
        </w:rPr>
        <w:lastRenderedPageBreak/>
        <w:t>Ability to assimilate, analyse and interpret clinical and financial data.</w:t>
      </w:r>
    </w:p>
    <w:p w14:paraId="415F15A2" w14:textId="77777777" w:rsidR="001745E2" w:rsidRPr="008F09C4" w:rsidRDefault="00C80DC2" w:rsidP="000142A9">
      <w:pPr>
        <w:pStyle w:val="Bulletpoints"/>
        <w:rPr>
          <w:color w:val="3B3838" w:themeColor="background2" w:themeShade="40"/>
        </w:rPr>
      </w:pPr>
      <w:r w:rsidRPr="008F09C4">
        <w:rPr>
          <w:color w:val="3B3838" w:themeColor="background2" w:themeShade="40"/>
        </w:rPr>
        <w:t>Good time management and organisational skills</w:t>
      </w:r>
      <w:r w:rsidR="00186DA6" w:rsidRPr="008F09C4">
        <w:rPr>
          <w:color w:val="3B3838" w:themeColor="background2" w:themeShade="40"/>
        </w:rPr>
        <w:t>, able to work to tight deadlines.</w:t>
      </w:r>
    </w:p>
    <w:p w14:paraId="77CDCA61" w14:textId="77777777" w:rsidR="001745E2" w:rsidRPr="008F09C4" w:rsidRDefault="00C80DC2" w:rsidP="000142A9">
      <w:pPr>
        <w:pStyle w:val="Bulletpoints"/>
        <w:rPr>
          <w:color w:val="3B3838" w:themeColor="background2" w:themeShade="40"/>
        </w:rPr>
      </w:pPr>
      <w:r w:rsidRPr="008F09C4">
        <w:rPr>
          <w:color w:val="3B3838" w:themeColor="background2" w:themeShade="40"/>
        </w:rPr>
        <w:t>Experience of producing high level reports and presenting these at key committee meetings</w:t>
      </w:r>
    </w:p>
    <w:p w14:paraId="2CD9E5F9" w14:textId="77777777" w:rsidR="001745E2" w:rsidRPr="008F09C4" w:rsidRDefault="00C80DC2" w:rsidP="000142A9">
      <w:pPr>
        <w:pStyle w:val="Bulletpoints"/>
        <w:rPr>
          <w:color w:val="3B3838" w:themeColor="background2" w:themeShade="40"/>
        </w:rPr>
      </w:pPr>
      <w:r w:rsidRPr="008F09C4">
        <w:rPr>
          <w:color w:val="3B3838" w:themeColor="background2" w:themeShade="40"/>
        </w:rPr>
        <w:t>High level of communication, influencing and interpersonal skills</w:t>
      </w:r>
    </w:p>
    <w:p w14:paraId="3E584950" w14:textId="77777777" w:rsidR="00186DA6" w:rsidRPr="008F09C4" w:rsidRDefault="00C80DC2" w:rsidP="000142A9">
      <w:pPr>
        <w:pStyle w:val="Bulletpoints"/>
        <w:rPr>
          <w:color w:val="3B3838" w:themeColor="background2" w:themeShade="40"/>
        </w:rPr>
      </w:pPr>
      <w:r w:rsidRPr="008F09C4">
        <w:rPr>
          <w:color w:val="3B3838" w:themeColor="background2" w:themeShade="40"/>
        </w:rPr>
        <w:t>Ability to plan, set objectives, priorities and review performance against objectives</w:t>
      </w:r>
    </w:p>
    <w:p w14:paraId="5C016351" w14:textId="77777777" w:rsidR="00A600AB" w:rsidRPr="008F09C4" w:rsidRDefault="00C80DC2" w:rsidP="00A600AB">
      <w:pPr>
        <w:pStyle w:val="Bulletpoints"/>
        <w:rPr>
          <w:color w:val="3B3838" w:themeColor="background2" w:themeShade="40"/>
        </w:rPr>
      </w:pPr>
      <w:r w:rsidRPr="008F09C4">
        <w:rPr>
          <w:color w:val="3B3838" w:themeColor="background2" w:themeShade="40"/>
        </w:rPr>
        <w:t>Ability to identify and manage risks and evaluate quality of own work and service</w:t>
      </w:r>
    </w:p>
    <w:p w14:paraId="3C4C11C9" w14:textId="77777777" w:rsidR="00190594" w:rsidRDefault="00C80DC2" w:rsidP="00A600AB">
      <w:pPr>
        <w:pStyle w:val="Bulletpoints"/>
      </w:pPr>
      <w:r w:rsidRPr="008F09C4">
        <w:rPr>
          <w:color w:val="3B3838" w:themeColor="background2" w:themeShade="40"/>
        </w:rPr>
        <w:t>Effectiveness in conflict resolution and management</w:t>
      </w:r>
    </w:p>
    <w:p w14:paraId="4D53336C" w14:textId="77777777" w:rsidR="000142A9" w:rsidRDefault="00C80DC2" w:rsidP="00660581">
      <w:pPr>
        <w:pStyle w:val="Heading3"/>
      </w:pPr>
      <w:r>
        <w:t>Desirable</w:t>
      </w:r>
    </w:p>
    <w:p w14:paraId="0BE88330" w14:textId="77777777" w:rsidR="00A600AB" w:rsidRPr="008F09C4" w:rsidRDefault="00C80DC2" w:rsidP="00186DA6">
      <w:pPr>
        <w:pStyle w:val="Bulletpoints"/>
        <w:rPr>
          <w:color w:val="3B3838" w:themeColor="background2" w:themeShade="40"/>
        </w:rPr>
      </w:pPr>
      <w:r w:rsidRPr="008F09C4">
        <w:rPr>
          <w:color w:val="3B3838" w:themeColor="background2" w:themeShade="40"/>
        </w:rPr>
        <w:t xml:space="preserve">Experience of SystmOne </w:t>
      </w:r>
      <w:r w:rsidR="007A74F1" w:rsidRPr="008F09C4">
        <w:rPr>
          <w:color w:val="3B3838" w:themeColor="background2" w:themeShade="40"/>
        </w:rPr>
        <w:t xml:space="preserve">and EMIS </w:t>
      </w:r>
    </w:p>
    <w:p w14:paraId="71FD90D1" w14:textId="77777777" w:rsidR="00A600AB" w:rsidRPr="008F09C4" w:rsidRDefault="00C80DC2" w:rsidP="00186DA6">
      <w:pPr>
        <w:pStyle w:val="Bulletpoints"/>
        <w:rPr>
          <w:color w:val="3B3838" w:themeColor="background2" w:themeShade="40"/>
        </w:rPr>
      </w:pPr>
      <w:r w:rsidRPr="008F09C4">
        <w:rPr>
          <w:color w:val="3B3838" w:themeColor="background2" w:themeShade="40"/>
        </w:rPr>
        <w:t>Experience of the NHS Electronic Prescription Service (EPS)</w:t>
      </w:r>
    </w:p>
    <w:p w14:paraId="27A98D99" w14:textId="77777777" w:rsidR="00A600AB" w:rsidRPr="008F09C4" w:rsidRDefault="00C80DC2" w:rsidP="00186DA6">
      <w:pPr>
        <w:pStyle w:val="Bulletpoints"/>
        <w:rPr>
          <w:color w:val="3B3838" w:themeColor="background2" w:themeShade="40"/>
        </w:rPr>
      </w:pPr>
      <w:r w:rsidRPr="008F09C4">
        <w:rPr>
          <w:color w:val="3B3838" w:themeColor="background2" w:themeShade="40"/>
        </w:rPr>
        <w:t>Experience of NHSBSA prescriber registration process and prescription form ordering processes</w:t>
      </w:r>
    </w:p>
    <w:p w14:paraId="2EAA012C" w14:textId="77777777" w:rsidR="00A600AB" w:rsidRPr="008F09C4" w:rsidRDefault="00C80DC2" w:rsidP="00186DA6">
      <w:pPr>
        <w:pStyle w:val="Bulletpoints"/>
        <w:rPr>
          <w:color w:val="3B3838" w:themeColor="background2" w:themeShade="40"/>
        </w:rPr>
      </w:pPr>
      <w:r w:rsidRPr="008F09C4">
        <w:rPr>
          <w:color w:val="3B3838" w:themeColor="background2" w:themeShade="40"/>
        </w:rPr>
        <w:t>Knowledge of ePACT data reporting</w:t>
      </w:r>
    </w:p>
    <w:p w14:paraId="4AFBBF9D" w14:textId="77777777" w:rsidR="000142A9" w:rsidRPr="00B27235" w:rsidRDefault="000142A9" w:rsidP="000142A9">
      <w:pPr>
        <w:pStyle w:val="Bulletpoints"/>
        <w:numPr>
          <w:ilvl w:val="0"/>
          <w:numId w:val="0"/>
        </w:numPr>
        <w:ind w:left="567" w:hanging="283"/>
      </w:pPr>
    </w:p>
    <w:p w14:paraId="36F2C094" w14:textId="77777777" w:rsidR="00B84F78" w:rsidRDefault="00C80DC2" w:rsidP="00B84F78">
      <w:r w:rsidRPr="00660581">
        <w:rPr>
          <w:rStyle w:val="Heading3Char"/>
          <w:rFonts w:eastAsia="Calibri"/>
        </w:rPr>
        <w:t>Other requirement</w:t>
      </w:r>
      <w:r w:rsidR="00660581" w:rsidRPr="00660581">
        <w:rPr>
          <w:rStyle w:val="Heading3Char"/>
          <w:rFonts w:eastAsia="Calibri"/>
        </w:rPr>
        <w:t>s</w:t>
      </w:r>
      <w:r w:rsidR="00660581">
        <w:t>:</w:t>
      </w:r>
    </w:p>
    <w:p w14:paraId="19D2BFBD" w14:textId="77777777" w:rsidR="00660581" w:rsidRPr="008F09C4" w:rsidRDefault="00C80DC2" w:rsidP="00B84F78">
      <w:pPr>
        <w:rPr>
          <w:color w:val="3B3838" w:themeColor="background2" w:themeShade="40"/>
        </w:rPr>
      </w:pPr>
      <w:r w:rsidRPr="008F09C4">
        <w:rPr>
          <w:color w:val="3B3838" w:themeColor="background2" w:themeShade="40"/>
        </w:rPr>
        <w:t>Long periods of computer work and daily concentration on preparing reports, policies, analysing data and training materials; delivering training</w:t>
      </w:r>
      <w:r w:rsidR="00A600AB" w:rsidRPr="008F09C4">
        <w:rPr>
          <w:color w:val="3B3838" w:themeColor="background2" w:themeShade="40"/>
        </w:rPr>
        <w:t xml:space="preserve"> and medicines optimisation induction</w:t>
      </w:r>
      <w:r w:rsidRPr="008F09C4">
        <w:rPr>
          <w:color w:val="3B3838" w:themeColor="background2" w:themeShade="40"/>
        </w:rPr>
        <w:t xml:space="preserve"> sessions; carrying out audits; attending meetings. Frequent interruptions to answer queries from health care professionals and colleagues</w:t>
      </w:r>
      <w:r w:rsidR="00E708CC" w:rsidRPr="008F09C4">
        <w:rPr>
          <w:color w:val="3B3838" w:themeColor="background2" w:themeShade="40"/>
        </w:rPr>
        <w:t>, which</w:t>
      </w:r>
      <w:r w:rsidRPr="008F09C4">
        <w:rPr>
          <w:color w:val="3B3838" w:themeColor="background2" w:themeShade="40"/>
        </w:rPr>
        <w:t xml:space="preserve"> may be received at any time and may take precedence over other work depending on their urgency.</w:t>
      </w:r>
    </w:p>
    <w:p w14:paraId="4512848F" w14:textId="77777777" w:rsidR="00D96EFB" w:rsidRPr="00B27235" w:rsidRDefault="00D96EFB" w:rsidP="00D96EFB">
      <w:pPr>
        <w:pStyle w:val="Body"/>
      </w:pPr>
    </w:p>
    <w:p w14:paraId="7274460D"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76B9D" w14:paraId="14A04B93" w14:textId="77777777" w:rsidTr="00D96EFB">
        <w:trPr>
          <w:trHeight w:val="510"/>
        </w:trPr>
        <w:tc>
          <w:tcPr>
            <w:tcW w:w="10173" w:type="dxa"/>
            <w:tcBorders>
              <w:top w:val="nil"/>
              <w:left w:val="nil"/>
              <w:bottom w:val="single" w:sz="4" w:space="0" w:color="B52059"/>
              <w:right w:val="nil"/>
            </w:tcBorders>
            <w:shd w:val="clear" w:color="auto" w:fill="auto"/>
          </w:tcPr>
          <w:p w14:paraId="71B05456" w14:textId="77777777" w:rsidR="00D96EFB" w:rsidRPr="00B27235" w:rsidRDefault="00C80DC2" w:rsidP="00D96EFB">
            <w:pPr>
              <w:pStyle w:val="Subheader"/>
            </w:pPr>
            <w:r w:rsidRPr="00B27235">
              <w:t>Employee signature</w:t>
            </w:r>
          </w:p>
        </w:tc>
      </w:tr>
      <w:tr w:rsidR="00D76B9D" w14:paraId="1DE3EFEE"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64800245" w14:textId="77777777" w:rsidR="00D96EFB" w:rsidRPr="00B27235" w:rsidRDefault="00C80DC2" w:rsidP="00D96EFB">
            <w:pPr>
              <w:pStyle w:val="Subheader"/>
            </w:pPr>
            <w:r w:rsidRPr="00B27235">
              <w:t>Manager signature</w:t>
            </w:r>
          </w:p>
        </w:tc>
      </w:tr>
    </w:tbl>
    <w:p w14:paraId="4C782F4A" w14:textId="77777777" w:rsidR="00B171A1" w:rsidRPr="00C32D64" w:rsidRDefault="00B171A1" w:rsidP="00B74F18"/>
    <w:sectPr w:rsidR="00B171A1" w:rsidRPr="00C32D64" w:rsidSect="00A600AB">
      <w:headerReference w:type="default" r:id="rId14"/>
      <w:footerReference w:type="default" r:id="rId15"/>
      <w:pgSz w:w="11906" w:h="16838"/>
      <w:pgMar w:top="241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4C48" w14:textId="77777777" w:rsidR="00C80DC2" w:rsidRDefault="00C80DC2">
      <w:pPr>
        <w:spacing w:after="0" w:line="240" w:lineRule="auto"/>
      </w:pPr>
      <w:r>
        <w:separator/>
      </w:r>
    </w:p>
  </w:endnote>
  <w:endnote w:type="continuationSeparator" w:id="0">
    <w:p w14:paraId="6A604BCF" w14:textId="77777777" w:rsidR="00C80DC2" w:rsidRDefault="00C8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Arial"/>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Black">
    <w:altName w:val="Arial"/>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CB25" w14:textId="77777777" w:rsidR="00B55DAB" w:rsidRDefault="00C80DC2" w:rsidP="00B55DAB">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14:anchorId="338A3D75" wp14:editId="596472D7">
          <wp:simplePos x="0" y="0"/>
          <wp:positionH relativeFrom="margin">
            <wp:posOffset>1893570</wp:posOffset>
          </wp:positionH>
          <wp:positionV relativeFrom="paragraph">
            <wp:posOffset>114844</wp:posOffset>
          </wp:positionV>
          <wp:extent cx="2589530" cy="44767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4E503FD" w14:textId="77777777" w:rsidR="00B55DAB" w:rsidRDefault="00B55DAB" w:rsidP="00B55DAB">
    <w:pPr>
      <w:spacing w:after="0"/>
      <w:jc w:val="center"/>
      <w:rPr>
        <w:rFonts w:ascii="Arial" w:hAnsi="Arial" w:cs="Arial"/>
        <w:sz w:val="14"/>
        <w:szCs w:val="14"/>
      </w:rPr>
    </w:pPr>
  </w:p>
  <w:p w14:paraId="50D6C791" w14:textId="77777777" w:rsidR="000A283D" w:rsidRDefault="00C80DC2"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5AB2EA87"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0FB7" w14:textId="77777777" w:rsidR="00C80DC2" w:rsidRDefault="00C80DC2">
      <w:pPr>
        <w:spacing w:after="0" w:line="240" w:lineRule="auto"/>
      </w:pPr>
      <w:r>
        <w:separator/>
      </w:r>
    </w:p>
  </w:footnote>
  <w:footnote w:type="continuationSeparator" w:id="0">
    <w:p w14:paraId="6E525084" w14:textId="77777777" w:rsidR="00C80DC2" w:rsidRDefault="00C8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8724" w14:textId="77777777" w:rsidR="000A283D" w:rsidRPr="003F2700" w:rsidRDefault="00C80DC2"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264" behindDoc="1" locked="0" layoutInCell="1" allowOverlap="1" wp14:anchorId="28E8C6FD" wp14:editId="052690B6">
          <wp:simplePos x="0" y="0"/>
          <wp:positionH relativeFrom="column">
            <wp:posOffset>-119176</wp:posOffset>
          </wp:positionH>
          <wp:positionV relativeFrom="paragraph">
            <wp:posOffset>-236220</wp:posOffset>
          </wp:positionV>
          <wp:extent cx="1638000" cy="1033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365"/>
    <w:multiLevelType w:val="multilevel"/>
    <w:tmpl w:val="9830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52D4"/>
    <w:multiLevelType w:val="hybridMultilevel"/>
    <w:tmpl w:val="5630C35C"/>
    <w:lvl w:ilvl="0" w:tplc="BD2CE2D6">
      <w:numFmt w:val="bullet"/>
      <w:lvlText w:val="•"/>
      <w:lvlJc w:val="left"/>
      <w:pPr>
        <w:ind w:left="720" w:hanging="360"/>
      </w:pPr>
      <w:rPr>
        <w:rFonts w:ascii="Avenir Book" w:eastAsia="Calibri" w:hAnsi="Avenir Book" w:cs="Times New Roman" w:hint="default"/>
      </w:rPr>
    </w:lvl>
    <w:lvl w:ilvl="1" w:tplc="E402CA74" w:tentative="1">
      <w:start w:val="1"/>
      <w:numFmt w:val="bullet"/>
      <w:lvlText w:val="o"/>
      <w:lvlJc w:val="left"/>
      <w:pPr>
        <w:ind w:left="1440" w:hanging="360"/>
      </w:pPr>
      <w:rPr>
        <w:rFonts w:ascii="Courier New" w:hAnsi="Courier New" w:cs="Courier New" w:hint="default"/>
      </w:rPr>
    </w:lvl>
    <w:lvl w:ilvl="2" w:tplc="735CF8FC" w:tentative="1">
      <w:start w:val="1"/>
      <w:numFmt w:val="bullet"/>
      <w:lvlText w:val=""/>
      <w:lvlJc w:val="left"/>
      <w:pPr>
        <w:ind w:left="2160" w:hanging="360"/>
      </w:pPr>
      <w:rPr>
        <w:rFonts w:ascii="Wingdings" w:hAnsi="Wingdings" w:hint="default"/>
      </w:rPr>
    </w:lvl>
    <w:lvl w:ilvl="3" w:tplc="7AEC18EC" w:tentative="1">
      <w:start w:val="1"/>
      <w:numFmt w:val="bullet"/>
      <w:lvlText w:val=""/>
      <w:lvlJc w:val="left"/>
      <w:pPr>
        <w:ind w:left="2880" w:hanging="360"/>
      </w:pPr>
      <w:rPr>
        <w:rFonts w:ascii="Symbol" w:hAnsi="Symbol" w:hint="default"/>
      </w:rPr>
    </w:lvl>
    <w:lvl w:ilvl="4" w:tplc="6C9879F4" w:tentative="1">
      <w:start w:val="1"/>
      <w:numFmt w:val="bullet"/>
      <w:lvlText w:val="o"/>
      <w:lvlJc w:val="left"/>
      <w:pPr>
        <w:ind w:left="3600" w:hanging="360"/>
      </w:pPr>
      <w:rPr>
        <w:rFonts w:ascii="Courier New" w:hAnsi="Courier New" w:cs="Courier New" w:hint="default"/>
      </w:rPr>
    </w:lvl>
    <w:lvl w:ilvl="5" w:tplc="038208B4" w:tentative="1">
      <w:start w:val="1"/>
      <w:numFmt w:val="bullet"/>
      <w:lvlText w:val=""/>
      <w:lvlJc w:val="left"/>
      <w:pPr>
        <w:ind w:left="4320" w:hanging="360"/>
      </w:pPr>
      <w:rPr>
        <w:rFonts w:ascii="Wingdings" w:hAnsi="Wingdings" w:hint="default"/>
      </w:rPr>
    </w:lvl>
    <w:lvl w:ilvl="6" w:tplc="549C571C" w:tentative="1">
      <w:start w:val="1"/>
      <w:numFmt w:val="bullet"/>
      <w:lvlText w:val=""/>
      <w:lvlJc w:val="left"/>
      <w:pPr>
        <w:ind w:left="5040" w:hanging="360"/>
      </w:pPr>
      <w:rPr>
        <w:rFonts w:ascii="Symbol" w:hAnsi="Symbol" w:hint="default"/>
      </w:rPr>
    </w:lvl>
    <w:lvl w:ilvl="7" w:tplc="63DA3F68" w:tentative="1">
      <w:start w:val="1"/>
      <w:numFmt w:val="bullet"/>
      <w:lvlText w:val="o"/>
      <w:lvlJc w:val="left"/>
      <w:pPr>
        <w:ind w:left="5760" w:hanging="360"/>
      </w:pPr>
      <w:rPr>
        <w:rFonts w:ascii="Courier New" w:hAnsi="Courier New" w:cs="Courier New" w:hint="default"/>
      </w:rPr>
    </w:lvl>
    <w:lvl w:ilvl="8" w:tplc="E6A04356" w:tentative="1">
      <w:start w:val="1"/>
      <w:numFmt w:val="bullet"/>
      <w:lvlText w:val=""/>
      <w:lvlJc w:val="left"/>
      <w:pPr>
        <w:ind w:left="6480" w:hanging="360"/>
      </w:pPr>
      <w:rPr>
        <w:rFonts w:ascii="Wingdings" w:hAnsi="Wingdings" w:hint="default"/>
      </w:rPr>
    </w:lvl>
  </w:abstractNum>
  <w:abstractNum w:abstractNumId="2" w15:restartNumberingAfterBreak="0">
    <w:nsid w:val="0A631D01"/>
    <w:multiLevelType w:val="multilevel"/>
    <w:tmpl w:val="E29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14771"/>
    <w:multiLevelType w:val="hybridMultilevel"/>
    <w:tmpl w:val="A45E309E"/>
    <w:lvl w:ilvl="0" w:tplc="E8BE5908">
      <w:start w:val="1"/>
      <w:numFmt w:val="bullet"/>
      <w:pStyle w:val="Bulletpoints"/>
      <w:lvlText w:val=""/>
      <w:lvlJc w:val="left"/>
      <w:pPr>
        <w:ind w:left="567" w:hanging="283"/>
      </w:pPr>
      <w:rPr>
        <w:rFonts w:ascii="Symbol" w:hAnsi="Symbol" w:hint="default"/>
        <w:color w:val="B52059" w:themeColor="accent1"/>
      </w:rPr>
    </w:lvl>
    <w:lvl w:ilvl="1" w:tplc="F818641A" w:tentative="1">
      <w:start w:val="1"/>
      <w:numFmt w:val="bullet"/>
      <w:lvlText w:val="o"/>
      <w:lvlJc w:val="left"/>
      <w:pPr>
        <w:ind w:left="1440" w:hanging="360"/>
      </w:pPr>
      <w:rPr>
        <w:rFonts w:ascii="Courier New" w:hAnsi="Courier New" w:cs="Courier New" w:hint="default"/>
      </w:rPr>
    </w:lvl>
    <w:lvl w:ilvl="2" w:tplc="BDBEC4F0" w:tentative="1">
      <w:start w:val="1"/>
      <w:numFmt w:val="bullet"/>
      <w:lvlText w:val=""/>
      <w:lvlJc w:val="left"/>
      <w:pPr>
        <w:ind w:left="2160" w:hanging="360"/>
      </w:pPr>
      <w:rPr>
        <w:rFonts w:ascii="Wingdings" w:hAnsi="Wingdings" w:hint="default"/>
      </w:rPr>
    </w:lvl>
    <w:lvl w:ilvl="3" w:tplc="BBA6555E" w:tentative="1">
      <w:start w:val="1"/>
      <w:numFmt w:val="bullet"/>
      <w:lvlText w:val=""/>
      <w:lvlJc w:val="left"/>
      <w:pPr>
        <w:ind w:left="2880" w:hanging="360"/>
      </w:pPr>
      <w:rPr>
        <w:rFonts w:ascii="Symbol" w:hAnsi="Symbol" w:hint="default"/>
      </w:rPr>
    </w:lvl>
    <w:lvl w:ilvl="4" w:tplc="897A84B6" w:tentative="1">
      <w:start w:val="1"/>
      <w:numFmt w:val="bullet"/>
      <w:lvlText w:val="o"/>
      <w:lvlJc w:val="left"/>
      <w:pPr>
        <w:ind w:left="3600" w:hanging="360"/>
      </w:pPr>
      <w:rPr>
        <w:rFonts w:ascii="Courier New" w:hAnsi="Courier New" w:cs="Courier New" w:hint="default"/>
      </w:rPr>
    </w:lvl>
    <w:lvl w:ilvl="5" w:tplc="AB3EDA7A" w:tentative="1">
      <w:start w:val="1"/>
      <w:numFmt w:val="bullet"/>
      <w:lvlText w:val=""/>
      <w:lvlJc w:val="left"/>
      <w:pPr>
        <w:ind w:left="4320" w:hanging="360"/>
      </w:pPr>
      <w:rPr>
        <w:rFonts w:ascii="Wingdings" w:hAnsi="Wingdings" w:hint="default"/>
      </w:rPr>
    </w:lvl>
    <w:lvl w:ilvl="6" w:tplc="08363CA4" w:tentative="1">
      <w:start w:val="1"/>
      <w:numFmt w:val="bullet"/>
      <w:lvlText w:val=""/>
      <w:lvlJc w:val="left"/>
      <w:pPr>
        <w:ind w:left="5040" w:hanging="360"/>
      </w:pPr>
      <w:rPr>
        <w:rFonts w:ascii="Symbol" w:hAnsi="Symbol" w:hint="default"/>
      </w:rPr>
    </w:lvl>
    <w:lvl w:ilvl="7" w:tplc="DE66AB06" w:tentative="1">
      <w:start w:val="1"/>
      <w:numFmt w:val="bullet"/>
      <w:lvlText w:val="o"/>
      <w:lvlJc w:val="left"/>
      <w:pPr>
        <w:ind w:left="5760" w:hanging="360"/>
      </w:pPr>
      <w:rPr>
        <w:rFonts w:ascii="Courier New" w:hAnsi="Courier New" w:cs="Courier New" w:hint="default"/>
      </w:rPr>
    </w:lvl>
    <w:lvl w:ilvl="8" w:tplc="BAC6EC1C" w:tentative="1">
      <w:start w:val="1"/>
      <w:numFmt w:val="bullet"/>
      <w:lvlText w:val=""/>
      <w:lvlJc w:val="left"/>
      <w:pPr>
        <w:ind w:left="6480" w:hanging="360"/>
      </w:pPr>
      <w:rPr>
        <w:rFonts w:ascii="Wingdings" w:hAnsi="Wingdings" w:hint="default"/>
      </w:rPr>
    </w:lvl>
  </w:abstractNum>
  <w:abstractNum w:abstractNumId="4" w15:restartNumberingAfterBreak="0">
    <w:nsid w:val="1BC7552C"/>
    <w:multiLevelType w:val="multilevel"/>
    <w:tmpl w:val="6EE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F3413"/>
    <w:multiLevelType w:val="multilevel"/>
    <w:tmpl w:val="F4F2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E2AE2"/>
    <w:multiLevelType w:val="hybridMultilevel"/>
    <w:tmpl w:val="3A80B598"/>
    <w:lvl w:ilvl="0" w:tplc="A9825F68">
      <w:start w:val="1"/>
      <w:numFmt w:val="bullet"/>
      <w:lvlText w:val=""/>
      <w:lvlJc w:val="left"/>
      <w:pPr>
        <w:ind w:left="720" w:hanging="360"/>
      </w:pPr>
      <w:rPr>
        <w:rFonts w:ascii="Symbol" w:hAnsi="Symbol" w:hint="default"/>
      </w:rPr>
    </w:lvl>
    <w:lvl w:ilvl="1" w:tplc="B67E7E84" w:tentative="1">
      <w:start w:val="1"/>
      <w:numFmt w:val="bullet"/>
      <w:lvlText w:val="o"/>
      <w:lvlJc w:val="left"/>
      <w:pPr>
        <w:ind w:left="1440" w:hanging="360"/>
      </w:pPr>
      <w:rPr>
        <w:rFonts w:ascii="Courier New" w:hAnsi="Courier New" w:cs="Courier New" w:hint="default"/>
      </w:rPr>
    </w:lvl>
    <w:lvl w:ilvl="2" w:tplc="F074497A" w:tentative="1">
      <w:start w:val="1"/>
      <w:numFmt w:val="bullet"/>
      <w:lvlText w:val=""/>
      <w:lvlJc w:val="left"/>
      <w:pPr>
        <w:ind w:left="2160" w:hanging="360"/>
      </w:pPr>
      <w:rPr>
        <w:rFonts w:ascii="Wingdings" w:hAnsi="Wingdings" w:hint="default"/>
      </w:rPr>
    </w:lvl>
    <w:lvl w:ilvl="3" w:tplc="20222278" w:tentative="1">
      <w:start w:val="1"/>
      <w:numFmt w:val="bullet"/>
      <w:lvlText w:val=""/>
      <w:lvlJc w:val="left"/>
      <w:pPr>
        <w:ind w:left="2880" w:hanging="360"/>
      </w:pPr>
      <w:rPr>
        <w:rFonts w:ascii="Symbol" w:hAnsi="Symbol" w:hint="default"/>
      </w:rPr>
    </w:lvl>
    <w:lvl w:ilvl="4" w:tplc="AB24FBA8" w:tentative="1">
      <w:start w:val="1"/>
      <w:numFmt w:val="bullet"/>
      <w:lvlText w:val="o"/>
      <w:lvlJc w:val="left"/>
      <w:pPr>
        <w:ind w:left="3600" w:hanging="360"/>
      </w:pPr>
      <w:rPr>
        <w:rFonts w:ascii="Courier New" w:hAnsi="Courier New" w:cs="Courier New" w:hint="default"/>
      </w:rPr>
    </w:lvl>
    <w:lvl w:ilvl="5" w:tplc="190E81CC" w:tentative="1">
      <w:start w:val="1"/>
      <w:numFmt w:val="bullet"/>
      <w:lvlText w:val=""/>
      <w:lvlJc w:val="left"/>
      <w:pPr>
        <w:ind w:left="4320" w:hanging="360"/>
      </w:pPr>
      <w:rPr>
        <w:rFonts w:ascii="Wingdings" w:hAnsi="Wingdings" w:hint="default"/>
      </w:rPr>
    </w:lvl>
    <w:lvl w:ilvl="6" w:tplc="CC2C473A" w:tentative="1">
      <w:start w:val="1"/>
      <w:numFmt w:val="bullet"/>
      <w:lvlText w:val=""/>
      <w:lvlJc w:val="left"/>
      <w:pPr>
        <w:ind w:left="5040" w:hanging="360"/>
      </w:pPr>
      <w:rPr>
        <w:rFonts w:ascii="Symbol" w:hAnsi="Symbol" w:hint="default"/>
      </w:rPr>
    </w:lvl>
    <w:lvl w:ilvl="7" w:tplc="E08011AA" w:tentative="1">
      <w:start w:val="1"/>
      <w:numFmt w:val="bullet"/>
      <w:lvlText w:val="o"/>
      <w:lvlJc w:val="left"/>
      <w:pPr>
        <w:ind w:left="5760" w:hanging="360"/>
      </w:pPr>
      <w:rPr>
        <w:rFonts w:ascii="Courier New" w:hAnsi="Courier New" w:cs="Courier New" w:hint="default"/>
      </w:rPr>
    </w:lvl>
    <w:lvl w:ilvl="8" w:tplc="E4AEA136" w:tentative="1">
      <w:start w:val="1"/>
      <w:numFmt w:val="bullet"/>
      <w:lvlText w:val=""/>
      <w:lvlJc w:val="left"/>
      <w:pPr>
        <w:ind w:left="6480" w:hanging="360"/>
      </w:pPr>
      <w:rPr>
        <w:rFonts w:ascii="Wingdings" w:hAnsi="Wingdings" w:hint="default"/>
      </w:rPr>
    </w:lvl>
  </w:abstractNum>
  <w:abstractNum w:abstractNumId="7" w15:restartNumberingAfterBreak="0">
    <w:nsid w:val="3363D68E"/>
    <w:multiLevelType w:val="hybridMultilevel"/>
    <w:tmpl w:val="FFFFFFFF"/>
    <w:lvl w:ilvl="0" w:tplc="92BCAE84">
      <w:start w:val="1"/>
      <w:numFmt w:val="bullet"/>
      <w:lvlText w:val="•"/>
      <w:lvlJc w:val="left"/>
    </w:lvl>
    <w:lvl w:ilvl="1" w:tplc="802CB1FA">
      <w:numFmt w:val="decimal"/>
      <w:lvlText w:val=""/>
      <w:lvlJc w:val="left"/>
    </w:lvl>
    <w:lvl w:ilvl="2" w:tplc="4FB8974E">
      <w:numFmt w:val="decimal"/>
      <w:lvlText w:val=""/>
      <w:lvlJc w:val="left"/>
    </w:lvl>
    <w:lvl w:ilvl="3" w:tplc="0D862780">
      <w:numFmt w:val="decimal"/>
      <w:lvlText w:val=""/>
      <w:lvlJc w:val="left"/>
    </w:lvl>
    <w:lvl w:ilvl="4" w:tplc="D9B226A8">
      <w:numFmt w:val="decimal"/>
      <w:lvlText w:val=""/>
      <w:lvlJc w:val="left"/>
    </w:lvl>
    <w:lvl w:ilvl="5" w:tplc="3CECB1F2">
      <w:numFmt w:val="decimal"/>
      <w:lvlText w:val=""/>
      <w:lvlJc w:val="left"/>
    </w:lvl>
    <w:lvl w:ilvl="6" w:tplc="260C14AE">
      <w:numFmt w:val="decimal"/>
      <w:lvlText w:val=""/>
      <w:lvlJc w:val="left"/>
    </w:lvl>
    <w:lvl w:ilvl="7" w:tplc="CC4E5CF0">
      <w:numFmt w:val="decimal"/>
      <w:lvlText w:val=""/>
      <w:lvlJc w:val="left"/>
    </w:lvl>
    <w:lvl w:ilvl="8" w:tplc="B630DE5E">
      <w:numFmt w:val="decimal"/>
      <w:lvlText w:val=""/>
      <w:lvlJc w:val="left"/>
    </w:lvl>
  </w:abstractNum>
  <w:abstractNum w:abstractNumId="8" w15:restartNumberingAfterBreak="0">
    <w:nsid w:val="40B80BA6"/>
    <w:multiLevelType w:val="multilevel"/>
    <w:tmpl w:val="2AD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D2F89"/>
    <w:multiLevelType w:val="hybridMultilevel"/>
    <w:tmpl w:val="9BA829A8"/>
    <w:lvl w:ilvl="0" w:tplc="AD0AE554">
      <w:start w:val="1"/>
      <w:numFmt w:val="bullet"/>
      <w:lvlText w:val=""/>
      <w:lvlJc w:val="left"/>
      <w:pPr>
        <w:ind w:left="720" w:hanging="360"/>
      </w:pPr>
      <w:rPr>
        <w:rFonts w:ascii="Symbol" w:hAnsi="Symbol" w:hint="default"/>
      </w:rPr>
    </w:lvl>
    <w:lvl w:ilvl="1" w:tplc="795C262A" w:tentative="1">
      <w:start w:val="1"/>
      <w:numFmt w:val="bullet"/>
      <w:lvlText w:val="o"/>
      <w:lvlJc w:val="left"/>
      <w:pPr>
        <w:ind w:left="1440" w:hanging="360"/>
      </w:pPr>
      <w:rPr>
        <w:rFonts w:ascii="Courier New" w:hAnsi="Courier New" w:cs="Courier New" w:hint="default"/>
      </w:rPr>
    </w:lvl>
    <w:lvl w:ilvl="2" w:tplc="8F227774" w:tentative="1">
      <w:start w:val="1"/>
      <w:numFmt w:val="bullet"/>
      <w:lvlText w:val=""/>
      <w:lvlJc w:val="left"/>
      <w:pPr>
        <w:ind w:left="2160" w:hanging="360"/>
      </w:pPr>
      <w:rPr>
        <w:rFonts w:ascii="Wingdings" w:hAnsi="Wingdings" w:hint="default"/>
      </w:rPr>
    </w:lvl>
    <w:lvl w:ilvl="3" w:tplc="311682A8" w:tentative="1">
      <w:start w:val="1"/>
      <w:numFmt w:val="bullet"/>
      <w:lvlText w:val=""/>
      <w:lvlJc w:val="left"/>
      <w:pPr>
        <w:ind w:left="2880" w:hanging="360"/>
      </w:pPr>
      <w:rPr>
        <w:rFonts w:ascii="Symbol" w:hAnsi="Symbol" w:hint="default"/>
      </w:rPr>
    </w:lvl>
    <w:lvl w:ilvl="4" w:tplc="D0B2B690" w:tentative="1">
      <w:start w:val="1"/>
      <w:numFmt w:val="bullet"/>
      <w:lvlText w:val="o"/>
      <w:lvlJc w:val="left"/>
      <w:pPr>
        <w:ind w:left="3600" w:hanging="360"/>
      </w:pPr>
      <w:rPr>
        <w:rFonts w:ascii="Courier New" w:hAnsi="Courier New" w:cs="Courier New" w:hint="default"/>
      </w:rPr>
    </w:lvl>
    <w:lvl w:ilvl="5" w:tplc="40243764" w:tentative="1">
      <w:start w:val="1"/>
      <w:numFmt w:val="bullet"/>
      <w:lvlText w:val=""/>
      <w:lvlJc w:val="left"/>
      <w:pPr>
        <w:ind w:left="4320" w:hanging="360"/>
      </w:pPr>
      <w:rPr>
        <w:rFonts w:ascii="Wingdings" w:hAnsi="Wingdings" w:hint="default"/>
      </w:rPr>
    </w:lvl>
    <w:lvl w:ilvl="6" w:tplc="640EECEC" w:tentative="1">
      <w:start w:val="1"/>
      <w:numFmt w:val="bullet"/>
      <w:lvlText w:val=""/>
      <w:lvlJc w:val="left"/>
      <w:pPr>
        <w:ind w:left="5040" w:hanging="360"/>
      </w:pPr>
      <w:rPr>
        <w:rFonts w:ascii="Symbol" w:hAnsi="Symbol" w:hint="default"/>
      </w:rPr>
    </w:lvl>
    <w:lvl w:ilvl="7" w:tplc="E31C5A7A" w:tentative="1">
      <w:start w:val="1"/>
      <w:numFmt w:val="bullet"/>
      <w:lvlText w:val="o"/>
      <w:lvlJc w:val="left"/>
      <w:pPr>
        <w:ind w:left="5760" w:hanging="360"/>
      </w:pPr>
      <w:rPr>
        <w:rFonts w:ascii="Courier New" w:hAnsi="Courier New" w:cs="Courier New" w:hint="default"/>
      </w:rPr>
    </w:lvl>
    <w:lvl w:ilvl="8" w:tplc="7B7E11EC" w:tentative="1">
      <w:start w:val="1"/>
      <w:numFmt w:val="bullet"/>
      <w:lvlText w:val=""/>
      <w:lvlJc w:val="left"/>
      <w:pPr>
        <w:ind w:left="6480" w:hanging="360"/>
      </w:pPr>
      <w:rPr>
        <w:rFonts w:ascii="Wingdings" w:hAnsi="Wingdings" w:hint="default"/>
      </w:rPr>
    </w:lvl>
  </w:abstractNum>
  <w:abstractNum w:abstractNumId="10" w15:restartNumberingAfterBreak="0">
    <w:nsid w:val="5435451F"/>
    <w:multiLevelType w:val="hybridMultilevel"/>
    <w:tmpl w:val="C7E40D76"/>
    <w:lvl w:ilvl="0" w:tplc="3DB84C18">
      <w:start w:val="1"/>
      <w:numFmt w:val="bullet"/>
      <w:lvlText w:val=""/>
      <w:lvlJc w:val="left"/>
      <w:pPr>
        <w:ind w:left="720" w:hanging="360"/>
      </w:pPr>
      <w:rPr>
        <w:rFonts w:ascii="Symbol" w:hAnsi="Symbol" w:hint="default"/>
      </w:rPr>
    </w:lvl>
    <w:lvl w:ilvl="1" w:tplc="84205832">
      <w:numFmt w:val="bullet"/>
      <w:lvlText w:val="•"/>
      <w:lvlJc w:val="left"/>
      <w:pPr>
        <w:ind w:left="1440" w:hanging="360"/>
      </w:pPr>
      <w:rPr>
        <w:rFonts w:ascii="Avenir Book" w:eastAsia="Calibri" w:hAnsi="Avenir Book" w:cs="Times New Roman" w:hint="default"/>
      </w:rPr>
    </w:lvl>
    <w:lvl w:ilvl="2" w:tplc="FACE6598" w:tentative="1">
      <w:start w:val="1"/>
      <w:numFmt w:val="bullet"/>
      <w:lvlText w:val=""/>
      <w:lvlJc w:val="left"/>
      <w:pPr>
        <w:ind w:left="2160" w:hanging="360"/>
      </w:pPr>
      <w:rPr>
        <w:rFonts w:ascii="Wingdings" w:hAnsi="Wingdings" w:hint="default"/>
      </w:rPr>
    </w:lvl>
    <w:lvl w:ilvl="3" w:tplc="0AF8375A" w:tentative="1">
      <w:start w:val="1"/>
      <w:numFmt w:val="bullet"/>
      <w:lvlText w:val=""/>
      <w:lvlJc w:val="left"/>
      <w:pPr>
        <w:ind w:left="2880" w:hanging="360"/>
      </w:pPr>
      <w:rPr>
        <w:rFonts w:ascii="Symbol" w:hAnsi="Symbol" w:hint="default"/>
      </w:rPr>
    </w:lvl>
    <w:lvl w:ilvl="4" w:tplc="C7C451F4" w:tentative="1">
      <w:start w:val="1"/>
      <w:numFmt w:val="bullet"/>
      <w:lvlText w:val="o"/>
      <w:lvlJc w:val="left"/>
      <w:pPr>
        <w:ind w:left="3600" w:hanging="360"/>
      </w:pPr>
      <w:rPr>
        <w:rFonts w:ascii="Courier New" w:hAnsi="Courier New" w:cs="Courier New" w:hint="default"/>
      </w:rPr>
    </w:lvl>
    <w:lvl w:ilvl="5" w:tplc="87F647DA" w:tentative="1">
      <w:start w:val="1"/>
      <w:numFmt w:val="bullet"/>
      <w:lvlText w:val=""/>
      <w:lvlJc w:val="left"/>
      <w:pPr>
        <w:ind w:left="4320" w:hanging="360"/>
      </w:pPr>
      <w:rPr>
        <w:rFonts w:ascii="Wingdings" w:hAnsi="Wingdings" w:hint="default"/>
      </w:rPr>
    </w:lvl>
    <w:lvl w:ilvl="6" w:tplc="CF00AB12" w:tentative="1">
      <w:start w:val="1"/>
      <w:numFmt w:val="bullet"/>
      <w:lvlText w:val=""/>
      <w:lvlJc w:val="left"/>
      <w:pPr>
        <w:ind w:left="5040" w:hanging="360"/>
      </w:pPr>
      <w:rPr>
        <w:rFonts w:ascii="Symbol" w:hAnsi="Symbol" w:hint="default"/>
      </w:rPr>
    </w:lvl>
    <w:lvl w:ilvl="7" w:tplc="54F0F9BE" w:tentative="1">
      <w:start w:val="1"/>
      <w:numFmt w:val="bullet"/>
      <w:lvlText w:val="o"/>
      <w:lvlJc w:val="left"/>
      <w:pPr>
        <w:ind w:left="5760" w:hanging="360"/>
      </w:pPr>
      <w:rPr>
        <w:rFonts w:ascii="Courier New" w:hAnsi="Courier New" w:cs="Courier New" w:hint="default"/>
      </w:rPr>
    </w:lvl>
    <w:lvl w:ilvl="8" w:tplc="96107D32" w:tentative="1">
      <w:start w:val="1"/>
      <w:numFmt w:val="bullet"/>
      <w:lvlText w:val=""/>
      <w:lvlJc w:val="left"/>
      <w:pPr>
        <w:ind w:left="6480" w:hanging="360"/>
      </w:pPr>
      <w:rPr>
        <w:rFonts w:ascii="Wingdings" w:hAnsi="Wingdings" w:hint="default"/>
      </w:rPr>
    </w:lvl>
  </w:abstractNum>
  <w:abstractNum w:abstractNumId="11" w15:restartNumberingAfterBreak="0">
    <w:nsid w:val="5B4F3CEE"/>
    <w:multiLevelType w:val="multilevel"/>
    <w:tmpl w:val="7DAC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17C9A"/>
    <w:multiLevelType w:val="multilevel"/>
    <w:tmpl w:val="EEEE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A43C6"/>
    <w:multiLevelType w:val="multilevel"/>
    <w:tmpl w:val="9E14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B7169"/>
    <w:multiLevelType w:val="hybridMultilevel"/>
    <w:tmpl w:val="24BA5724"/>
    <w:lvl w:ilvl="0" w:tplc="6DF81F6C">
      <w:start w:val="1"/>
      <w:numFmt w:val="bullet"/>
      <w:lvlText w:val=""/>
      <w:lvlJc w:val="left"/>
      <w:pPr>
        <w:ind w:left="720" w:hanging="360"/>
      </w:pPr>
      <w:rPr>
        <w:rFonts w:ascii="Symbol" w:hAnsi="Symbol" w:hint="default"/>
      </w:rPr>
    </w:lvl>
    <w:lvl w:ilvl="1" w:tplc="E3CC93FC" w:tentative="1">
      <w:start w:val="1"/>
      <w:numFmt w:val="bullet"/>
      <w:lvlText w:val="o"/>
      <w:lvlJc w:val="left"/>
      <w:pPr>
        <w:ind w:left="1440" w:hanging="360"/>
      </w:pPr>
      <w:rPr>
        <w:rFonts w:ascii="Courier New" w:hAnsi="Courier New" w:cs="Courier New" w:hint="default"/>
      </w:rPr>
    </w:lvl>
    <w:lvl w:ilvl="2" w:tplc="CC7663BA" w:tentative="1">
      <w:start w:val="1"/>
      <w:numFmt w:val="bullet"/>
      <w:lvlText w:val=""/>
      <w:lvlJc w:val="left"/>
      <w:pPr>
        <w:ind w:left="2160" w:hanging="360"/>
      </w:pPr>
      <w:rPr>
        <w:rFonts w:ascii="Wingdings" w:hAnsi="Wingdings" w:hint="default"/>
      </w:rPr>
    </w:lvl>
    <w:lvl w:ilvl="3" w:tplc="3EFCBCF4" w:tentative="1">
      <w:start w:val="1"/>
      <w:numFmt w:val="bullet"/>
      <w:lvlText w:val=""/>
      <w:lvlJc w:val="left"/>
      <w:pPr>
        <w:ind w:left="2880" w:hanging="360"/>
      </w:pPr>
      <w:rPr>
        <w:rFonts w:ascii="Symbol" w:hAnsi="Symbol" w:hint="default"/>
      </w:rPr>
    </w:lvl>
    <w:lvl w:ilvl="4" w:tplc="8B7A67CA" w:tentative="1">
      <w:start w:val="1"/>
      <w:numFmt w:val="bullet"/>
      <w:lvlText w:val="o"/>
      <w:lvlJc w:val="left"/>
      <w:pPr>
        <w:ind w:left="3600" w:hanging="360"/>
      </w:pPr>
      <w:rPr>
        <w:rFonts w:ascii="Courier New" w:hAnsi="Courier New" w:cs="Courier New" w:hint="default"/>
      </w:rPr>
    </w:lvl>
    <w:lvl w:ilvl="5" w:tplc="41A81420" w:tentative="1">
      <w:start w:val="1"/>
      <w:numFmt w:val="bullet"/>
      <w:lvlText w:val=""/>
      <w:lvlJc w:val="left"/>
      <w:pPr>
        <w:ind w:left="4320" w:hanging="360"/>
      </w:pPr>
      <w:rPr>
        <w:rFonts w:ascii="Wingdings" w:hAnsi="Wingdings" w:hint="default"/>
      </w:rPr>
    </w:lvl>
    <w:lvl w:ilvl="6" w:tplc="961ADB58" w:tentative="1">
      <w:start w:val="1"/>
      <w:numFmt w:val="bullet"/>
      <w:lvlText w:val=""/>
      <w:lvlJc w:val="left"/>
      <w:pPr>
        <w:ind w:left="5040" w:hanging="360"/>
      </w:pPr>
      <w:rPr>
        <w:rFonts w:ascii="Symbol" w:hAnsi="Symbol" w:hint="default"/>
      </w:rPr>
    </w:lvl>
    <w:lvl w:ilvl="7" w:tplc="48E87094" w:tentative="1">
      <w:start w:val="1"/>
      <w:numFmt w:val="bullet"/>
      <w:lvlText w:val="o"/>
      <w:lvlJc w:val="left"/>
      <w:pPr>
        <w:ind w:left="5760" w:hanging="360"/>
      </w:pPr>
      <w:rPr>
        <w:rFonts w:ascii="Courier New" w:hAnsi="Courier New" w:cs="Courier New" w:hint="default"/>
      </w:rPr>
    </w:lvl>
    <w:lvl w:ilvl="8" w:tplc="5C9E8834" w:tentative="1">
      <w:start w:val="1"/>
      <w:numFmt w:val="bullet"/>
      <w:lvlText w:val=""/>
      <w:lvlJc w:val="left"/>
      <w:pPr>
        <w:ind w:left="6480" w:hanging="360"/>
      </w:pPr>
      <w:rPr>
        <w:rFonts w:ascii="Wingdings" w:hAnsi="Wingdings" w:hint="default"/>
      </w:rPr>
    </w:lvl>
  </w:abstractNum>
  <w:abstractNum w:abstractNumId="15" w15:restartNumberingAfterBreak="0">
    <w:nsid w:val="7D5DC1AD"/>
    <w:multiLevelType w:val="hybridMultilevel"/>
    <w:tmpl w:val="FFFFFFFF"/>
    <w:lvl w:ilvl="0" w:tplc="C75A633C">
      <w:start w:val="1"/>
      <w:numFmt w:val="bullet"/>
      <w:lvlText w:val="•"/>
      <w:lvlJc w:val="left"/>
    </w:lvl>
    <w:lvl w:ilvl="1" w:tplc="91E68880">
      <w:numFmt w:val="decimal"/>
      <w:lvlText w:val=""/>
      <w:lvlJc w:val="left"/>
    </w:lvl>
    <w:lvl w:ilvl="2" w:tplc="0AB05A9C">
      <w:numFmt w:val="decimal"/>
      <w:lvlText w:val=""/>
      <w:lvlJc w:val="left"/>
    </w:lvl>
    <w:lvl w:ilvl="3" w:tplc="8A02DDAC">
      <w:numFmt w:val="decimal"/>
      <w:lvlText w:val=""/>
      <w:lvlJc w:val="left"/>
    </w:lvl>
    <w:lvl w:ilvl="4" w:tplc="BA6EB878">
      <w:numFmt w:val="decimal"/>
      <w:lvlText w:val=""/>
      <w:lvlJc w:val="left"/>
    </w:lvl>
    <w:lvl w:ilvl="5" w:tplc="571086DC">
      <w:numFmt w:val="decimal"/>
      <w:lvlText w:val=""/>
      <w:lvlJc w:val="left"/>
    </w:lvl>
    <w:lvl w:ilvl="6" w:tplc="48065D14">
      <w:numFmt w:val="decimal"/>
      <w:lvlText w:val=""/>
      <w:lvlJc w:val="left"/>
    </w:lvl>
    <w:lvl w:ilvl="7" w:tplc="397E1792">
      <w:numFmt w:val="decimal"/>
      <w:lvlText w:val=""/>
      <w:lvlJc w:val="left"/>
    </w:lvl>
    <w:lvl w:ilvl="8" w:tplc="83664E6A">
      <w:numFmt w:val="decimal"/>
      <w:lvlText w:val=""/>
      <w:lvlJc w:val="left"/>
    </w:lvl>
  </w:abstractNum>
  <w:num w:numId="1" w16cid:durableId="1062368983">
    <w:abstractNumId w:val="3"/>
  </w:num>
  <w:num w:numId="2" w16cid:durableId="1897546580">
    <w:abstractNumId w:val="6"/>
  </w:num>
  <w:num w:numId="3" w16cid:durableId="2025470914">
    <w:abstractNumId w:val="10"/>
  </w:num>
  <w:num w:numId="4" w16cid:durableId="433983661">
    <w:abstractNumId w:val="1"/>
  </w:num>
  <w:num w:numId="5" w16cid:durableId="1720083194">
    <w:abstractNumId w:val="7"/>
  </w:num>
  <w:num w:numId="6" w16cid:durableId="2069303792">
    <w:abstractNumId w:val="9"/>
  </w:num>
  <w:num w:numId="7" w16cid:durableId="1373456533">
    <w:abstractNumId w:val="14"/>
  </w:num>
  <w:num w:numId="8" w16cid:durableId="593632003">
    <w:abstractNumId w:val="15"/>
  </w:num>
  <w:num w:numId="9" w16cid:durableId="1459104385">
    <w:abstractNumId w:val="2"/>
  </w:num>
  <w:num w:numId="10" w16cid:durableId="1723015444">
    <w:abstractNumId w:val="13"/>
  </w:num>
  <w:num w:numId="11" w16cid:durableId="1592854948">
    <w:abstractNumId w:val="4"/>
  </w:num>
  <w:num w:numId="12" w16cid:durableId="565338259">
    <w:abstractNumId w:val="8"/>
  </w:num>
  <w:num w:numId="13" w16cid:durableId="1225675057">
    <w:abstractNumId w:val="11"/>
  </w:num>
  <w:num w:numId="14" w16cid:durableId="39523779">
    <w:abstractNumId w:val="5"/>
  </w:num>
  <w:num w:numId="15" w16cid:durableId="1588419892">
    <w:abstractNumId w:val="0"/>
  </w:num>
  <w:num w:numId="16" w16cid:durableId="810826106">
    <w:abstractNumId w:val="12"/>
  </w:num>
  <w:num w:numId="17" w16cid:durableId="1431506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38"/>
    <w:rsid w:val="000067B2"/>
    <w:rsid w:val="000108CB"/>
    <w:rsid w:val="000116CF"/>
    <w:rsid w:val="000142A9"/>
    <w:rsid w:val="00032290"/>
    <w:rsid w:val="000479E1"/>
    <w:rsid w:val="00071C86"/>
    <w:rsid w:val="00097855"/>
    <w:rsid w:val="000A283D"/>
    <w:rsid w:val="000E43C3"/>
    <w:rsid w:val="000F702E"/>
    <w:rsid w:val="00117550"/>
    <w:rsid w:val="001241C0"/>
    <w:rsid w:val="00151F5F"/>
    <w:rsid w:val="00171533"/>
    <w:rsid w:val="001745E2"/>
    <w:rsid w:val="00186DA6"/>
    <w:rsid w:val="00190594"/>
    <w:rsid w:val="001A0819"/>
    <w:rsid w:val="001A312D"/>
    <w:rsid w:val="001B5C1B"/>
    <w:rsid w:val="001C2998"/>
    <w:rsid w:val="001D39DF"/>
    <w:rsid w:val="001D71FD"/>
    <w:rsid w:val="001E1D57"/>
    <w:rsid w:val="001E50B3"/>
    <w:rsid w:val="001E5B60"/>
    <w:rsid w:val="00203DFA"/>
    <w:rsid w:val="00205629"/>
    <w:rsid w:val="002111C8"/>
    <w:rsid w:val="00223258"/>
    <w:rsid w:val="002254FC"/>
    <w:rsid w:val="00230065"/>
    <w:rsid w:val="00241995"/>
    <w:rsid w:val="00267D6E"/>
    <w:rsid w:val="00281375"/>
    <w:rsid w:val="00285122"/>
    <w:rsid w:val="002D3E1A"/>
    <w:rsid w:val="002E64DF"/>
    <w:rsid w:val="0032002E"/>
    <w:rsid w:val="003235AA"/>
    <w:rsid w:val="00331819"/>
    <w:rsid w:val="003345AC"/>
    <w:rsid w:val="00341D93"/>
    <w:rsid w:val="00354DC0"/>
    <w:rsid w:val="00356DB4"/>
    <w:rsid w:val="00373569"/>
    <w:rsid w:val="003764D0"/>
    <w:rsid w:val="00381FDB"/>
    <w:rsid w:val="00394265"/>
    <w:rsid w:val="003A1AF9"/>
    <w:rsid w:val="003B120C"/>
    <w:rsid w:val="003B5E57"/>
    <w:rsid w:val="003E3D08"/>
    <w:rsid w:val="003E5AEB"/>
    <w:rsid w:val="003F2700"/>
    <w:rsid w:val="0041527D"/>
    <w:rsid w:val="004163C2"/>
    <w:rsid w:val="00422615"/>
    <w:rsid w:val="004456F4"/>
    <w:rsid w:val="00460562"/>
    <w:rsid w:val="00462FD2"/>
    <w:rsid w:val="00482812"/>
    <w:rsid w:val="00486AB4"/>
    <w:rsid w:val="00491C7C"/>
    <w:rsid w:val="004A047E"/>
    <w:rsid w:val="004B6680"/>
    <w:rsid w:val="004C0446"/>
    <w:rsid w:val="004C50CC"/>
    <w:rsid w:val="004D1EBC"/>
    <w:rsid w:val="004F7DE8"/>
    <w:rsid w:val="00503823"/>
    <w:rsid w:val="00545F6A"/>
    <w:rsid w:val="00550C99"/>
    <w:rsid w:val="005665B6"/>
    <w:rsid w:val="0057282E"/>
    <w:rsid w:val="00581CA3"/>
    <w:rsid w:val="00586F73"/>
    <w:rsid w:val="005922D5"/>
    <w:rsid w:val="005A297A"/>
    <w:rsid w:val="005A4258"/>
    <w:rsid w:val="005B0803"/>
    <w:rsid w:val="005B41A5"/>
    <w:rsid w:val="005D68E6"/>
    <w:rsid w:val="005D7A7A"/>
    <w:rsid w:val="005F6901"/>
    <w:rsid w:val="006054C2"/>
    <w:rsid w:val="00605D38"/>
    <w:rsid w:val="006351FF"/>
    <w:rsid w:val="00651C90"/>
    <w:rsid w:val="00657200"/>
    <w:rsid w:val="00660581"/>
    <w:rsid w:val="00660A40"/>
    <w:rsid w:val="006675BC"/>
    <w:rsid w:val="006B5D00"/>
    <w:rsid w:val="006C13BF"/>
    <w:rsid w:val="00701453"/>
    <w:rsid w:val="007117E9"/>
    <w:rsid w:val="007206D1"/>
    <w:rsid w:val="007209B8"/>
    <w:rsid w:val="007243F8"/>
    <w:rsid w:val="00724F54"/>
    <w:rsid w:val="00752149"/>
    <w:rsid w:val="007773EC"/>
    <w:rsid w:val="00777A11"/>
    <w:rsid w:val="007860A5"/>
    <w:rsid w:val="00787A89"/>
    <w:rsid w:val="007A74F1"/>
    <w:rsid w:val="007D6142"/>
    <w:rsid w:val="007E050D"/>
    <w:rsid w:val="007E3A48"/>
    <w:rsid w:val="007F4AB2"/>
    <w:rsid w:val="007F7D01"/>
    <w:rsid w:val="008042C6"/>
    <w:rsid w:val="00807B6F"/>
    <w:rsid w:val="00811661"/>
    <w:rsid w:val="00814B55"/>
    <w:rsid w:val="00821694"/>
    <w:rsid w:val="00834917"/>
    <w:rsid w:val="00840613"/>
    <w:rsid w:val="00887483"/>
    <w:rsid w:val="00892107"/>
    <w:rsid w:val="00893653"/>
    <w:rsid w:val="00893EAF"/>
    <w:rsid w:val="008A34A3"/>
    <w:rsid w:val="008B5131"/>
    <w:rsid w:val="008F09C4"/>
    <w:rsid w:val="00937E2D"/>
    <w:rsid w:val="00957FD6"/>
    <w:rsid w:val="00962983"/>
    <w:rsid w:val="00992BB8"/>
    <w:rsid w:val="009953A6"/>
    <w:rsid w:val="009B3A99"/>
    <w:rsid w:val="009C1BE3"/>
    <w:rsid w:val="009C5ED3"/>
    <w:rsid w:val="009C75C3"/>
    <w:rsid w:val="009D7013"/>
    <w:rsid w:val="00A237D0"/>
    <w:rsid w:val="00A302D7"/>
    <w:rsid w:val="00A323BA"/>
    <w:rsid w:val="00A37125"/>
    <w:rsid w:val="00A5255F"/>
    <w:rsid w:val="00A53A75"/>
    <w:rsid w:val="00A600AB"/>
    <w:rsid w:val="00AA511B"/>
    <w:rsid w:val="00AB6327"/>
    <w:rsid w:val="00AC195F"/>
    <w:rsid w:val="00AD50BC"/>
    <w:rsid w:val="00AF7A33"/>
    <w:rsid w:val="00B170E5"/>
    <w:rsid w:val="00B171A1"/>
    <w:rsid w:val="00B23EE7"/>
    <w:rsid w:val="00B27235"/>
    <w:rsid w:val="00B37CE5"/>
    <w:rsid w:val="00B46783"/>
    <w:rsid w:val="00B50CC5"/>
    <w:rsid w:val="00B52061"/>
    <w:rsid w:val="00B55DAB"/>
    <w:rsid w:val="00B62F46"/>
    <w:rsid w:val="00B74F18"/>
    <w:rsid w:val="00B74FF1"/>
    <w:rsid w:val="00B82D04"/>
    <w:rsid w:val="00B84F78"/>
    <w:rsid w:val="00B91FB3"/>
    <w:rsid w:val="00BD20DC"/>
    <w:rsid w:val="00C10C58"/>
    <w:rsid w:val="00C11361"/>
    <w:rsid w:val="00C125B5"/>
    <w:rsid w:val="00C27EE7"/>
    <w:rsid w:val="00C32D64"/>
    <w:rsid w:val="00C42D69"/>
    <w:rsid w:val="00C5357C"/>
    <w:rsid w:val="00C5679E"/>
    <w:rsid w:val="00C57A59"/>
    <w:rsid w:val="00C6269C"/>
    <w:rsid w:val="00C73E19"/>
    <w:rsid w:val="00C80DC2"/>
    <w:rsid w:val="00CA3FF8"/>
    <w:rsid w:val="00CA59BF"/>
    <w:rsid w:val="00CB3536"/>
    <w:rsid w:val="00CC2185"/>
    <w:rsid w:val="00CC5AC8"/>
    <w:rsid w:val="00CD2CBB"/>
    <w:rsid w:val="00CE3C6C"/>
    <w:rsid w:val="00D11B79"/>
    <w:rsid w:val="00D26976"/>
    <w:rsid w:val="00D35E31"/>
    <w:rsid w:val="00D56D41"/>
    <w:rsid w:val="00D736E0"/>
    <w:rsid w:val="00D76B9D"/>
    <w:rsid w:val="00D96EFB"/>
    <w:rsid w:val="00DA6D1A"/>
    <w:rsid w:val="00DB66DD"/>
    <w:rsid w:val="00DC3A27"/>
    <w:rsid w:val="00E10844"/>
    <w:rsid w:val="00E12877"/>
    <w:rsid w:val="00E17443"/>
    <w:rsid w:val="00E23785"/>
    <w:rsid w:val="00E63713"/>
    <w:rsid w:val="00E708CC"/>
    <w:rsid w:val="00E7347B"/>
    <w:rsid w:val="00E873C2"/>
    <w:rsid w:val="00EB0B66"/>
    <w:rsid w:val="00EE2189"/>
    <w:rsid w:val="00EE7A7C"/>
    <w:rsid w:val="00EF448F"/>
    <w:rsid w:val="00EF4E4B"/>
    <w:rsid w:val="00F033B4"/>
    <w:rsid w:val="00F10D7A"/>
    <w:rsid w:val="00F20D0B"/>
    <w:rsid w:val="00F26A0A"/>
    <w:rsid w:val="00F355A5"/>
    <w:rsid w:val="00F36B8A"/>
    <w:rsid w:val="00F64905"/>
    <w:rsid w:val="00FA1300"/>
    <w:rsid w:val="00FB4EAB"/>
    <w:rsid w:val="00FD6FDB"/>
    <w:rsid w:val="00FD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AAB9"/>
  <w15:chartTrackingRefBased/>
  <w15:docId w15:val="{059C0DA5-005A-4A12-8FA8-2A335E70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Default">
    <w:name w:val="Default"/>
    <w:rsid w:val="009B3A99"/>
    <w:pPr>
      <w:autoSpaceDE w:val="0"/>
      <w:autoSpaceDN w:val="0"/>
      <w:adjustRightInd w:val="0"/>
    </w:pPr>
    <w:rPr>
      <w:rFonts w:cs="Calibri"/>
      <w:color w:val="000000"/>
      <w:sz w:val="24"/>
      <w:szCs w:val="24"/>
    </w:rPr>
  </w:style>
  <w:style w:type="paragraph" w:styleId="ListParagraph">
    <w:name w:val="List Paragraph"/>
    <w:basedOn w:val="Normal"/>
    <w:uiPriority w:val="34"/>
    <w:rsid w:val="00957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6/___http://systems.hscic.gov.uk/infogov/codes/cop/code.pdf___.ZXV3MjpoY3JnY2FyZWdyb3VwOmM6bzo0MGFiY2IwMWE0OGYzNTI5ZjU2ZmFkYjkwNzI3MDUxODo3OjAzMGY6MDI0YzQ3MThjYzJiOTFhNTQwZTkwNzhmNTYyYTFkZTQwZDgxM2MyNDYxMmQxNjA5NDlmODMzZjU5ZjE4YWZmMTpwOkY6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6/___http://www.nhs.uk/choiceintheNHS/Rightsandpledges/NHSConstitution/Pages/Overview.aspx___.ZXV3MjpoY3JnY2FyZWdyb3VwOmM6bzo0MGFiY2IwMWE0OGYzNTI5ZjU2ZmFkYjkwNzI3MDUxODo3OjEyNTY6MWYyNTczNjA1Mzk2ZTBhZTk5MGE0OTUyNzczODJiZWIyZTVmMjBkOGZmMTFhNTg4N2E1NDFkNjFlOWE4ZTU5MTpwOkY6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1828\Downloads\2022-M02%20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0CE4665294D7D47BE9FCC103F931E7D" ma:contentTypeVersion="11" ma:contentTypeDescription="Create a new document." ma:contentTypeScope="" ma:versionID="58372aaa4000abfe65c55b7bc2ce58fa">
  <xsd:schema xmlns:xsd="http://www.w3.org/2001/XMLSchema" xmlns:xs="http://www.w3.org/2001/XMLSchema" xmlns:p="http://schemas.microsoft.com/office/2006/metadata/properties" xmlns:ns1="http://schemas.microsoft.com/sharepoint/v3" xmlns:ns2="25169ca8-f014-4dbb-b7ae-205d3d2e88fa" xmlns:ns3="bfba1bf5-63c9-4fc1-8b46-7c4367d62965" targetNamespace="http://schemas.microsoft.com/office/2006/metadata/properties" ma:root="true" ma:fieldsID="33d6d2d9f6278ac40b61599343390baa" ns1:_="" ns2:_="" ns3:_="">
    <xsd:import namespace="http://schemas.microsoft.com/sharepoint/v3"/>
    <xsd:import namespace="25169ca8-f014-4dbb-b7ae-205d3d2e88fa"/>
    <xsd:import namespace="bfba1bf5-63c9-4fc1-8b46-7c4367d62965"/>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69ca8-f014-4dbb-b7ae-205d3d2e88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ba1bf5-63c9-4fc1-8b46-7c4367d629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Checked" ma:index="21" nillable="true" ma:displayName="Checked" ma:default="1" ma:format="Dropdown" ma:internalName="Che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25169ca8-f014-4dbb-b7ae-205d3d2e88fa">CORPORATE-1809932448-5080</_dlc_DocId>
    <_dlc_DocIdUrl xmlns="25169ca8-f014-4dbb-b7ae-205d3d2e88fa">
      <Url>https://vco365.sharepoint.com/_layouts/15/DocIdRedir.aspx?ID=CORPORATE-1809932448-5080</Url>
      <Description>CORPORATE-1809932448-5080</Description>
    </_dlc_DocIdUrl>
    <Checked xmlns="bfba1bf5-63c9-4fc1-8b46-7c4367d62965">true</Checked>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AF8EC467-E566-4919-BB36-E07387429AA3}">
  <ds:schemaRefs>
    <ds:schemaRef ds:uri="http://schemas.microsoft.com/sharepoint/events"/>
  </ds:schemaRefs>
</ds:datastoreItem>
</file>

<file path=customXml/itemProps3.xml><?xml version="1.0" encoding="utf-8"?>
<ds:datastoreItem xmlns:ds="http://schemas.openxmlformats.org/officeDocument/2006/customXml" ds:itemID="{43353FD7-4944-4041-8034-B1EE0EDD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169ca8-f014-4dbb-b7ae-205d3d2e88fa"/>
    <ds:schemaRef ds:uri="bfba1bf5-63c9-4fc1-8b46-7c4367d6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http://schemas.microsoft.com/sharepoint/v3"/>
    <ds:schemaRef ds:uri="25169ca8-f014-4dbb-b7ae-205d3d2e88fa"/>
    <ds:schemaRef ds:uri="bfba1bf5-63c9-4fc1-8b46-7c4367d62965"/>
  </ds:schemaRefs>
</ds:datastoreItem>
</file>

<file path=docProps/app.xml><?xml version="1.0" encoding="utf-8"?>
<Properties xmlns="http://schemas.openxmlformats.org/officeDocument/2006/extended-properties" xmlns:vt="http://schemas.openxmlformats.org/officeDocument/2006/docPropsVTypes">
  <Template>2022-M02 Job Description Template</Template>
  <TotalTime>2</TotalTime>
  <Pages>9</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Crowley (Essex)</dc:creator>
  <cp:lastModifiedBy>Abid Sadiq</cp:lastModifiedBy>
  <cp:revision>2</cp:revision>
  <cp:lastPrinted>2021-11-30T13:48:00Z</cp:lastPrinted>
  <dcterms:created xsi:type="dcterms:W3CDTF">2025-07-14T12:14:00Z</dcterms:created>
  <dcterms:modified xsi:type="dcterms:W3CDTF">2025-07-14T12:14:00Z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0x010100A0CE4665294D7D47BE9FCC103F931E7D</vt:lpwstr>
  </property>
  <property fmtid="{D5CDD505-2E9C-101B-9397-08002B2CF9AE}" pid="3" name="_dlc_DocIdItemGuid">
    <vt:lpwstr>b7b0a36d-933b-4aeb-87a3-68ee850063b0</vt:lpwstr>
  </property>
</Properties>
</file>