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3D7B72EF" w:rsidR="00C74F5B" w:rsidRDefault="005A0A5A">
            <w:pPr>
              <w:spacing w:before="160"/>
            </w:pPr>
            <w:r>
              <w:rPr>
                <w:rFonts w:ascii="Calibri" w:hAnsi="Calibri"/>
              </w:rPr>
              <w:t>Social Care Practitioner – Adult Care</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3CF6D781" w:rsidR="00C74F5B" w:rsidRDefault="005A0A5A">
            <w:pPr>
              <w:spacing w:before="160"/>
            </w:pPr>
            <w:r w:rsidRPr="00856037">
              <w:rPr>
                <w:rFonts w:ascii="Calibri" w:hAnsi="Calibri"/>
              </w:rPr>
              <w:t>Senior Practitioner or Team Manager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4B957219" w:rsidR="00C74F5B" w:rsidRDefault="0085247C">
      <w:pPr>
        <w:pStyle w:val="Heading2"/>
      </w:pPr>
      <w:r>
        <w:t>Job purpose</w:t>
      </w:r>
    </w:p>
    <w:p w14:paraId="324F9FDA" w14:textId="46F5205F" w:rsidR="005A0A5A" w:rsidRDefault="005A0A5A" w:rsidP="005A0A5A">
      <w:pPr>
        <w:rPr>
          <w:rFonts w:ascii="Calibri" w:hAnsi="Calibri"/>
        </w:rPr>
      </w:pPr>
      <w:r>
        <w:rPr>
          <w:rFonts w:ascii="Calibri" w:hAnsi="Calibri"/>
        </w:rPr>
        <w:t xml:space="preserve">As part of an integrated Health and Social Care organisation, the social work service plays a key role in meeting the needs of the people of Bath and </w:t>
      </w:r>
      <w:proofErr w:type="gramStart"/>
      <w:r>
        <w:rPr>
          <w:rFonts w:ascii="Calibri" w:hAnsi="Calibri"/>
        </w:rPr>
        <w:t>North East</w:t>
      </w:r>
      <w:proofErr w:type="gramEnd"/>
      <w:r>
        <w:rPr>
          <w:rFonts w:ascii="Calibri" w:hAnsi="Calibri"/>
        </w:rPr>
        <w:t xml:space="preserve"> Somerset. Social Care Practitioners within HCRG Care Group are responsible for helping to carry out the ‘delegated responsibilities’ given to us by B&amp;NES Council.</w:t>
      </w:r>
    </w:p>
    <w:p w14:paraId="33B445B6" w14:textId="77777777" w:rsidR="005A0A5A" w:rsidRDefault="005A0A5A" w:rsidP="005A0A5A">
      <w:pPr>
        <w:rPr>
          <w:rFonts w:ascii="Calibri" w:hAnsi="Calibri"/>
        </w:rPr>
      </w:pPr>
      <w:r>
        <w:rPr>
          <w:rFonts w:ascii="Calibri" w:hAnsi="Calibri"/>
        </w:rPr>
        <w:t xml:space="preserve">As a Social Care Practitioner, you will work alongside social workers and other professionals to support adults who may have a physical disability, a learning disability or mental health issues / substance misuse and may be experiencing social, </w:t>
      </w:r>
      <w:proofErr w:type="gramStart"/>
      <w:r>
        <w:rPr>
          <w:rFonts w:ascii="Calibri" w:hAnsi="Calibri"/>
        </w:rPr>
        <w:t>emotional</w:t>
      </w:r>
      <w:proofErr w:type="gramEnd"/>
      <w:r>
        <w:rPr>
          <w:rFonts w:ascii="Calibri" w:hAnsi="Calibri"/>
        </w:rPr>
        <w:t xml:space="preserve"> and practical challenges in managing their daily lives. You will provide advice and information about resources and services available in their community to </w:t>
      </w:r>
      <w:r w:rsidRPr="00295280">
        <w:rPr>
          <w:rFonts w:ascii="Calibri" w:hAnsi="Calibri"/>
        </w:rPr>
        <w:t>maximise the hea</w:t>
      </w:r>
      <w:r>
        <w:rPr>
          <w:rFonts w:ascii="Calibri" w:hAnsi="Calibri"/>
        </w:rPr>
        <w:t xml:space="preserve">lth, </w:t>
      </w:r>
      <w:proofErr w:type="gramStart"/>
      <w:r>
        <w:rPr>
          <w:rFonts w:ascii="Calibri" w:hAnsi="Calibri"/>
        </w:rPr>
        <w:t>wellbeing</w:t>
      </w:r>
      <w:proofErr w:type="gramEnd"/>
      <w:r>
        <w:rPr>
          <w:rFonts w:ascii="Calibri" w:hAnsi="Calibri"/>
        </w:rPr>
        <w:t xml:space="preserve"> and independence of individuals. Where necessary you will take appropriate actions to address immediate needs and to respond to those individuals who are in crisis. You will also facilitate discharge arrangements from hospital and intermediate care services.</w:t>
      </w:r>
    </w:p>
    <w:p w14:paraId="18BFEE55" w14:textId="77777777" w:rsidR="005A0A5A" w:rsidRDefault="005A0A5A" w:rsidP="005A0A5A">
      <w:pPr>
        <w:rPr>
          <w:rFonts w:ascii="Calibri" w:hAnsi="Calibri"/>
        </w:rPr>
      </w:pPr>
      <w:r>
        <w:rPr>
          <w:rFonts w:ascii="Calibri" w:hAnsi="Calibri"/>
        </w:rPr>
        <w:t>On behalf of the Council, you will undertake Care Act 2014 assessments for a</w:t>
      </w:r>
      <w:r w:rsidRPr="0018712E">
        <w:rPr>
          <w:rFonts w:ascii="Calibri" w:hAnsi="Calibri"/>
        </w:rPr>
        <w:t>dults and carers</w:t>
      </w:r>
      <w:r>
        <w:rPr>
          <w:rFonts w:ascii="Calibri" w:hAnsi="Calibri"/>
        </w:rPr>
        <w:t xml:space="preserve"> and determine eligibility for funded support via a personal budget to meet identified needs. You will develop and review person centred care plans to meet the objectives identified by the assessment. You will work creatively with carers to support them in their caring role. </w:t>
      </w:r>
    </w:p>
    <w:p w14:paraId="6FA4A89B" w14:textId="77777777" w:rsidR="005A0A5A" w:rsidRDefault="005A0A5A" w:rsidP="005A0A5A">
      <w:pPr>
        <w:rPr>
          <w:rFonts w:ascii="Calibri" w:hAnsi="Calibri"/>
        </w:rPr>
      </w:pPr>
      <w:r>
        <w:rPr>
          <w:rFonts w:ascii="Calibri" w:hAnsi="Calibri"/>
        </w:rPr>
        <w:t xml:space="preserve">Where necessary you will arrange for individuals to move into a residential or nursing home setting. </w:t>
      </w:r>
    </w:p>
    <w:p w14:paraId="641F1C69" w14:textId="77777777" w:rsidR="005A0A5A" w:rsidRDefault="005A0A5A" w:rsidP="005A0A5A">
      <w:pPr>
        <w:rPr>
          <w:rFonts w:ascii="Calibri" w:hAnsi="Calibri"/>
        </w:rPr>
      </w:pPr>
      <w:r>
        <w:rPr>
          <w:rFonts w:ascii="Calibri" w:hAnsi="Calibri"/>
        </w:rPr>
        <w:t>As a Social C</w:t>
      </w:r>
      <w:r w:rsidRPr="00006923">
        <w:rPr>
          <w:rFonts w:ascii="Calibri" w:hAnsi="Calibri"/>
        </w:rPr>
        <w:t xml:space="preserve">are </w:t>
      </w:r>
      <w:proofErr w:type="gramStart"/>
      <w:r>
        <w:rPr>
          <w:rFonts w:ascii="Calibri" w:hAnsi="Calibri"/>
        </w:rPr>
        <w:t>Practitioner</w:t>
      </w:r>
      <w:proofErr w:type="gramEnd"/>
      <w:r>
        <w:rPr>
          <w:rFonts w:ascii="Calibri" w:hAnsi="Calibri"/>
        </w:rPr>
        <w:t xml:space="preserve"> you will be expected to work closely with other </w:t>
      </w:r>
      <w:r w:rsidRPr="00006923">
        <w:rPr>
          <w:rFonts w:ascii="Calibri" w:hAnsi="Calibri"/>
        </w:rPr>
        <w:t>community se</w:t>
      </w:r>
      <w:r>
        <w:rPr>
          <w:rFonts w:ascii="Calibri" w:hAnsi="Calibri"/>
        </w:rPr>
        <w:t>rvices and teams including health care colleagues such as GP’s, Community Matrons and District Nurses. You will attend multi-</w:t>
      </w:r>
      <w:r w:rsidRPr="00006923">
        <w:rPr>
          <w:rFonts w:ascii="Calibri" w:hAnsi="Calibri"/>
        </w:rPr>
        <w:t xml:space="preserve">disciplinary meetings </w:t>
      </w:r>
      <w:r>
        <w:rPr>
          <w:rFonts w:ascii="Calibri" w:hAnsi="Calibri"/>
        </w:rPr>
        <w:t>on behalf of the team which aim to prevent unnecessary hospital admission</w:t>
      </w:r>
      <w:r w:rsidRPr="00006923">
        <w:rPr>
          <w:rFonts w:ascii="Calibri" w:hAnsi="Calibri"/>
        </w:rPr>
        <w:t>.</w:t>
      </w:r>
    </w:p>
    <w:p w14:paraId="1891CC67" w14:textId="77777777" w:rsidR="005A0A5A" w:rsidRDefault="005A0A5A" w:rsidP="005A0A5A">
      <w:pPr>
        <w:rPr>
          <w:rFonts w:ascii="Calibri" w:hAnsi="Calibri"/>
        </w:rPr>
      </w:pPr>
    </w:p>
    <w:p w14:paraId="3F46F56F" w14:textId="77777777" w:rsidR="005A0A5A" w:rsidRPr="005A0A5A" w:rsidRDefault="005A0A5A" w:rsidP="005A0A5A"/>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lastRenderedPageBreak/>
        <w:t>Key responsibilities</w:t>
      </w:r>
    </w:p>
    <w:p w14:paraId="140970B0" w14:textId="77777777" w:rsidR="005A0A5A" w:rsidRPr="00B63130" w:rsidRDefault="005A0A5A" w:rsidP="005A0A5A">
      <w:pPr>
        <w:pStyle w:val="BodyText"/>
        <w:rPr>
          <w:rFonts w:ascii="Calibri" w:hAnsi="Calibri" w:cs="Calibri"/>
          <w:i/>
          <w:iCs/>
          <w:sz w:val="22"/>
          <w:lang w:eastAsia="en-GB"/>
        </w:rPr>
      </w:pPr>
      <w:r w:rsidRPr="00B63130">
        <w:rPr>
          <w:rFonts w:ascii="Calibri" w:hAnsi="Calibri" w:cs="Calibri"/>
          <w:i/>
          <w:iCs/>
          <w:sz w:val="22"/>
          <w:lang w:eastAsia="en-GB"/>
        </w:rPr>
        <w:t xml:space="preserve">This list is intended to summarise the key responsibilities and is not intended to cover every task that may </w:t>
      </w:r>
      <w:r>
        <w:rPr>
          <w:rFonts w:ascii="Calibri" w:hAnsi="Calibri" w:cs="Calibri"/>
          <w:i/>
          <w:iCs/>
          <w:sz w:val="22"/>
          <w:lang w:eastAsia="en-GB"/>
        </w:rPr>
        <w:t xml:space="preserve">be required of the role: </w:t>
      </w:r>
    </w:p>
    <w:p w14:paraId="4934D180" w14:textId="77777777" w:rsidR="005A0A5A" w:rsidRPr="00B63130" w:rsidRDefault="005A0A5A" w:rsidP="005A0A5A">
      <w:pPr>
        <w:pStyle w:val="BodyText"/>
        <w:rPr>
          <w:rFonts w:ascii="Calibri" w:hAnsi="Calibri" w:cs="Calibri"/>
          <w:i/>
          <w:iCs/>
          <w:sz w:val="22"/>
          <w:lang w:eastAsia="en-GB"/>
        </w:rPr>
      </w:pPr>
    </w:p>
    <w:p w14:paraId="0A55F2DF"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To participate in a duty system following incoming enquiries to the team and, where appropriate, to act as the first point of </w:t>
      </w:r>
      <w:proofErr w:type="gramStart"/>
      <w:r w:rsidRPr="00CB7B29">
        <w:rPr>
          <w:rFonts w:ascii="Calibri" w:hAnsi="Calibri"/>
        </w:rPr>
        <w:t>response</w:t>
      </w:r>
      <w:proofErr w:type="gramEnd"/>
    </w:p>
    <w:p w14:paraId="1E53008C"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To gather information about an individual’s presenting circumstances, identify any immediate risks and plan actions and interventions </w:t>
      </w:r>
      <w:proofErr w:type="gramStart"/>
      <w:r w:rsidRPr="00CB7B29">
        <w:rPr>
          <w:rFonts w:ascii="Calibri" w:hAnsi="Calibri"/>
        </w:rPr>
        <w:t>accordingly</w:t>
      </w:r>
      <w:proofErr w:type="gramEnd"/>
    </w:p>
    <w:p w14:paraId="7148C2CA"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Using a </w:t>
      </w:r>
      <w:proofErr w:type="gramStart"/>
      <w:r w:rsidRPr="00CB7B29">
        <w:rPr>
          <w:rFonts w:ascii="Calibri" w:hAnsi="Calibri"/>
        </w:rPr>
        <w:t>strengths based</w:t>
      </w:r>
      <w:proofErr w:type="gramEnd"/>
      <w:r w:rsidRPr="00CB7B29">
        <w:rPr>
          <w:rFonts w:ascii="Calibri" w:hAnsi="Calibri"/>
        </w:rPr>
        <w:t xml:space="preserve"> model to support individuals to develop systems of support and to utilize resources and services in their own community by providing appropriate advice and information</w:t>
      </w:r>
    </w:p>
    <w:p w14:paraId="0F65A79D"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To act as a ‘trusted assessor’ in order to provide basic equipment to promote the individual’s independence and ability to </w:t>
      </w:r>
      <w:proofErr w:type="gramStart"/>
      <w:r w:rsidRPr="00CB7B29">
        <w:rPr>
          <w:rFonts w:ascii="Calibri" w:hAnsi="Calibri"/>
        </w:rPr>
        <w:t>self-care</w:t>
      </w:r>
      <w:proofErr w:type="gramEnd"/>
    </w:p>
    <w:p w14:paraId="49DBD89F"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Undertake Care Act</w:t>
      </w:r>
      <w:r>
        <w:rPr>
          <w:rFonts w:ascii="Calibri" w:hAnsi="Calibri"/>
        </w:rPr>
        <w:t>, and Carer</w:t>
      </w:r>
      <w:r w:rsidRPr="00CB7B29">
        <w:rPr>
          <w:rFonts w:ascii="Calibri" w:hAnsi="Calibri"/>
        </w:rPr>
        <w:t>s</w:t>
      </w:r>
      <w:r>
        <w:rPr>
          <w:rFonts w:ascii="Calibri" w:hAnsi="Calibri"/>
        </w:rPr>
        <w:t>’</w:t>
      </w:r>
      <w:r w:rsidRPr="00CB7B29">
        <w:rPr>
          <w:rFonts w:ascii="Calibri" w:hAnsi="Calibri"/>
        </w:rPr>
        <w:t xml:space="preserve"> Assessments to determine eligibility for funded social care </w:t>
      </w:r>
      <w:proofErr w:type="gramStart"/>
      <w:r w:rsidRPr="00CB7B29">
        <w:rPr>
          <w:rFonts w:ascii="Calibri" w:hAnsi="Calibri"/>
        </w:rPr>
        <w:t>support</w:t>
      </w:r>
      <w:proofErr w:type="gramEnd"/>
    </w:p>
    <w:p w14:paraId="12123A82"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Undertake straightforward Mental Capacity assessments and, where appropriate, complete Best Interests Decisions in accordance with the Mental Capacity Act 2005</w:t>
      </w:r>
    </w:p>
    <w:p w14:paraId="605B5289"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To act as a co-worker under the direction of a qualified colleague to undertake clearly defined elements of work where this is likely to produce the best outcome for the </w:t>
      </w:r>
      <w:proofErr w:type="gramStart"/>
      <w:r w:rsidRPr="00CB7B29">
        <w:rPr>
          <w:rFonts w:ascii="Calibri" w:hAnsi="Calibri"/>
        </w:rPr>
        <w:t>individual</w:t>
      </w:r>
      <w:proofErr w:type="gramEnd"/>
    </w:p>
    <w:p w14:paraId="2A7A2C49"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Prepare and cost person-centred support plans in line with agreed </w:t>
      </w:r>
      <w:proofErr w:type="gramStart"/>
      <w:r w:rsidRPr="00CB7B29">
        <w:rPr>
          <w:rFonts w:ascii="Calibri" w:hAnsi="Calibri"/>
        </w:rPr>
        <w:t>procedures</w:t>
      </w:r>
      <w:proofErr w:type="gramEnd"/>
    </w:p>
    <w:p w14:paraId="2C01B02E"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Commission care and support as appropriate from approved providers, using agreed procedures and </w:t>
      </w:r>
      <w:proofErr w:type="gramStart"/>
      <w:r w:rsidRPr="00CB7B29">
        <w:rPr>
          <w:rFonts w:ascii="Calibri" w:hAnsi="Calibri"/>
        </w:rPr>
        <w:t>processes</w:t>
      </w:r>
      <w:proofErr w:type="gramEnd"/>
    </w:p>
    <w:p w14:paraId="57D0AF5F"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Promote the use of Direct Payments to meet identified </w:t>
      </w:r>
      <w:proofErr w:type="gramStart"/>
      <w:r w:rsidRPr="00CB7B29">
        <w:rPr>
          <w:rFonts w:ascii="Calibri" w:hAnsi="Calibri"/>
        </w:rPr>
        <w:t>needs</w:t>
      </w:r>
      <w:proofErr w:type="gramEnd"/>
    </w:p>
    <w:p w14:paraId="7BE4C778"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Monitor the quality of care provided and review support plans in the community and residential and nursing home </w:t>
      </w:r>
      <w:proofErr w:type="gramStart"/>
      <w:r w:rsidRPr="00CB7B29">
        <w:rPr>
          <w:rFonts w:ascii="Calibri" w:hAnsi="Calibri"/>
        </w:rPr>
        <w:t>placements</w:t>
      </w:r>
      <w:proofErr w:type="gramEnd"/>
    </w:p>
    <w:p w14:paraId="12C53F62"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Submit funding applications and adhere to panel processes as </w:t>
      </w:r>
      <w:proofErr w:type="gramStart"/>
      <w:r w:rsidRPr="00CB7B29">
        <w:rPr>
          <w:rFonts w:ascii="Calibri" w:hAnsi="Calibri"/>
        </w:rPr>
        <w:t>required</w:t>
      </w:r>
      <w:proofErr w:type="gramEnd"/>
    </w:p>
    <w:p w14:paraId="341D3E96"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Input and extract data from computer systems relevant to the job</w:t>
      </w:r>
    </w:p>
    <w:p w14:paraId="60F6CBDE"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Adhere to organisational guidelines and policies to support the team in its delivery of performance targets and </w:t>
      </w:r>
      <w:proofErr w:type="gramStart"/>
      <w:r w:rsidRPr="00CB7B29">
        <w:rPr>
          <w:rFonts w:ascii="Calibri" w:hAnsi="Calibri"/>
        </w:rPr>
        <w:t>standards</w:t>
      </w:r>
      <w:proofErr w:type="gramEnd"/>
    </w:p>
    <w:p w14:paraId="76F7F982"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Maintain close links with other services and professionals and attend MDT meetings as required in order to meet the assessed needs of </w:t>
      </w:r>
      <w:proofErr w:type="gramStart"/>
      <w:r w:rsidRPr="00CB7B29">
        <w:rPr>
          <w:rFonts w:ascii="Calibri" w:hAnsi="Calibri"/>
        </w:rPr>
        <w:t>individuals</w:t>
      </w:r>
      <w:proofErr w:type="gramEnd"/>
    </w:p>
    <w:p w14:paraId="222BE5B7" w14:textId="77777777" w:rsidR="005A0A5A" w:rsidRPr="00CB7B29" w:rsidRDefault="005A0A5A" w:rsidP="005A0A5A">
      <w:pPr>
        <w:numPr>
          <w:ilvl w:val="0"/>
          <w:numId w:val="3"/>
        </w:numPr>
        <w:suppressAutoHyphens w:val="0"/>
        <w:autoSpaceDN/>
        <w:spacing w:after="0" w:line="240" w:lineRule="auto"/>
        <w:rPr>
          <w:rFonts w:ascii="Calibri" w:hAnsi="Calibri"/>
        </w:rPr>
      </w:pPr>
      <w:r w:rsidRPr="00CB7B29">
        <w:rPr>
          <w:rFonts w:ascii="Calibri" w:hAnsi="Calibri"/>
        </w:rPr>
        <w:t xml:space="preserve">To maintain a full caseload and to discuss with managers any instances where the complexity of work maybe exceeding the remit of the </w:t>
      </w:r>
      <w:proofErr w:type="gramStart"/>
      <w:r w:rsidRPr="00CB7B29">
        <w:rPr>
          <w:rFonts w:ascii="Calibri" w:hAnsi="Calibri"/>
        </w:rPr>
        <w:t>role</w:t>
      </w:r>
      <w:proofErr w:type="gramEnd"/>
    </w:p>
    <w:p w14:paraId="36F13F8F" w14:textId="09187021" w:rsidR="00C74F5B" w:rsidRDefault="005A0A5A" w:rsidP="005A0A5A">
      <w:pPr>
        <w:pStyle w:val="Bulletpoints"/>
        <w:numPr>
          <w:ilvl w:val="0"/>
          <w:numId w:val="0"/>
        </w:numPr>
        <w:ind w:left="567" w:hanging="283"/>
        <w:rPr>
          <w:lang w:eastAsia="en-GB"/>
        </w:rPr>
      </w:pPr>
      <w:r w:rsidRPr="00CB7B29">
        <w:rPr>
          <w:rFonts w:ascii="Calibri" w:hAnsi="Calibri"/>
        </w:rPr>
        <w:t>To assist with the induction of new staff as required</w:t>
      </w:r>
      <w:r>
        <w:t>&lt;</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lastRenderedPageBreak/>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lastRenderedPageBreak/>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lastRenderedPageBreak/>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0D44D797" w14:textId="77777777" w:rsidR="005A0A5A" w:rsidRPr="000A5590" w:rsidRDefault="005A0A5A" w:rsidP="005A0A5A">
      <w:pPr>
        <w:numPr>
          <w:ilvl w:val="0"/>
          <w:numId w:val="2"/>
        </w:numPr>
        <w:suppressAutoHyphens w:val="0"/>
        <w:autoSpaceDN/>
        <w:spacing w:after="0" w:line="240" w:lineRule="auto"/>
      </w:pPr>
      <w:r w:rsidRPr="000A5590">
        <w:t xml:space="preserve">A recognised heath or social care </w:t>
      </w:r>
      <w:proofErr w:type="gramStart"/>
      <w:r w:rsidRPr="000A5590">
        <w:t>qualification  e.g.</w:t>
      </w:r>
      <w:proofErr w:type="gramEnd"/>
      <w:r w:rsidRPr="000A5590">
        <w:t xml:space="preserve"> NVQ 4 or equivalent,  or  nursing qualification, or allied health professional qualification</w:t>
      </w:r>
    </w:p>
    <w:p w14:paraId="250F740E" w14:textId="77777777" w:rsidR="005A0A5A" w:rsidRPr="000A5590" w:rsidRDefault="005A0A5A" w:rsidP="005A0A5A">
      <w:pPr>
        <w:numPr>
          <w:ilvl w:val="0"/>
          <w:numId w:val="2"/>
        </w:numPr>
        <w:suppressAutoHyphens w:val="0"/>
        <w:autoSpaceDN/>
        <w:spacing w:after="0" w:line="240" w:lineRule="auto"/>
      </w:pPr>
      <w:r w:rsidRPr="000A5590">
        <w:t>Experience of working directly with older people and /</w:t>
      </w:r>
      <w:r>
        <w:t xml:space="preserve"> </w:t>
      </w:r>
      <w:r w:rsidRPr="000A5590">
        <w:t xml:space="preserve">or disabled people </w:t>
      </w:r>
    </w:p>
    <w:p w14:paraId="5CE3F967" w14:textId="77777777" w:rsidR="005A0A5A" w:rsidRPr="000A5590" w:rsidRDefault="005A0A5A" w:rsidP="005A0A5A">
      <w:pPr>
        <w:numPr>
          <w:ilvl w:val="0"/>
          <w:numId w:val="2"/>
        </w:numPr>
        <w:suppressAutoHyphens w:val="0"/>
        <w:autoSpaceDN/>
        <w:spacing w:after="0" w:line="240" w:lineRule="auto"/>
      </w:pPr>
      <w:r w:rsidRPr="000A5590">
        <w:t xml:space="preserve">Knowledge and understanding of the legislation that applies to social care </w:t>
      </w:r>
      <w:proofErr w:type="gramStart"/>
      <w:r w:rsidRPr="000A5590">
        <w:t>practice</w:t>
      </w:r>
      <w:proofErr w:type="gramEnd"/>
      <w:r w:rsidRPr="000A5590">
        <w:t xml:space="preserve"> </w:t>
      </w:r>
    </w:p>
    <w:p w14:paraId="30E3C6BA" w14:textId="77777777" w:rsidR="005A0A5A" w:rsidRPr="000A5590" w:rsidRDefault="005A0A5A" w:rsidP="005A0A5A">
      <w:pPr>
        <w:numPr>
          <w:ilvl w:val="0"/>
          <w:numId w:val="2"/>
        </w:numPr>
        <w:suppressAutoHyphens w:val="0"/>
        <w:autoSpaceDN/>
        <w:spacing w:after="0" w:line="240" w:lineRule="auto"/>
      </w:pPr>
      <w:r>
        <w:t xml:space="preserve">Ability to develop skills </w:t>
      </w:r>
      <w:r w:rsidRPr="000A5590">
        <w:t>in assessment, support planning and undertaking reviews, working in an empowering, person-</w:t>
      </w:r>
      <w:proofErr w:type="gramStart"/>
      <w:r w:rsidRPr="000A5590">
        <w:t>centred  way</w:t>
      </w:r>
      <w:proofErr w:type="gramEnd"/>
    </w:p>
    <w:p w14:paraId="2D4B8D09" w14:textId="77777777" w:rsidR="005A0A5A" w:rsidRPr="000A5590" w:rsidRDefault="005A0A5A" w:rsidP="005A0A5A">
      <w:pPr>
        <w:numPr>
          <w:ilvl w:val="0"/>
          <w:numId w:val="2"/>
        </w:numPr>
        <w:suppressAutoHyphens w:val="0"/>
        <w:autoSpaceDN/>
        <w:spacing w:after="0" w:line="240" w:lineRule="auto"/>
      </w:pPr>
      <w:r w:rsidRPr="000A5590">
        <w:t>Effective verbal and written communication</w:t>
      </w:r>
      <w:r>
        <w:t xml:space="preserve"> skills</w:t>
      </w:r>
    </w:p>
    <w:p w14:paraId="466E6657" w14:textId="77777777" w:rsidR="005A0A5A" w:rsidRPr="000A5590" w:rsidRDefault="005A0A5A" w:rsidP="005A0A5A">
      <w:pPr>
        <w:numPr>
          <w:ilvl w:val="0"/>
          <w:numId w:val="2"/>
        </w:numPr>
        <w:suppressAutoHyphens w:val="0"/>
        <w:autoSpaceDN/>
        <w:spacing w:after="0" w:line="240" w:lineRule="auto"/>
      </w:pPr>
      <w:r w:rsidRPr="000A5590">
        <w:t>G</w:t>
      </w:r>
      <w:r>
        <w:t>ood working knowledge of relevant</w:t>
      </w:r>
      <w:r w:rsidRPr="000A5590">
        <w:t xml:space="preserve"> </w:t>
      </w:r>
      <w:proofErr w:type="gramStart"/>
      <w:r w:rsidRPr="000A5590">
        <w:t>work related</w:t>
      </w:r>
      <w:proofErr w:type="gramEnd"/>
      <w:r w:rsidRPr="000A5590">
        <w:t xml:space="preserve"> systems, procedures, equipment and technology</w:t>
      </w:r>
    </w:p>
    <w:p w14:paraId="1458E9CE" w14:textId="77777777" w:rsidR="005A0A5A" w:rsidRPr="000A5590" w:rsidRDefault="005A0A5A" w:rsidP="005A0A5A">
      <w:pPr>
        <w:numPr>
          <w:ilvl w:val="0"/>
          <w:numId w:val="2"/>
        </w:numPr>
        <w:suppressAutoHyphens w:val="0"/>
        <w:autoSpaceDN/>
        <w:spacing w:after="0" w:line="240" w:lineRule="auto"/>
      </w:pPr>
      <w:r>
        <w:t>Ability to form g</w:t>
      </w:r>
      <w:r w:rsidRPr="000A5590">
        <w:t xml:space="preserve">ood working relationships with colleagues and other </w:t>
      </w:r>
      <w:proofErr w:type="gramStart"/>
      <w:r w:rsidRPr="000A5590">
        <w:t>agencies</w:t>
      </w:r>
      <w:proofErr w:type="gramEnd"/>
    </w:p>
    <w:p w14:paraId="320E4147" w14:textId="77777777" w:rsidR="005A0A5A" w:rsidRPr="000A5590" w:rsidRDefault="005A0A5A" w:rsidP="005A0A5A">
      <w:pPr>
        <w:numPr>
          <w:ilvl w:val="0"/>
          <w:numId w:val="2"/>
        </w:numPr>
        <w:suppressAutoHyphens w:val="0"/>
        <w:autoSpaceDN/>
        <w:spacing w:after="0" w:line="240" w:lineRule="auto"/>
      </w:pPr>
      <w:r w:rsidRPr="000A5590">
        <w:t xml:space="preserve">Ability to manage a caseload and prioritise own workload </w:t>
      </w:r>
      <w:proofErr w:type="gramStart"/>
      <w:r w:rsidRPr="000A5590">
        <w:t>independently</w:t>
      </w:r>
      <w:proofErr w:type="gramEnd"/>
    </w:p>
    <w:p w14:paraId="67EB1888" w14:textId="77777777" w:rsidR="005A0A5A" w:rsidRPr="000A5590" w:rsidRDefault="005A0A5A" w:rsidP="005A0A5A">
      <w:pPr>
        <w:numPr>
          <w:ilvl w:val="0"/>
          <w:numId w:val="2"/>
        </w:numPr>
        <w:suppressAutoHyphens w:val="0"/>
        <w:autoSpaceDN/>
        <w:spacing w:after="0" w:line="240" w:lineRule="auto"/>
      </w:pPr>
      <w:r w:rsidRPr="000A5590">
        <w:t xml:space="preserve">Knowledge of Safeguarding Adults </w:t>
      </w:r>
      <w:r>
        <w:t>policies and i</w:t>
      </w:r>
      <w:r w:rsidRPr="000A5590">
        <w:t>ssues</w:t>
      </w:r>
    </w:p>
    <w:p w14:paraId="505D3597" w14:textId="77777777" w:rsidR="00C74F5B" w:rsidRDefault="0085247C">
      <w:pPr>
        <w:pStyle w:val="Subheader"/>
      </w:pPr>
      <w:r>
        <w:t>Desirable</w:t>
      </w:r>
    </w:p>
    <w:p w14:paraId="0D3F0CD7" w14:textId="77777777" w:rsidR="005A0A5A" w:rsidRDefault="005A0A5A" w:rsidP="005A0A5A">
      <w:pPr>
        <w:numPr>
          <w:ilvl w:val="0"/>
          <w:numId w:val="2"/>
        </w:numPr>
        <w:suppressAutoHyphens w:val="0"/>
        <w:autoSpaceDN/>
        <w:spacing w:after="0" w:line="240" w:lineRule="auto"/>
      </w:pPr>
      <w:r>
        <w:t>Previous experience in a similar or equivalent multi-disciplinary setting</w:t>
      </w:r>
    </w:p>
    <w:p w14:paraId="46DC44BC" w14:textId="77777777" w:rsidR="005A0A5A" w:rsidRPr="005978E8" w:rsidRDefault="005A0A5A" w:rsidP="005A0A5A">
      <w:pPr>
        <w:numPr>
          <w:ilvl w:val="0"/>
          <w:numId w:val="2"/>
        </w:numPr>
        <w:suppressAutoHyphens w:val="0"/>
        <w:autoSpaceDN/>
        <w:spacing w:after="0" w:line="240" w:lineRule="auto"/>
      </w:pPr>
      <w:r>
        <w:t>Experience of</w:t>
      </w:r>
      <w:r w:rsidRPr="000A5590">
        <w:t xml:space="preserve"> assessment, support planning and undertaking reviews, working in an empowering, person-</w:t>
      </w:r>
      <w:proofErr w:type="gramStart"/>
      <w:r w:rsidRPr="000A5590">
        <w:t>centred  way</w:t>
      </w:r>
      <w:proofErr w:type="gramEnd"/>
    </w:p>
    <w:p w14:paraId="0B45B5B8" w14:textId="77777777" w:rsidR="005A0A5A" w:rsidRPr="00EB67FC" w:rsidRDefault="005A0A5A" w:rsidP="005A0A5A">
      <w:pPr>
        <w:numPr>
          <w:ilvl w:val="0"/>
          <w:numId w:val="2"/>
        </w:numPr>
        <w:suppressAutoHyphens w:val="0"/>
        <w:autoSpaceDN/>
        <w:spacing w:after="0" w:line="240" w:lineRule="auto"/>
      </w:pPr>
      <w:r w:rsidRPr="00EB67FC">
        <w:t>Experience of applying eligibility criteria/thresholds</w:t>
      </w:r>
    </w:p>
    <w:p w14:paraId="0C590A05" w14:textId="77777777" w:rsidR="005A0A5A" w:rsidRPr="00EB67FC" w:rsidRDefault="005A0A5A" w:rsidP="005A0A5A">
      <w:pPr>
        <w:numPr>
          <w:ilvl w:val="0"/>
          <w:numId w:val="2"/>
        </w:numPr>
        <w:suppressAutoHyphens w:val="0"/>
        <w:autoSpaceDN/>
        <w:spacing w:after="0" w:line="240" w:lineRule="auto"/>
      </w:pPr>
      <w:r>
        <w:t>Good u</w:t>
      </w:r>
      <w:r w:rsidRPr="00EB67FC">
        <w:t xml:space="preserve">nderstanding of ‘strengths based’ </w:t>
      </w:r>
      <w:proofErr w:type="gramStart"/>
      <w:r w:rsidRPr="00EB67FC">
        <w:t>principles</w:t>
      </w:r>
      <w:proofErr w:type="gramEnd"/>
    </w:p>
    <w:p w14:paraId="4EE221CE" w14:textId="77777777" w:rsidR="005A0A5A" w:rsidRPr="001F2B8E" w:rsidRDefault="005A0A5A" w:rsidP="005A0A5A">
      <w:pPr>
        <w:numPr>
          <w:ilvl w:val="0"/>
          <w:numId w:val="2"/>
        </w:numPr>
        <w:suppressAutoHyphens w:val="0"/>
        <w:autoSpaceDN/>
        <w:spacing w:after="0" w:line="240" w:lineRule="auto"/>
      </w:pPr>
      <w:r w:rsidRPr="00EB67FC">
        <w:t>Experience of f</w:t>
      </w:r>
      <w:r>
        <w:t xml:space="preserve">acilitating meetings and </w:t>
      </w:r>
      <w:r w:rsidRPr="00EB67FC">
        <w:t>skills</w:t>
      </w:r>
      <w:r>
        <w:t xml:space="preserve"> in negotiating outcomes </w:t>
      </w:r>
    </w:p>
    <w:p w14:paraId="0984E9EF" w14:textId="77777777" w:rsidR="00C74F5B" w:rsidRDefault="00C74F5B">
      <w:pPr>
        <w:pStyle w:val="Bulletpoints"/>
        <w:numPr>
          <w:ilvl w:val="0"/>
          <w:numId w:val="0"/>
        </w:numPr>
        <w:ind w:left="567" w:hanging="283"/>
      </w:pPr>
    </w:p>
    <w:p w14:paraId="4B0F2507" w14:textId="4D8A3F48" w:rsidR="00C74F5B" w:rsidRDefault="0085247C">
      <w:r>
        <w:t xml:space="preserve">Other requirements: </w:t>
      </w:r>
      <w:r w:rsidR="005A0A5A" w:rsidRPr="00050EB3">
        <w:rPr>
          <w:rFonts w:ascii="Calibri" w:hAnsi="Calibri"/>
          <w:lang w:eastAsia="en-GB"/>
        </w:rPr>
        <w:t>Worker must have access to a vehicle to enable travel across the area, subject to the provisions of the Equality Act 2010.</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5A0A5A">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C21EC3" w:rsidRDefault="005A0A5A">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4223996">
    <w:abstractNumId w:val="1"/>
  </w:num>
  <w:num w:numId="2" w16cid:durableId="1210415853">
    <w:abstractNumId w:val="2"/>
  </w:num>
  <w:num w:numId="3" w16cid:durableId="94584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5A0A5A"/>
    <w:rsid w:val="0085247C"/>
    <w:rsid w:val="00C74F5B"/>
    <w:rsid w:val="00C762A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A0A5A"/>
    <w:pPr>
      <w:spacing w:after="120"/>
    </w:pPr>
  </w:style>
  <w:style w:type="character" w:customStyle="1" w:styleId="BodyTextChar">
    <w:name w:val="Body Text Char"/>
    <w:basedOn w:val="DefaultParagraphFont"/>
    <w:link w:val="BodyText"/>
    <w:uiPriority w:val="99"/>
    <w:semiHidden/>
    <w:rsid w:val="005A0A5A"/>
    <w:rPr>
      <w:rFonts w:ascii="Avenir Book" w:hAnsi="Avenir Book"/>
      <w:color w:val="3C3C3B"/>
      <w:sz w:val="24"/>
      <w:szCs w:val="22"/>
      <w:lang w:eastAsia="en-US"/>
    </w:rPr>
  </w:style>
  <w:style w:type="character" w:styleId="Emphasis">
    <w:name w:val="Emphasis"/>
    <w:uiPriority w:val="20"/>
    <w:qFormat/>
    <w:rsid w:val="005A0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2023-08-29T12:19:00Z</dcterms:created>
  <dcterms:modified xsi:type="dcterms:W3CDTF">2023-08-29T12:19:00Z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