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5308A7F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06C3A63" w14:textId="77777777" w:rsidR="00267D6E" w:rsidRPr="00B27235" w:rsidRDefault="00267D6E" w:rsidP="00A302D7">
            <w:pPr>
              <w:pStyle w:val="Heading1"/>
            </w:pPr>
          </w:p>
        </w:tc>
      </w:tr>
      <w:tr w:rsidR="00267D6E" w:rsidRPr="00B27235" w14:paraId="416BAAE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E201A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09724CE" w14:textId="545C2D88" w:rsidR="00267D6E" w:rsidRPr="00267D6E" w:rsidRDefault="00A57BDC" w:rsidP="006C13BF">
            <w:pPr>
              <w:spacing w:before="160"/>
            </w:pPr>
            <w:r>
              <w:t>Business Support Advisor: Community Stroke Team Grade 3</w:t>
            </w:r>
          </w:p>
        </w:tc>
      </w:tr>
      <w:tr w:rsidR="00267D6E" w:rsidRPr="00B27235" w14:paraId="560CE3B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A8774D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99A787C" w14:textId="4E2F1BB6" w:rsidR="00267D6E" w:rsidRPr="00267D6E" w:rsidRDefault="00A57BDC" w:rsidP="006C13BF">
            <w:pPr>
              <w:spacing w:before="160"/>
            </w:pPr>
            <w:r>
              <w:t>Team Lead</w:t>
            </w:r>
          </w:p>
        </w:tc>
      </w:tr>
      <w:tr w:rsidR="00267D6E" w:rsidRPr="00B27235" w14:paraId="7819C6E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789E0C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F818D63" w14:textId="0046E1A0" w:rsidR="00267D6E" w:rsidRPr="00267D6E" w:rsidRDefault="00267D6E" w:rsidP="006C13BF">
            <w:pPr>
              <w:spacing w:before="160"/>
            </w:pPr>
          </w:p>
        </w:tc>
      </w:tr>
      <w:tr w:rsidR="00267D6E" w:rsidRPr="00B27235" w14:paraId="466B7630" w14:textId="77777777" w:rsidTr="003B120C">
        <w:trPr>
          <w:trHeight w:hRule="exact" w:val="170"/>
        </w:trPr>
        <w:tc>
          <w:tcPr>
            <w:tcW w:w="10173" w:type="dxa"/>
            <w:gridSpan w:val="2"/>
            <w:tcBorders>
              <w:top w:val="nil"/>
              <w:left w:val="nil"/>
              <w:bottom w:val="nil"/>
              <w:right w:val="nil"/>
            </w:tcBorders>
            <w:shd w:val="clear" w:color="auto" w:fill="auto"/>
          </w:tcPr>
          <w:p w14:paraId="0FF1B2F7" w14:textId="77777777" w:rsidR="00267D6E" w:rsidRPr="00B27235" w:rsidRDefault="00267D6E" w:rsidP="003B120C">
            <w:pPr>
              <w:pStyle w:val="Heading1"/>
              <w:rPr>
                <w:color w:val="3C3C3B" w:themeColor="text1"/>
              </w:rPr>
            </w:pPr>
          </w:p>
        </w:tc>
      </w:tr>
    </w:tbl>
    <w:p w14:paraId="23A1DBB7" w14:textId="77777777" w:rsidR="00887483" w:rsidRDefault="00394265" w:rsidP="00A302D7">
      <w:pPr>
        <w:pStyle w:val="Heading2"/>
      </w:pPr>
      <w:r>
        <w:t>Job purpose</w:t>
      </w:r>
    </w:p>
    <w:p w14:paraId="0E8D2A88" w14:textId="375F1506" w:rsidR="00A57BDC" w:rsidRDefault="00A57BDC" w:rsidP="00A57BDC">
      <w:pPr>
        <w:spacing w:line="276" w:lineRule="auto"/>
        <w:jc w:val="both"/>
        <w:rPr>
          <w:rFonts w:cs="Arial"/>
          <w:bCs/>
          <w:iCs/>
        </w:rPr>
      </w:pPr>
      <w:r>
        <w:rPr>
          <w:rFonts w:cs="Arial"/>
          <w:bCs/>
          <w:iCs/>
        </w:rPr>
        <w:t>To w</w:t>
      </w:r>
      <w:r w:rsidRPr="008C0CE4">
        <w:rPr>
          <w:rFonts w:cs="Arial"/>
          <w:bCs/>
          <w:iCs/>
        </w:rPr>
        <w:t>ork as part of the Business Support Team</w:t>
      </w:r>
      <w:r>
        <w:rPr>
          <w:rFonts w:cs="Arial"/>
          <w:bCs/>
          <w:iCs/>
        </w:rPr>
        <w:t xml:space="preserve"> to provide an efficient and effective administration service and to input data to record m</w:t>
      </w:r>
      <w:r w:rsidRPr="008C0CE4">
        <w:rPr>
          <w:rFonts w:cs="Arial"/>
          <w:bCs/>
          <w:iCs/>
        </w:rPr>
        <w:t>anagement system</w:t>
      </w:r>
      <w:r>
        <w:rPr>
          <w:rFonts w:cs="Arial"/>
          <w:bCs/>
          <w:iCs/>
        </w:rPr>
        <w:t xml:space="preserve">s. To provide a professional and friendly reception service as required to patients/customers and colleagues.  Ensure that any administration is completed accurately and in a timely manner in accordance with policies and procedures. </w:t>
      </w:r>
    </w:p>
    <w:p w14:paraId="5D13AA77" w14:textId="77777777" w:rsidR="00A57BDC" w:rsidRDefault="00A57BDC" w:rsidP="00A57BDC">
      <w:pPr>
        <w:spacing w:line="276" w:lineRule="auto"/>
        <w:jc w:val="both"/>
        <w:rPr>
          <w:rFonts w:cs="Arial"/>
          <w:bCs/>
          <w:iCs/>
        </w:rPr>
      </w:pPr>
      <w:r w:rsidRPr="008C0CE4">
        <w:rPr>
          <w:rFonts w:cs="Arial"/>
          <w:bCs/>
          <w:iCs/>
        </w:rPr>
        <w:t xml:space="preserve">The post holder will work across </w:t>
      </w:r>
      <w:proofErr w:type="gramStart"/>
      <w:r w:rsidRPr="008C0CE4">
        <w:rPr>
          <w:rFonts w:cs="Arial"/>
          <w:bCs/>
          <w:iCs/>
        </w:rPr>
        <w:t>a number of</w:t>
      </w:r>
      <w:proofErr w:type="gramEnd"/>
      <w:r w:rsidRPr="008C0CE4">
        <w:rPr>
          <w:rFonts w:cs="Arial"/>
          <w:bCs/>
          <w:iCs/>
        </w:rPr>
        <w:t xml:space="preserve"> different locations providing reciprocal cover arrangements.</w:t>
      </w:r>
    </w:p>
    <w:p w14:paraId="511C49D5" w14:textId="77777777" w:rsidR="00A57BDC" w:rsidRPr="00A57BDC" w:rsidRDefault="00A57BDC" w:rsidP="00A57BDC">
      <w:pPr>
        <w:pStyle w:val="Subheader"/>
        <w:rPr>
          <w:rFonts w:ascii="Avenir Book" w:hAnsi="Avenir Book" w:cs="Arial"/>
          <w:b w:val="0"/>
        </w:rPr>
      </w:pPr>
      <w:r w:rsidRPr="00A57BDC">
        <w:rPr>
          <w:rFonts w:ascii="Avenir Book" w:hAnsi="Avenir Book" w:cs="Arial"/>
          <w:b w:val="0"/>
        </w:rPr>
        <w:t>To share with the Therapists the overall therapeutic aim: to enable or restore patients to the highest level of physical, mental and social independence as possible and support carers in their role.  They will assist in clinical duties, to include the implementation of treatment programmes for patients</w:t>
      </w:r>
    </w:p>
    <w:p w14:paraId="505E4269" w14:textId="55B663B7" w:rsidR="00724F54" w:rsidRDefault="00724F54" w:rsidP="00A57BDC">
      <w:pPr>
        <w:pStyle w:val="Subheader"/>
      </w:pPr>
      <w:r>
        <w:t>Base</w:t>
      </w:r>
    </w:p>
    <w:p w14:paraId="4B268D49" w14:textId="3B2FE353" w:rsidR="00394265" w:rsidRDefault="00A57BDC" w:rsidP="00394265">
      <w:pPr>
        <w:rPr>
          <w:rFonts w:ascii="Times New Roman" w:hAnsi="Times New Roman"/>
          <w:szCs w:val="24"/>
          <w:lang w:eastAsia="en-GB"/>
        </w:rPr>
      </w:pPr>
      <w:r>
        <w:rPr>
          <w:shd w:val="clear" w:color="auto" w:fill="FFFFFF"/>
          <w:lang w:eastAsia="en-GB"/>
        </w:rPr>
        <w:t>Swindon (Great Western Hospital)</w:t>
      </w:r>
    </w:p>
    <w:p w14:paraId="21070CE0" w14:textId="77777777" w:rsidR="00CC5AC8" w:rsidRDefault="00CC5AC8" w:rsidP="00A302D7">
      <w:pPr>
        <w:pStyle w:val="Subheader"/>
      </w:pPr>
      <w:r>
        <w:t>This post is responsible for</w:t>
      </w:r>
    </w:p>
    <w:p w14:paraId="249AD9E3" w14:textId="77777777" w:rsidR="005A297A" w:rsidRDefault="00E7347B" w:rsidP="005A297A">
      <w:pPr>
        <w:pStyle w:val="Heading2"/>
      </w:pPr>
      <w:r>
        <w:t>Key responsibilities</w:t>
      </w:r>
    </w:p>
    <w:p w14:paraId="18B94E5A" w14:textId="77777777" w:rsidR="00A57BDC" w:rsidRPr="00440A07" w:rsidRDefault="00A57BDC" w:rsidP="00A57BDC">
      <w:pPr>
        <w:numPr>
          <w:ilvl w:val="0"/>
          <w:numId w:val="3"/>
        </w:numPr>
        <w:spacing w:after="0" w:line="276" w:lineRule="auto"/>
        <w:jc w:val="both"/>
        <w:rPr>
          <w:rFonts w:cs="Arial"/>
          <w:iCs/>
          <w:lang w:val="en-US"/>
        </w:rPr>
      </w:pPr>
      <w:r w:rsidRPr="008C0CE4">
        <w:rPr>
          <w:rFonts w:cs="Arial"/>
          <w:iCs/>
          <w:lang w:val="en-US"/>
        </w:rPr>
        <w:t>Responsible f</w:t>
      </w:r>
      <w:r>
        <w:rPr>
          <w:rFonts w:cs="Arial"/>
          <w:iCs/>
          <w:lang w:val="en-US"/>
        </w:rPr>
        <w:t>or the daily business support of the Therapists within the Community Stroke Team</w:t>
      </w:r>
      <w:r w:rsidRPr="00440A07">
        <w:rPr>
          <w:rFonts w:cs="Arial"/>
          <w:iCs/>
          <w:lang w:val="en-US"/>
        </w:rPr>
        <w:t xml:space="preserve"> working independently and managing own workload.</w:t>
      </w:r>
    </w:p>
    <w:p w14:paraId="17FFA27F" w14:textId="77777777" w:rsidR="00A57BDC" w:rsidRPr="008C0CE4" w:rsidRDefault="00A57BDC" w:rsidP="00A57BDC">
      <w:pPr>
        <w:spacing w:line="276" w:lineRule="auto"/>
        <w:ind w:left="360"/>
        <w:jc w:val="both"/>
        <w:rPr>
          <w:rFonts w:cs="Arial"/>
          <w:iCs/>
          <w:lang w:val="en-US"/>
        </w:rPr>
      </w:pPr>
    </w:p>
    <w:p w14:paraId="4509A6C5" w14:textId="77777777" w:rsidR="00A57BDC" w:rsidRPr="00440A07" w:rsidRDefault="00A57BDC" w:rsidP="00A57BDC">
      <w:pPr>
        <w:pStyle w:val="ListParagraph"/>
        <w:numPr>
          <w:ilvl w:val="0"/>
          <w:numId w:val="3"/>
        </w:numPr>
        <w:spacing w:line="276" w:lineRule="auto"/>
        <w:jc w:val="both"/>
        <w:rPr>
          <w:rFonts w:cs="Arial"/>
          <w:iCs/>
          <w:lang w:val="en-US"/>
        </w:rPr>
      </w:pPr>
      <w:r w:rsidRPr="00440A07">
        <w:rPr>
          <w:rFonts w:cs="Arial"/>
          <w:iCs/>
          <w:lang w:val="en-US"/>
        </w:rPr>
        <w:t xml:space="preserve">Work with the line manager to continuously improve and develop the function including implementing policies or procedures for own work area. </w:t>
      </w:r>
    </w:p>
    <w:p w14:paraId="1E4FBC18" w14:textId="77777777" w:rsidR="00A57BDC" w:rsidRPr="00440A07" w:rsidRDefault="00A57BDC" w:rsidP="00A57BDC">
      <w:pPr>
        <w:pStyle w:val="ListParagraph"/>
        <w:rPr>
          <w:rFonts w:cs="Arial"/>
          <w:iCs/>
          <w:lang w:val="en-US"/>
        </w:rPr>
      </w:pPr>
    </w:p>
    <w:p w14:paraId="73EFA71A" w14:textId="77777777" w:rsidR="00A57BDC" w:rsidRPr="00440A07" w:rsidRDefault="00A57BDC" w:rsidP="00A57BDC">
      <w:pPr>
        <w:pStyle w:val="ListParagraph"/>
        <w:numPr>
          <w:ilvl w:val="0"/>
          <w:numId w:val="3"/>
        </w:numPr>
        <w:spacing w:line="240" w:lineRule="auto"/>
        <w:contextualSpacing w:val="0"/>
        <w:rPr>
          <w:rFonts w:ascii="Calibri" w:hAnsi="Calibri"/>
          <w:szCs w:val="22"/>
        </w:rPr>
      </w:pPr>
      <w:r w:rsidRPr="00440A07">
        <w:t xml:space="preserve">Monitor referrals into the </w:t>
      </w:r>
      <w:r>
        <w:t>Community Stroke Team</w:t>
      </w:r>
      <w:r w:rsidRPr="00440A07">
        <w:t xml:space="preserve"> to ensure targets between referral and assessment are met. Identify incorrect referrals </w:t>
      </w:r>
      <w:proofErr w:type="spellStart"/>
      <w:r w:rsidRPr="00440A07">
        <w:t>e.g</w:t>
      </w:r>
      <w:proofErr w:type="spellEnd"/>
      <w:r w:rsidRPr="00440A07">
        <w:t xml:space="preserve"> out of area patients, discuss with clinical team and redirect patient to appropriate service as required.</w:t>
      </w:r>
    </w:p>
    <w:p w14:paraId="4BEA8E1A" w14:textId="77777777" w:rsidR="00A57BDC" w:rsidRDefault="00A57BDC" w:rsidP="00A57BDC">
      <w:pPr>
        <w:pStyle w:val="ListParagraph"/>
        <w:rPr>
          <w:rFonts w:cs="Arial"/>
          <w:iCs/>
          <w:lang w:val="en-US"/>
        </w:rPr>
      </w:pPr>
    </w:p>
    <w:p w14:paraId="005A4674" w14:textId="77777777" w:rsidR="00A57BDC" w:rsidRDefault="00A57BDC" w:rsidP="00A57BDC">
      <w:pPr>
        <w:numPr>
          <w:ilvl w:val="0"/>
          <w:numId w:val="3"/>
        </w:numPr>
        <w:spacing w:after="0" w:line="276" w:lineRule="auto"/>
        <w:jc w:val="both"/>
        <w:rPr>
          <w:rFonts w:cs="Arial"/>
          <w:iCs/>
          <w:lang w:val="en-US"/>
        </w:rPr>
      </w:pPr>
      <w:r>
        <w:rPr>
          <w:rFonts w:cs="Arial"/>
          <w:iCs/>
          <w:lang w:val="en-US"/>
        </w:rPr>
        <w:t>Manage clinical reports ensuring the outcomes of these are accessible on Medway and to referring clinicians.</w:t>
      </w:r>
    </w:p>
    <w:p w14:paraId="224D7CCD" w14:textId="77777777" w:rsidR="00A57BDC" w:rsidRDefault="00A57BDC" w:rsidP="00A57BDC">
      <w:pPr>
        <w:pStyle w:val="ListParagraph"/>
        <w:rPr>
          <w:rFonts w:cs="Arial"/>
          <w:iCs/>
          <w:lang w:val="en-US"/>
        </w:rPr>
      </w:pPr>
    </w:p>
    <w:p w14:paraId="11B981D8" w14:textId="77777777" w:rsidR="00A57BDC" w:rsidRPr="004040CB" w:rsidRDefault="00A57BDC" w:rsidP="00A57BDC">
      <w:pPr>
        <w:numPr>
          <w:ilvl w:val="0"/>
          <w:numId w:val="3"/>
        </w:numPr>
        <w:spacing w:after="0" w:line="276" w:lineRule="auto"/>
        <w:jc w:val="both"/>
        <w:rPr>
          <w:rFonts w:cs="Arial"/>
          <w:iCs/>
          <w:lang w:val="en-US"/>
        </w:rPr>
      </w:pPr>
      <w:r>
        <w:rPr>
          <w:rFonts w:cs="Arial"/>
          <w:iCs/>
          <w:lang w:val="en-US"/>
        </w:rPr>
        <w:t>Manage local induction of new staff members.</w:t>
      </w:r>
    </w:p>
    <w:p w14:paraId="491BFE47" w14:textId="77777777" w:rsidR="00A57BDC" w:rsidRDefault="00A57BDC" w:rsidP="00A57BDC">
      <w:pPr>
        <w:numPr>
          <w:ilvl w:val="0"/>
          <w:numId w:val="4"/>
        </w:numPr>
        <w:spacing w:after="0" w:line="276" w:lineRule="auto"/>
        <w:jc w:val="both"/>
        <w:rPr>
          <w:rFonts w:cs="Arial"/>
          <w:iCs/>
          <w:lang w:val="en-US"/>
        </w:rPr>
      </w:pPr>
      <w:r>
        <w:rPr>
          <w:rFonts w:cs="Arial"/>
          <w:iCs/>
          <w:lang w:val="en-US"/>
        </w:rPr>
        <w:lastRenderedPageBreak/>
        <w:t>Liaise with patients, transport services and referring clinicians to ensure all patients referred for assessment are seen promptly.</w:t>
      </w:r>
    </w:p>
    <w:p w14:paraId="51F6CBE0" w14:textId="77777777" w:rsidR="00A57BDC" w:rsidRDefault="00A57BDC" w:rsidP="00A57BDC">
      <w:pPr>
        <w:pStyle w:val="ListParagraph"/>
        <w:rPr>
          <w:rFonts w:cs="Arial"/>
          <w:iCs/>
          <w:lang w:val="en-US"/>
        </w:rPr>
      </w:pPr>
    </w:p>
    <w:p w14:paraId="03F8214D" w14:textId="77777777" w:rsidR="00A57BDC" w:rsidRDefault="00A57BDC" w:rsidP="00A57BDC">
      <w:pPr>
        <w:numPr>
          <w:ilvl w:val="0"/>
          <w:numId w:val="4"/>
        </w:numPr>
        <w:spacing w:after="0" w:line="276" w:lineRule="auto"/>
        <w:jc w:val="both"/>
        <w:rPr>
          <w:rFonts w:cs="Arial"/>
          <w:iCs/>
          <w:lang w:val="en-US"/>
        </w:rPr>
      </w:pPr>
      <w:r>
        <w:rPr>
          <w:rFonts w:cs="Arial"/>
          <w:iCs/>
          <w:lang w:val="en-US"/>
        </w:rPr>
        <w:t>Identify patients who do not attend for appointments and liaise with patients and referrers to rearrange appointment.</w:t>
      </w:r>
    </w:p>
    <w:p w14:paraId="6122410A" w14:textId="77777777" w:rsidR="00A57BDC" w:rsidRDefault="00A57BDC" w:rsidP="00A57BDC">
      <w:pPr>
        <w:pStyle w:val="ListParagraph"/>
        <w:rPr>
          <w:rFonts w:cs="Arial"/>
          <w:iCs/>
          <w:lang w:val="en-US"/>
        </w:rPr>
      </w:pPr>
    </w:p>
    <w:p w14:paraId="7A261411" w14:textId="77777777" w:rsidR="00A57BDC" w:rsidRDefault="00A57BDC" w:rsidP="00A57BDC">
      <w:pPr>
        <w:pStyle w:val="Default"/>
        <w:numPr>
          <w:ilvl w:val="0"/>
          <w:numId w:val="4"/>
        </w:numPr>
        <w:jc w:val="both"/>
        <w:rPr>
          <w:rFonts w:ascii="Arial" w:hAnsi="Arial" w:cs="Arial"/>
          <w:sz w:val="22"/>
          <w:szCs w:val="22"/>
        </w:rPr>
      </w:pPr>
      <w:r w:rsidRPr="004040CB">
        <w:rPr>
          <w:rFonts w:ascii="Arial" w:hAnsi="Arial" w:cs="Arial"/>
          <w:sz w:val="22"/>
          <w:szCs w:val="22"/>
        </w:rPr>
        <w:t xml:space="preserve">Exchange information with </w:t>
      </w:r>
      <w:r>
        <w:rPr>
          <w:rFonts w:ascii="Arial" w:hAnsi="Arial" w:cs="Arial"/>
          <w:sz w:val="22"/>
          <w:szCs w:val="22"/>
        </w:rPr>
        <w:t>Stroke</w:t>
      </w:r>
      <w:r w:rsidRPr="004040CB">
        <w:rPr>
          <w:rFonts w:ascii="Arial" w:hAnsi="Arial" w:cs="Arial"/>
          <w:sz w:val="22"/>
          <w:szCs w:val="22"/>
        </w:rPr>
        <w:t xml:space="preserve"> patients on the </w:t>
      </w:r>
      <w:r>
        <w:rPr>
          <w:rFonts w:ascii="Arial" w:hAnsi="Arial" w:cs="Arial"/>
          <w:sz w:val="22"/>
          <w:szCs w:val="22"/>
        </w:rPr>
        <w:t>team</w:t>
      </w:r>
      <w:r w:rsidRPr="004040CB">
        <w:rPr>
          <w:rFonts w:ascii="Arial" w:hAnsi="Arial" w:cs="Arial"/>
          <w:sz w:val="22"/>
          <w:szCs w:val="22"/>
        </w:rPr>
        <w:t xml:space="preserve"> procedures, this will include anxious patients, cultural</w:t>
      </w:r>
      <w:r>
        <w:rPr>
          <w:rFonts w:ascii="Arial" w:hAnsi="Arial" w:cs="Arial"/>
          <w:sz w:val="22"/>
          <w:szCs w:val="22"/>
        </w:rPr>
        <w:t xml:space="preserve">, </w:t>
      </w:r>
      <w:r w:rsidRPr="004040CB">
        <w:rPr>
          <w:rFonts w:ascii="Arial" w:hAnsi="Arial" w:cs="Arial"/>
          <w:sz w:val="22"/>
          <w:szCs w:val="22"/>
        </w:rPr>
        <w:t>language difficulties</w:t>
      </w:r>
      <w:r>
        <w:rPr>
          <w:rFonts w:ascii="Arial" w:hAnsi="Arial" w:cs="Arial"/>
          <w:sz w:val="22"/>
          <w:szCs w:val="22"/>
        </w:rPr>
        <w:t xml:space="preserve"> and patients with </w:t>
      </w:r>
      <w:r w:rsidRPr="0051235B">
        <w:rPr>
          <w:rFonts w:ascii="Arial" w:hAnsi="Arial" w:cs="Arial"/>
          <w:color w:val="0070C0"/>
          <w:sz w:val="22"/>
          <w:szCs w:val="22"/>
        </w:rPr>
        <w:t>Communication Impairments.</w:t>
      </w:r>
    </w:p>
    <w:p w14:paraId="21DCBE8C" w14:textId="77777777" w:rsidR="00A57BDC" w:rsidRDefault="00A57BDC" w:rsidP="00A57BDC">
      <w:pPr>
        <w:pStyle w:val="ListParagraph"/>
        <w:rPr>
          <w:rFonts w:cs="Arial"/>
          <w:szCs w:val="22"/>
        </w:rPr>
      </w:pPr>
    </w:p>
    <w:p w14:paraId="2C86C9C4" w14:textId="77777777" w:rsidR="00A57BDC" w:rsidRPr="0073710C" w:rsidRDefault="00A57BDC" w:rsidP="00A57BDC">
      <w:pPr>
        <w:pStyle w:val="Default"/>
        <w:numPr>
          <w:ilvl w:val="0"/>
          <w:numId w:val="4"/>
        </w:numPr>
        <w:jc w:val="both"/>
        <w:rPr>
          <w:rFonts w:ascii="Arial" w:hAnsi="Arial" w:cs="Arial"/>
          <w:sz w:val="22"/>
          <w:szCs w:val="22"/>
        </w:rPr>
      </w:pPr>
      <w:r w:rsidRPr="0073710C">
        <w:rPr>
          <w:rFonts w:ascii="Arial" w:hAnsi="Arial" w:cs="Arial"/>
          <w:sz w:val="22"/>
          <w:szCs w:val="22"/>
        </w:rPr>
        <w:t>Accurately input patient information on to electronic medical record systems.</w:t>
      </w:r>
    </w:p>
    <w:p w14:paraId="49F733ED" w14:textId="77777777" w:rsidR="00A57BDC" w:rsidRDefault="00A57BDC" w:rsidP="00A57BDC">
      <w:pPr>
        <w:pStyle w:val="ListParagraph"/>
        <w:spacing w:line="276" w:lineRule="auto"/>
        <w:rPr>
          <w:rFonts w:cs="Arial"/>
          <w:iCs/>
          <w:lang w:val="en-US"/>
        </w:rPr>
      </w:pPr>
    </w:p>
    <w:p w14:paraId="2B8FEF21" w14:textId="77777777" w:rsidR="00A57BDC" w:rsidRDefault="00A57BDC" w:rsidP="00A57BDC">
      <w:pPr>
        <w:numPr>
          <w:ilvl w:val="0"/>
          <w:numId w:val="4"/>
        </w:numPr>
        <w:spacing w:after="0" w:line="276" w:lineRule="auto"/>
        <w:jc w:val="both"/>
        <w:rPr>
          <w:rFonts w:cs="Arial"/>
          <w:iCs/>
          <w:lang w:val="en-US"/>
        </w:rPr>
      </w:pPr>
      <w:r>
        <w:rPr>
          <w:rFonts w:cs="Arial"/>
          <w:iCs/>
          <w:lang w:val="en-US"/>
        </w:rPr>
        <w:t>Provide project support to operational manager</w:t>
      </w:r>
      <w:r w:rsidRPr="008C0CE4">
        <w:rPr>
          <w:rFonts w:cs="Arial"/>
          <w:iCs/>
          <w:lang w:val="en-US"/>
        </w:rPr>
        <w:t xml:space="preserve"> in </w:t>
      </w:r>
      <w:r>
        <w:rPr>
          <w:rFonts w:cs="Arial"/>
          <w:iCs/>
          <w:lang w:val="en-US"/>
        </w:rPr>
        <w:t>line with process and procedure.</w:t>
      </w:r>
    </w:p>
    <w:p w14:paraId="4BD58B45" w14:textId="77777777" w:rsidR="00A57BDC" w:rsidRPr="008C0CE4" w:rsidRDefault="00A57BDC" w:rsidP="00A57BDC">
      <w:pPr>
        <w:spacing w:line="276" w:lineRule="auto"/>
        <w:jc w:val="both"/>
        <w:rPr>
          <w:rFonts w:cs="Arial"/>
          <w:iCs/>
          <w:lang w:val="en-US"/>
        </w:rPr>
      </w:pPr>
    </w:p>
    <w:p w14:paraId="5A4CBE71"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Accountable for ensuring resolution and follow up of issues pertinent to the service ensuring that facilities are safe and fit for purpose</w:t>
      </w:r>
      <w:r>
        <w:rPr>
          <w:rFonts w:cs="Arial"/>
          <w:iCs/>
          <w:lang w:val="en-US"/>
        </w:rPr>
        <w:t>.</w:t>
      </w:r>
    </w:p>
    <w:p w14:paraId="4D32CFDD" w14:textId="77777777" w:rsidR="00A57BDC" w:rsidRPr="008C0CE4" w:rsidRDefault="00A57BDC" w:rsidP="00A57BDC">
      <w:pPr>
        <w:spacing w:line="276" w:lineRule="auto"/>
        <w:jc w:val="both"/>
        <w:rPr>
          <w:rFonts w:cs="Arial"/>
          <w:iCs/>
          <w:lang w:val="en-US"/>
        </w:rPr>
      </w:pPr>
    </w:p>
    <w:p w14:paraId="315D30D2" w14:textId="77777777" w:rsidR="00A57BDC" w:rsidRDefault="00A57BDC" w:rsidP="00A57BDC">
      <w:pPr>
        <w:numPr>
          <w:ilvl w:val="0"/>
          <w:numId w:val="4"/>
        </w:numPr>
        <w:spacing w:after="0" w:line="276" w:lineRule="auto"/>
        <w:jc w:val="both"/>
        <w:rPr>
          <w:rFonts w:cs="Arial"/>
          <w:iCs/>
          <w:lang w:val="en-US"/>
        </w:rPr>
      </w:pPr>
      <w:r w:rsidRPr="00560AAE">
        <w:rPr>
          <w:rFonts w:cs="Arial"/>
          <w:iCs/>
          <w:lang w:val="en-US"/>
        </w:rPr>
        <w:t xml:space="preserve">Maintain and ensure compliance with Health and Safety standards, policy and procedure.  </w:t>
      </w:r>
    </w:p>
    <w:p w14:paraId="5F26B277" w14:textId="77777777" w:rsidR="00A57BDC" w:rsidRDefault="00A57BDC" w:rsidP="00A57BDC">
      <w:pPr>
        <w:pStyle w:val="ListParagraph"/>
        <w:rPr>
          <w:rFonts w:cs="Arial"/>
          <w:iCs/>
          <w:lang w:val="en-US"/>
        </w:rPr>
      </w:pPr>
    </w:p>
    <w:p w14:paraId="6A9978B0"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 xml:space="preserve">Provide support to </w:t>
      </w:r>
      <w:r>
        <w:rPr>
          <w:rFonts w:cs="Arial"/>
          <w:iCs/>
          <w:lang w:val="en-US"/>
        </w:rPr>
        <w:t xml:space="preserve">patient, client, </w:t>
      </w:r>
      <w:r w:rsidRPr="008C0CE4">
        <w:rPr>
          <w:rFonts w:cs="Arial"/>
          <w:iCs/>
          <w:lang w:val="en-US"/>
        </w:rPr>
        <w:t>customer and visitor reception areas acting as the first point of enquiry and sign posting individuals to relevant information/service</w:t>
      </w:r>
      <w:r>
        <w:rPr>
          <w:rFonts w:cs="Arial"/>
          <w:iCs/>
          <w:lang w:val="en-US"/>
        </w:rPr>
        <w:t>s</w:t>
      </w:r>
      <w:r w:rsidRPr="008C0CE4">
        <w:rPr>
          <w:rFonts w:cs="Arial"/>
          <w:iCs/>
          <w:lang w:val="en-US"/>
        </w:rPr>
        <w:t xml:space="preserve">. Ensure that all visitors are aware of expected </w:t>
      </w:r>
      <w:proofErr w:type="spellStart"/>
      <w:r w:rsidRPr="008C0CE4">
        <w:rPr>
          <w:rFonts w:cs="Arial"/>
          <w:iCs/>
          <w:lang w:val="en-US"/>
        </w:rPr>
        <w:t>behaviours</w:t>
      </w:r>
      <w:proofErr w:type="spellEnd"/>
      <w:r w:rsidRPr="008C0CE4">
        <w:rPr>
          <w:rFonts w:cs="Arial"/>
          <w:iCs/>
          <w:lang w:val="en-US"/>
        </w:rPr>
        <w:t xml:space="preserve"> whilst on Great Western</w:t>
      </w:r>
      <w:r>
        <w:rPr>
          <w:rFonts w:cs="Arial"/>
          <w:iCs/>
          <w:lang w:val="en-US"/>
        </w:rPr>
        <w:t xml:space="preserve"> Hospitals NHS Foundation Trust</w:t>
      </w:r>
      <w:r w:rsidRPr="008C0CE4">
        <w:rPr>
          <w:rFonts w:cs="Arial"/>
          <w:iCs/>
          <w:lang w:val="en-US"/>
        </w:rPr>
        <w:t xml:space="preserve"> premises. Maintain up to date notice boards and information displays and reference materials where applicable.</w:t>
      </w:r>
    </w:p>
    <w:p w14:paraId="1CB7E2A3" w14:textId="77777777" w:rsidR="00A57BDC" w:rsidRPr="008C0CE4" w:rsidRDefault="00A57BDC" w:rsidP="00A57BDC">
      <w:pPr>
        <w:spacing w:line="276" w:lineRule="auto"/>
        <w:jc w:val="both"/>
        <w:rPr>
          <w:rFonts w:cs="Arial"/>
          <w:iCs/>
          <w:lang w:val="en-US"/>
        </w:rPr>
      </w:pPr>
    </w:p>
    <w:p w14:paraId="557E53DE"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Respond to telephone</w:t>
      </w:r>
      <w:r>
        <w:rPr>
          <w:rFonts w:cs="Arial"/>
          <w:iCs/>
          <w:lang w:val="en-US"/>
        </w:rPr>
        <w:t>,</w:t>
      </w:r>
      <w:r w:rsidRPr="008C0CE4">
        <w:rPr>
          <w:rFonts w:cs="Arial"/>
          <w:iCs/>
          <w:lang w:val="en-US"/>
        </w:rPr>
        <w:t xml:space="preserve"> email and written queries on behalf of the service area, including call handling where appropriate.</w:t>
      </w:r>
      <w:r>
        <w:rPr>
          <w:rFonts w:cs="Arial"/>
          <w:iCs/>
          <w:lang w:val="en-US"/>
        </w:rPr>
        <w:t xml:space="preserve"> This may include dealing with queries where there may be barriers to understanding.</w:t>
      </w:r>
    </w:p>
    <w:p w14:paraId="6A643E84" w14:textId="77777777" w:rsidR="00A57BDC" w:rsidRDefault="00A57BDC" w:rsidP="00A57BDC">
      <w:pPr>
        <w:pStyle w:val="ListParagraph"/>
        <w:rPr>
          <w:rFonts w:cs="Arial"/>
          <w:iCs/>
          <w:lang w:val="en-US"/>
        </w:rPr>
      </w:pPr>
    </w:p>
    <w:p w14:paraId="22BF4A1D"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Arrange meetings, events and conferences on behalf of the service where necessary making bookings and ensuring all necessary equipment is available.</w:t>
      </w:r>
    </w:p>
    <w:p w14:paraId="1F8AED30" w14:textId="77777777" w:rsidR="00A57BDC" w:rsidRPr="008C0CE4" w:rsidRDefault="00A57BDC" w:rsidP="00A57BDC">
      <w:pPr>
        <w:spacing w:line="276" w:lineRule="auto"/>
        <w:ind w:left="360"/>
        <w:jc w:val="both"/>
        <w:rPr>
          <w:rFonts w:cs="Arial"/>
          <w:iCs/>
          <w:lang w:val="en-US"/>
        </w:rPr>
      </w:pPr>
    </w:p>
    <w:p w14:paraId="2FBA1C30"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In liaison with staff and operational managers ensure that business support processes and systems continue to develop to meet the changing needs and priorities of Great Western Hospitals NHS Foundation Trust.</w:t>
      </w:r>
    </w:p>
    <w:p w14:paraId="11D8176F" w14:textId="77777777" w:rsidR="00A57BDC" w:rsidRPr="008C0CE4" w:rsidRDefault="00A57BDC" w:rsidP="00A57BDC">
      <w:pPr>
        <w:spacing w:line="276" w:lineRule="auto"/>
        <w:jc w:val="both"/>
        <w:rPr>
          <w:rFonts w:cs="Arial"/>
          <w:iCs/>
          <w:lang w:val="en-US"/>
        </w:rPr>
      </w:pPr>
    </w:p>
    <w:p w14:paraId="2A07C76E" w14:textId="77777777" w:rsidR="00A57BDC" w:rsidRDefault="00A57BDC" w:rsidP="00A57BDC">
      <w:pPr>
        <w:numPr>
          <w:ilvl w:val="0"/>
          <w:numId w:val="4"/>
        </w:numPr>
        <w:spacing w:after="0" w:line="276" w:lineRule="auto"/>
        <w:jc w:val="both"/>
        <w:rPr>
          <w:rFonts w:cs="Arial"/>
          <w:iCs/>
          <w:lang w:val="en-US"/>
        </w:rPr>
      </w:pPr>
      <w:r w:rsidRPr="008C0CE4">
        <w:rPr>
          <w:rFonts w:cs="Arial"/>
          <w:iCs/>
          <w:lang w:val="en-US"/>
        </w:rPr>
        <w:t>Maintain accurate timely electronic and hard copy business systems and records</w:t>
      </w:r>
      <w:r>
        <w:rPr>
          <w:rFonts w:cs="Arial"/>
          <w:iCs/>
          <w:lang w:val="en-US"/>
        </w:rPr>
        <w:t xml:space="preserve"> </w:t>
      </w:r>
      <w:proofErr w:type="spellStart"/>
      <w:r w:rsidRPr="0073710C">
        <w:rPr>
          <w:rFonts w:cs="Arial"/>
          <w:iCs/>
          <w:lang w:val="en-US"/>
        </w:rPr>
        <w:t>eg</w:t>
      </w:r>
      <w:proofErr w:type="spellEnd"/>
      <w:r w:rsidRPr="0073710C">
        <w:rPr>
          <w:rFonts w:cs="Arial"/>
          <w:iCs/>
          <w:lang w:val="en-US"/>
        </w:rPr>
        <w:t xml:space="preserve"> training records, annual leave. Support operational staff to access management information, electronic</w:t>
      </w:r>
      <w:r w:rsidRPr="008C0CE4">
        <w:rPr>
          <w:rFonts w:cs="Arial"/>
          <w:iCs/>
          <w:lang w:val="en-US"/>
        </w:rPr>
        <w:t xml:space="preserve"> and hard copy, producing reports when required.</w:t>
      </w:r>
    </w:p>
    <w:p w14:paraId="077A9318" w14:textId="77777777" w:rsidR="00A57BDC" w:rsidRPr="008C0CE4" w:rsidRDefault="00A57BDC" w:rsidP="00A57BDC">
      <w:pPr>
        <w:spacing w:line="276" w:lineRule="auto"/>
        <w:jc w:val="both"/>
        <w:rPr>
          <w:rFonts w:cs="Arial"/>
          <w:iCs/>
          <w:lang w:val="en-US"/>
        </w:rPr>
      </w:pPr>
    </w:p>
    <w:p w14:paraId="0469A1D1" w14:textId="77777777" w:rsidR="00A57BDC" w:rsidRDefault="00A57BDC" w:rsidP="00A57BDC">
      <w:pPr>
        <w:numPr>
          <w:ilvl w:val="0"/>
          <w:numId w:val="4"/>
        </w:numPr>
        <w:spacing w:after="0" w:line="276" w:lineRule="auto"/>
        <w:jc w:val="both"/>
        <w:rPr>
          <w:rFonts w:cs="Arial"/>
          <w:iCs/>
          <w:lang w:val="en-US"/>
        </w:rPr>
      </w:pPr>
      <w:r>
        <w:rPr>
          <w:rFonts w:cs="Arial"/>
          <w:iCs/>
          <w:lang w:val="en-US"/>
        </w:rPr>
        <w:t xml:space="preserve">Data input and collation to enable relevant manager </w:t>
      </w:r>
      <w:r w:rsidRPr="008C0CE4">
        <w:rPr>
          <w:rFonts w:cs="Arial"/>
          <w:iCs/>
          <w:lang w:val="en-US"/>
        </w:rPr>
        <w:t>to monitor budgets and performance in relation to business support function.</w:t>
      </w:r>
    </w:p>
    <w:p w14:paraId="637174D6" w14:textId="77777777" w:rsidR="00A57BDC" w:rsidRPr="008C0CE4" w:rsidRDefault="00A57BDC" w:rsidP="00A57BDC">
      <w:pPr>
        <w:spacing w:line="276" w:lineRule="auto"/>
        <w:jc w:val="both"/>
        <w:rPr>
          <w:rFonts w:cs="Arial"/>
          <w:iCs/>
          <w:lang w:val="en-US"/>
        </w:rPr>
      </w:pPr>
    </w:p>
    <w:p w14:paraId="129C3280" w14:textId="77777777" w:rsidR="00A57BDC" w:rsidRDefault="00A57BDC" w:rsidP="00A57BDC">
      <w:pPr>
        <w:numPr>
          <w:ilvl w:val="0"/>
          <w:numId w:val="5"/>
        </w:numPr>
        <w:spacing w:after="0" w:line="276" w:lineRule="auto"/>
        <w:jc w:val="both"/>
        <w:rPr>
          <w:rFonts w:cs="Arial"/>
          <w:iCs/>
          <w:lang w:val="en-US"/>
        </w:rPr>
      </w:pPr>
      <w:r>
        <w:rPr>
          <w:rFonts w:cs="Arial"/>
          <w:iCs/>
          <w:lang w:val="en-US"/>
        </w:rPr>
        <w:t>Data input and preparation of</w:t>
      </w:r>
      <w:r w:rsidRPr="008C0CE4">
        <w:rPr>
          <w:rFonts w:cs="Arial"/>
          <w:iCs/>
          <w:lang w:val="en-US"/>
        </w:rPr>
        <w:t xml:space="preserve"> information for service area users.</w:t>
      </w:r>
    </w:p>
    <w:p w14:paraId="0D4A1C8A" w14:textId="77777777" w:rsidR="00A57BDC" w:rsidRPr="008C0CE4" w:rsidRDefault="00A57BDC" w:rsidP="00A57BDC">
      <w:pPr>
        <w:spacing w:line="276" w:lineRule="auto"/>
        <w:jc w:val="both"/>
        <w:rPr>
          <w:rFonts w:cs="Arial"/>
          <w:iCs/>
          <w:lang w:val="en-US"/>
        </w:rPr>
      </w:pPr>
    </w:p>
    <w:p w14:paraId="6F358AE9"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 xml:space="preserve">Be compliant with the Data Protection and record management policy and procedures with </w:t>
      </w:r>
      <w:proofErr w:type="gramStart"/>
      <w:r w:rsidRPr="008C0CE4">
        <w:rPr>
          <w:rFonts w:cs="Arial"/>
          <w:iCs/>
          <w:lang w:val="en-US"/>
        </w:rPr>
        <w:t>particular reference</w:t>
      </w:r>
      <w:proofErr w:type="gramEnd"/>
      <w:r w:rsidRPr="008C0CE4">
        <w:rPr>
          <w:rFonts w:cs="Arial"/>
          <w:iCs/>
          <w:lang w:val="en-US"/>
        </w:rPr>
        <w:t xml:space="preserve"> to confidentiality and safeguarding issues.</w:t>
      </w:r>
    </w:p>
    <w:p w14:paraId="741EEFFF" w14:textId="77777777" w:rsidR="00A57BDC" w:rsidRPr="008C0CE4" w:rsidRDefault="00A57BDC" w:rsidP="00A57BDC">
      <w:pPr>
        <w:spacing w:line="276" w:lineRule="auto"/>
        <w:jc w:val="both"/>
        <w:rPr>
          <w:rFonts w:cs="Arial"/>
          <w:iCs/>
          <w:lang w:val="en-US"/>
        </w:rPr>
      </w:pPr>
    </w:p>
    <w:p w14:paraId="61EA0471"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Be proactive and contribute ideas for improvement in the way the service is delivered.</w:t>
      </w:r>
    </w:p>
    <w:p w14:paraId="69B95829" w14:textId="77777777" w:rsidR="00A57BDC" w:rsidRPr="008C0CE4" w:rsidRDefault="00A57BDC" w:rsidP="00A57BDC">
      <w:pPr>
        <w:spacing w:line="276" w:lineRule="auto"/>
        <w:jc w:val="both"/>
        <w:rPr>
          <w:rFonts w:cs="Arial"/>
          <w:iCs/>
          <w:lang w:val="en-US"/>
        </w:rPr>
      </w:pPr>
    </w:p>
    <w:p w14:paraId="2E4257A7"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Give advice and guidance to managers around the format and presentation of complex information and documents.</w:t>
      </w:r>
    </w:p>
    <w:p w14:paraId="422969DD" w14:textId="77777777" w:rsidR="00A57BDC" w:rsidRPr="008C0CE4" w:rsidRDefault="00A57BDC" w:rsidP="00A57BDC">
      <w:pPr>
        <w:spacing w:line="276" w:lineRule="auto"/>
        <w:jc w:val="both"/>
        <w:rPr>
          <w:rFonts w:cs="Arial"/>
          <w:iCs/>
          <w:lang w:val="en-US"/>
        </w:rPr>
      </w:pPr>
    </w:p>
    <w:p w14:paraId="49CF0A5B"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 xml:space="preserve">Ensure that all office support services </w:t>
      </w:r>
      <w:proofErr w:type="spellStart"/>
      <w:r w:rsidRPr="008C0CE4">
        <w:rPr>
          <w:rFonts w:cs="Arial"/>
          <w:iCs/>
          <w:lang w:val="en-US"/>
        </w:rPr>
        <w:t>eg</w:t>
      </w:r>
      <w:proofErr w:type="spellEnd"/>
      <w:r w:rsidRPr="008C0CE4">
        <w:rPr>
          <w:rFonts w:cs="Arial"/>
          <w:iCs/>
          <w:lang w:val="en-US"/>
        </w:rPr>
        <w:t xml:space="preserve"> post</w:t>
      </w:r>
      <w:r>
        <w:rPr>
          <w:rFonts w:cs="Arial"/>
          <w:iCs/>
          <w:lang w:val="en-US"/>
        </w:rPr>
        <w:t>,</w:t>
      </w:r>
      <w:r w:rsidRPr="008C0CE4">
        <w:rPr>
          <w:rFonts w:cs="Arial"/>
          <w:iCs/>
          <w:lang w:val="en-US"/>
        </w:rPr>
        <w:t xml:space="preserve"> fax</w:t>
      </w:r>
      <w:r>
        <w:rPr>
          <w:rFonts w:cs="Arial"/>
          <w:iCs/>
          <w:lang w:val="en-US"/>
        </w:rPr>
        <w:t>,</w:t>
      </w:r>
      <w:r w:rsidRPr="008C0CE4">
        <w:rPr>
          <w:rFonts w:cs="Arial"/>
          <w:iCs/>
          <w:lang w:val="en-US"/>
        </w:rPr>
        <w:t xml:space="preserve"> filing</w:t>
      </w:r>
      <w:r>
        <w:rPr>
          <w:rFonts w:cs="Arial"/>
          <w:iCs/>
          <w:lang w:val="en-US"/>
        </w:rPr>
        <w:t>,</w:t>
      </w:r>
      <w:r w:rsidRPr="008C0CE4">
        <w:rPr>
          <w:rFonts w:cs="Arial"/>
          <w:iCs/>
          <w:lang w:val="en-US"/>
        </w:rPr>
        <w:t xml:space="preserve"> </w:t>
      </w:r>
      <w:proofErr w:type="gramStart"/>
      <w:r w:rsidRPr="008C0CE4">
        <w:rPr>
          <w:rFonts w:cs="Arial"/>
          <w:iCs/>
          <w:lang w:val="en-US"/>
        </w:rPr>
        <w:t>photo copying</w:t>
      </w:r>
      <w:proofErr w:type="gramEnd"/>
      <w:r w:rsidRPr="008C0CE4">
        <w:rPr>
          <w:rFonts w:cs="Arial"/>
          <w:iCs/>
          <w:lang w:val="en-US"/>
        </w:rPr>
        <w:t xml:space="preserve">, are delivered in a timely manner. </w:t>
      </w:r>
      <w:proofErr w:type="spellStart"/>
      <w:r w:rsidRPr="008C0CE4">
        <w:rPr>
          <w:rFonts w:cs="Arial"/>
          <w:iCs/>
          <w:lang w:val="en-US"/>
        </w:rPr>
        <w:t>Maximise</w:t>
      </w:r>
      <w:proofErr w:type="spellEnd"/>
      <w:r w:rsidRPr="008C0CE4">
        <w:rPr>
          <w:rFonts w:cs="Arial"/>
          <w:iCs/>
          <w:lang w:val="en-US"/>
        </w:rPr>
        <w:t xml:space="preserve"> the use of Outlook and Microsoft </w:t>
      </w:r>
      <w:r>
        <w:rPr>
          <w:rFonts w:cs="Arial"/>
          <w:iCs/>
          <w:lang w:val="en-US"/>
        </w:rPr>
        <w:t>O</w:t>
      </w:r>
      <w:r w:rsidRPr="008C0CE4">
        <w:rPr>
          <w:rFonts w:cs="Arial"/>
          <w:iCs/>
          <w:lang w:val="en-US"/>
        </w:rPr>
        <w:t>ffice to enable effective management of the service area.</w:t>
      </w:r>
    </w:p>
    <w:p w14:paraId="26CD16BB" w14:textId="77777777" w:rsidR="00A57BDC" w:rsidRPr="008C0CE4" w:rsidRDefault="00A57BDC" w:rsidP="00A57BDC">
      <w:pPr>
        <w:spacing w:line="276" w:lineRule="auto"/>
        <w:jc w:val="both"/>
        <w:rPr>
          <w:rFonts w:cs="Arial"/>
          <w:iCs/>
          <w:lang w:val="en-US"/>
        </w:rPr>
      </w:pPr>
    </w:p>
    <w:p w14:paraId="24EDDD53"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Process and pass for payment all relevant invoices in a timely manner in accordance with business process.</w:t>
      </w:r>
    </w:p>
    <w:p w14:paraId="54508760" w14:textId="77777777" w:rsidR="00A57BDC" w:rsidRPr="008C0CE4" w:rsidRDefault="00A57BDC" w:rsidP="00A57BDC">
      <w:pPr>
        <w:spacing w:line="276" w:lineRule="auto"/>
        <w:jc w:val="both"/>
        <w:rPr>
          <w:rFonts w:cs="Arial"/>
          <w:iCs/>
          <w:lang w:val="en-US"/>
        </w:rPr>
      </w:pPr>
    </w:p>
    <w:p w14:paraId="30665FFE" w14:textId="77777777" w:rsidR="00A57BDC" w:rsidRDefault="00A57BDC" w:rsidP="00A57BDC">
      <w:pPr>
        <w:numPr>
          <w:ilvl w:val="0"/>
          <w:numId w:val="5"/>
        </w:numPr>
        <w:spacing w:after="0" w:line="276" w:lineRule="auto"/>
        <w:jc w:val="both"/>
        <w:rPr>
          <w:rFonts w:cs="Arial"/>
          <w:iCs/>
          <w:lang w:val="en-US"/>
        </w:rPr>
      </w:pPr>
      <w:r w:rsidRPr="008C0CE4">
        <w:rPr>
          <w:rFonts w:cs="Arial"/>
          <w:iCs/>
          <w:lang w:val="en-US"/>
        </w:rPr>
        <w:t>Monitor stock and order supplies and equipment as required within the business area.</w:t>
      </w:r>
    </w:p>
    <w:p w14:paraId="627D5F40" w14:textId="77777777" w:rsidR="00A57BDC" w:rsidRDefault="00A57BDC" w:rsidP="00A57BDC">
      <w:pPr>
        <w:pStyle w:val="ListParagraph"/>
        <w:spacing w:line="276" w:lineRule="auto"/>
        <w:rPr>
          <w:rFonts w:cs="Arial"/>
          <w:iCs/>
          <w:lang w:val="en-US"/>
        </w:rPr>
      </w:pPr>
    </w:p>
    <w:p w14:paraId="7EBBFB21" w14:textId="77777777" w:rsidR="00A57BDC" w:rsidRPr="00850A46" w:rsidRDefault="00A57BDC" w:rsidP="00A57BDC">
      <w:pPr>
        <w:numPr>
          <w:ilvl w:val="0"/>
          <w:numId w:val="5"/>
        </w:numPr>
        <w:spacing w:after="0" w:line="276" w:lineRule="auto"/>
        <w:jc w:val="both"/>
        <w:rPr>
          <w:rFonts w:cs="Arial"/>
          <w:iCs/>
          <w:lang w:val="en-US"/>
        </w:rPr>
      </w:pPr>
      <w:r w:rsidRPr="00850A46">
        <w:rPr>
          <w:rFonts w:cs="Arial"/>
          <w:iCs/>
          <w:lang w:val="en-US"/>
        </w:rPr>
        <w:t>The post holder will be working with service users who may on occasion exhibit difficult and challenging behaviors.  The post holder needs to be aware of customer need</w:t>
      </w:r>
      <w:r>
        <w:rPr>
          <w:rFonts w:cs="Arial"/>
          <w:iCs/>
          <w:lang w:val="en-US"/>
        </w:rPr>
        <w:t>s</w:t>
      </w:r>
      <w:r w:rsidRPr="00850A46">
        <w:rPr>
          <w:rFonts w:cs="Arial"/>
          <w:iCs/>
          <w:lang w:val="en-US"/>
        </w:rPr>
        <w:t xml:space="preserve"> and expectations within the </w:t>
      </w:r>
      <w:r>
        <w:rPr>
          <w:rFonts w:cs="Arial"/>
          <w:iCs/>
          <w:lang w:val="en-US"/>
        </w:rPr>
        <w:t xml:space="preserve">work </w:t>
      </w:r>
      <w:r w:rsidRPr="00850A46">
        <w:rPr>
          <w:rFonts w:cs="Arial"/>
          <w:iCs/>
          <w:lang w:val="en-US"/>
        </w:rPr>
        <w:t>environment</w:t>
      </w:r>
      <w:r>
        <w:rPr>
          <w:rFonts w:cs="Arial"/>
          <w:iCs/>
          <w:lang w:val="en-US"/>
        </w:rPr>
        <w:t>.</w:t>
      </w:r>
      <w:r w:rsidRPr="00850A46">
        <w:rPr>
          <w:rFonts w:cs="Arial"/>
          <w:iCs/>
          <w:lang w:val="en-US"/>
        </w:rPr>
        <w:t xml:space="preserve"> They will also be working with highly confidential information, which </w:t>
      </w:r>
      <w:proofErr w:type="gramStart"/>
      <w:r w:rsidRPr="00850A46">
        <w:rPr>
          <w:rFonts w:cs="Arial"/>
          <w:iCs/>
          <w:lang w:val="en-US"/>
        </w:rPr>
        <w:t>has to</w:t>
      </w:r>
      <w:proofErr w:type="gramEnd"/>
      <w:r w:rsidRPr="00850A46">
        <w:rPr>
          <w:rFonts w:cs="Arial"/>
          <w:iCs/>
          <w:lang w:val="en-US"/>
        </w:rPr>
        <w:t xml:space="preserve"> be maintained in a sensitive and completely confidential manner.</w:t>
      </w:r>
    </w:p>
    <w:p w14:paraId="0C9E1BE0" w14:textId="77777777" w:rsidR="00A57BDC" w:rsidRPr="00850A46" w:rsidRDefault="00A57BDC" w:rsidP="00A57BDC">
      <w:pPr>
        <w:spacing w:line="276" w:lineRule="auto"/>
        <w:ind w:left="360"/>
        <w:jc w:val="both"/>
        <w:rPr>
          <w:rFonts w:cs="Arial"/>
          <w:iCs/>
          <w:lang w:val="en-US"/>
        </w:rPr>
      </w:pPr>
    </w:p>
    <w:p w14:paraId="28A00FA8" w14:textId="77777777" w:rsidR="00A57BDC" w:rsidRPr="00850A46" w:rsidRDefault="00A57BDC" w:rsidP="00A57BDC">
      <w:pPr>
        <w:numPr>
          <w:ilvl w:val="0"/>
          <w:numId w:val="5"/>
        </w:numPr>
        <w:spacing w:after="0" w:line="276" w:lineRule="auto"/>
        <w:jc w:val="both"/>
        <w:rPr>
          <w:rFonts w:cs="Arial"/>
          <w:iCs/>
          <w:lang w:val="en-US"/>
        </w:rPr>
      </w:pPr>
      <w:r w:rsidRPr="00850A46">
        <w:rPr>
          <w:rFonts w:cs="Arial"/>
          <w:iCs/>
          <w:lang w:val="en-US"/>
        </w:rPr>
        <w:t>The post holder will need to be flexible to accommodate any other duties and responsibilities within the grading of the post.</w:t>
      </w:r>
    </w:p>
    <w:p w14:paraId="1F856B1D" w14:textId="77777777" w:rsidR="00A57BDC" w:rsidRPr="00850A46" w:rsidRDefault="00A57BDC" w:rsidP="00A57BDC">
      <w:pPr>
        <w:spacing w:line="276" w:lineRule="auto"/>
        <w:jc w:val="both"/>
        <w:rPr>
          <w:rFonts w:cs="Arial"/>
          <w:iCs/>
          <w:lang w:val="en-US"/>
        </w:rPr>
      </w:pPr>
    </w:p>
    <w:p w14:paraId="5C6AEB29" w14:textId="77777777" w:rsidR="00A57BDC" w:rsidRDefault="00A57BDC" w:rsidP="00A57BDC">
      <w:pPr>
        <w:numPr>
          <w:ilvl w:val="0"/>
          <w:numId w:val="5"/>
        </w:numPr>
        <w:spacing w:after="0" w:line="276" w:lineRule="auto"/>
        <w:jc w:val="both"/>
        <w:rPr>
          <w:rFonts w:cs="Arial"/>
          <w:iCs/>
          <w:lang w:val="en-US"/>
        </w:rPr>
      </w:pPr>
      <w:r w:rsidRPr="00850A46">
        <w:rPr>
          <w:rFonts w:cs="Arial"/>
          <w:iCs/>
          <w:lang w:val="en-US"/>
        </w:rPr>
        <w:t xml:space="preserve">The post holder may also be required to liaise with the supervisor and operational manager to ensure that a robust </w:t>
      </w:r>
      <w:proofErr w:type="spellStart"/>
      <w:r w:rsidRPr="00850A46">
        <w:rPr>
          <w:rFonts w:cs="Arial"/>
          <w:iCs/>
          <w:lang w:val="en-US"/>
        </w:rPr>
        <w:t>rota</w:t>
      </w:r>
      <w:proofErr w:type="spellEnd"/>
      <w:r w:rsidRPr="00850A46">
        <w:rPr>
          <w:rFonts w:cs="Arial"/>
          <w:iCs/>
          <w:lang w:val="en-US"/>
        </w:rPr>
        <w:t xml:space="preserve"> is in place.</w:t>
      </w:r>
    </w:p>
    <w:p w14:paraId="0CCC6382" w14:textId="77777777" w:rsidR="00A57BDC" w:rsidRDefault="00A57BDC" w:rsidP="00A57BDC">
      <w:pPr>
        <w:pStyle w:val="ListParagraph"/>
        <w:rPr>
          <w:rFonts w:cs="Arial"/>
          <w:iCs/>
          <w:lang w:val="en-US"/>
        </w:rPr>
      </w:pPr>
    </w:p>
    <w:p w14:paraId="18121D03" w14:textId="77777777" w:rsidR="00A57BDC" w:rsidRPr="00C133B2" w:rsidRDefault="00A57BDC" w:rsidP="00A57BDC">
      <w:pPr>
        <w:pStyle w:val="ListParagraph"/>
        <w:numPr>
          <w:ilvl w:val="0"/>
          <w:numId w:val="5"/>
        </w:numPr>
        <w:spacing w:line="240" w:lineRule="auto"/>
        <w:rPr>
          <w:rFonts w:cs="Arial"/>
        </w:rPr>
      </w:pPr>
      <w:r w:rsidRPr="00C133B2">
        <w:rPr>
          <w:rFonts w:cs="Arial"/>
        </w:rPr>
        <w:t>To assist the therapists where appropriate with assessment and treatment of patients and, where appropriate, with patients’ continued management including supervising therapy interventions e.g.</w:t>
      </w:r>
      <w:r>
        <w:rPr>
          <w:rFonts w:cs="Arial"/>
        </w:rPr>
        <w:t xml:space="preserve"> </w:t>
      </w:r>
      <w:r w:rsidRPr="00C133B2">
        <w:rPr>
          <w:rFonts w:cs="Arial"/>
        </w:rPr>
        <w:t>exercise routines, practicing self-care skills, meal preparation skills and domestic skills.</w:t>
      </w:r>
    </w:p>
    <w:p w14:paraId="09EFCB11" w14:textId="77777777" w:rsidR="00A57BDC" w:rsidRPr="0051235B" w:rsidRDefault="00A57BDC" w:rsidP="00A57BDC">
      <w:pPr>
        <w:spacing w:line="276" w:lineRule="auto"/>
        <w:ind w:left="360"/>
        <w:jc w:val="both"/>
        <w:rPr>
          <w:rFonts w:cs="Arial"/>
          <w:iCs/>
          <w:color w:val="0070C0"/>
          <w:lang w:val="en-US"/>
        </w:rPr>
      </w:pPr>
    </w:p>
    <w:p w14:paraId="6E225057" w14:textId="77777777" w:rsidR="00FB4EAB" w:rsidRDefault="008A34A3" w:rsidP="008A34A3">
      <w:pPr>
        <w:pStyle w:val="Heading2"/>
      </w:pPr>
      <w:r>
        <w:lastRenderedPageBreak/>
        <w:t>Our values</w:t>
      </w:r>
    </w:p>
    <w:p w14:paraId="357107FA"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C4BCABA"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2AD114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07D5B9C" w14:textId="77777777" w:rsidTr="00097855">
        <w:trPr>
          <w:trHeight w:val="454"/>
        </w:trPr>
        <w:tc>
          <w:tcPr>
            <w:tcW w:w="3387" w:type="dxa"/>
            <w:tcBorders>
              <w:left w:val="single" w:sz="4" w:space="0" w:color="B52059"/>
              <w:right w:val="single" w:sz="4" w:space="0" w:color="B52059"/>
            </w:tcBorders>
            <w:shd w:val="clear" w:color="auto" w:fill="auto"/>
            <w:vAlign w:val="center"/>
          </w:tcPr>
          <w:p w14:paraId="147D4E4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630C01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745814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1CBEF6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43028D7" w14:textId="77777777" w:rsidR="00097855" w:rsidRPr="00097855" w:rsidRDefault="00097855" w:rsidP="00097855">
            <w:pPr>
              <w:pStyle w:val="Bulletpoints"/>
              <w:rPr>
                <w:szCs w:val="24"/>
              </w:rPr>
            </w:pPr>
            <w:r w:rsidRPr="00097855">
              <w:rPr>
                <w:szCs w:val="24"/>
              </w:rPr>
              <w:t xml:space="preserve">Inspire </w:t>
            </w:r>
          </w:p>
          <w:p w14:paraId="269BB0A7" w14:textId="77777777" w:rsidR="00097855" w:rsidRPr="00097855" w:rsidRDefault="00097855" w:rsidP="00097855">
            <w:pPr>
              <w:pStyle w:val="Bulletpoints"/>
              <w:rPr>
                <w:szCs w:val="24"/>
              </w:rPr>
            </w:pPr>
            <w:r w:rsidRPr="00097855">
              <w:rPr>
                <w:szCs w:val="24"/>
              </w:rPr>
              <w:t>Understand</w:t>
            </w:r>
          </w:p>
          <w:p w14:paraId="3DD4AEDD"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34536F8" w14:textId="77777777" w:rsidR="00097855" w:rsidRPr="00097855" w:rsidRDefault="00097855" w:rsidP="00097855">
            <w:pPr>
              <w:pStyle w:val="Bulletpoints"/>
              <w:rPr>
                <w:szCs w:val="24"/>
                <w:lang w:eastAsia="en-GB"/>
              </w:rPr>
            </w:pPr>
            <w:r w:rsidRPr="00097855">
              <w:rPr>
                <w:szCs w:val="24"/>
                <w:lang w:eastAsia="en-GB"/>
              </w:rPr>
              <w:t>Challenge</w:t>
            </w:r>
          </w:p>
          <w:p w14:paraId="315A840A" w14:textId="77777777" w:rsidR="00097855" w:rsidRPr="00097855" w:rsidRDefault="00097855" w:rsidP="00097855">
            <w:pPr>
              <w:pStyle w:val="Bulletpoints"/>
              <w:rPr>
                <w:szCs w:val="24"/>
                <w:lang w:eastAsia="en-GB"/>
              </w:rPr>
            </w:pPr>
            <w:r w:rsidRPr="00097855">
              <w:rPr>
                <w:szCs w:val="24"/>
                <w:lang w:eastAsia="en-GB"/>
              </w:rPr>
              <w:t>Improve</w:t>
            </w:r>
          </w:p>
          <w:p w14:paraId="78883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C1D1A27" w14:textId="77777777" w:rsidR="00097855" w:rsidRPr="00097855" w:rsidRDefault="00097855" w:rsidP="00097855">
            <w:pPr>
              <w:pStyle w:val="Bulletpoints"/>
              <w:rPr>
                <w:szCs w:val="24"/>
              </w:rPr>
            </w:pPr>
            <w:r w:rsidRPr="00097855">
              <w:rPr>
                <w:szCs w:val="24"/>
              </w:rPr>
              <w:t>Accountability</w:t>
            </w:r>
          </w:p>
          <w:p w14:paraId="23811C84" w14:textId="77777777" w:rsidR="00097855" w:rsidRPr="00097855" w:rsidRDefault="00097855" w:rsidP="00097855">
            <w:pPr>
              <w:pStyle w:val="Bulletpoints"/>
              <w:rPr>
                <w:szCs w:val="24"/>
              </w:rPr>
            </w:pPr>
            <w:r w:rsidRPr="00097855">
              <w:rPr>
                <w:szCs w:val="24"/>
              </w:rPr>
              <w:t>Involve</w:t>
            </w:r>
          </w:p>
          <w:p w14:paraId="2B2FBF55" w14:textId="77777777" w:rsidR="00097855" w:rsidRPr="00B27235" w:rsidRDefault="00097855" w:rsidP="00097855">
            <w:pPr>
              <w:pStyle w:val="Bulletpoints"/>
              <w:rPr>
                <w:lang w:eastAsia="en-GB"/>
              </w:rPr>
            </w:pPr>
            <w:r w:rsidRPr="00097855">
              <w:rPr>
                <w:szCs w:val="24"/>
              </w:rPr>
              <w:t>Resilience</w:t>
            </w:r>
          </w:p>
        </w:tc>
      </w:tr>
    </w:tbl>
    <w:p w14:paraId="67AB2B5C" w14:textId="77777777" w:rsidR="0057282E" w:rsidRDefault="00203DFA" w:rsidP="00203DFA">
      <w:pPr>
        <w:pStyle w:val="Heading2"/>
      </w:pPr>
      <w:r w:rsidRPr="00B27235">
        <w:t>Confidentiality and Information Security</w:t>
      </w:r>
    </w:p>
    <w:p w14:paraId="2CAB616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5C5A03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9A01CFF" w14:textId="77777777" w:rsidR="009D7013" w:rsidRDefault="009D7013" w:rsidP="00F20D0B"/>
    <w:p w14:paraId="1E853343" w14:textId="77777777" w:rsidR="009D7013" w:rsidRDefault="009D7013" w:rsidP="00EE7A7C">
      <w:pPr>
        <w:pStyle w:val="Heading2"/>
      </w:pPr>
      <w:r>
        <w:t>Information governance</w:t>
      </w:r>
      <w:r w:rsidR="00EE7A7C">
        <w:t xml:space="preserve"> responsibilit</w:t>
      </w:r>
      <w:r w:rsidR="000067B2">
        <w:t>ies</w:t>
      </w:r>
    </w:p>
    <w:p w14:paraId="770C55E5" w14:textId="77777777" w:rsidR="003A1AF9" w:rsidRDefault="000067B2" w:rsidP="00230065">
      <w:r>
        <w:t xml:space="preserve">You </w:t>
      </w:r>
      <w:r w:rsidRPr="00B27235">
        <w:t>are responsible for the following key aspects of Information Governance (not an exhaustive list):</w:t>
      </w:r>
    </w:p>
    <w:p w14:paraId="2F483A1D" w14:textId="77777777" w:rsidR="003F2700" w:rsidRPr="003F2700" w:rsidRDefault="003F2700" w:rsidP="003F2700">
      <w:pPr>
        <w:pStyle w:val="Bulletpoints"/>
      </w:pPr>
      <w:r w:rsidRPr="003F2700">
        <w:t>Completion of annual information governance training</w:t>
      </w:r>
    </w:p>
    <w:p w14:paraId="00EA3132" w14:textId="77777777" w:rsidR="003F2700" w:rsidRPr="003F2700" w:rsidRDefault="003F2700" w:rsidP="003F2700">
      <w:pPr>
        <w:pStyle w:val="Bulletpoints"/>
      </w:pPr>
      <w:r w:rsidRPr="003F2700">
        <w:t xml:space="preserve">Reading applicable policies and procedures </w:t>
      </w:r>
    </w:p>
    <w:p w14:paraId="336E09A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F75383E" w14:textId="77777777" w:rsidR="003F2700" w:rsidRPr="003F2700" w:rsidRDefault="003F2700" w:rsidP="003F2700">
      <w:pPr>
        <w:pStyle w:val="Bulletpoints"/>
      </w:pPr>
      <w:r w:rsidRPr="003F2700">
        <w:t xml:space="preserve">Ensuring the security and confidentiality of all records and personal information assets </w:t>
      </w:r>
    </w:p>
    <w:p w14:paraId="6EFB6911"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3DFA9EC2"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2A95829"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A7F503" w14:textId="77777777" w:rsidR="003F2700" w:rsidRPr="003F2700" w:rsidRDefault="003F2700" w:rsidP="003F2700">
      <w:pPr>
        <w:pStyle w:val="Bulletpoints"/>
      </w:pPr>
      <w:r w:rsidRPr="003F2700">
        <w:t xml:space="preserve">Adherence to the clear desk/screen policy </w:t>
      </w:r>
    </w:p>
    <w:p w14:paraId="576F3EF1" w14:textId="77777777" w:rsidR="004F7DE8" w:rsidRPr="003F2700" w:rsidRDefault="003F2700" w:rsidP="003F2700">
      <w:pPr>
        <w:pStyle w:val="Bulletpoints"/>
      </w:pPr>
      <w:r w:rsidRPr="003F2700">
        <w:t>Only using approved equipment for conducting business</w:t>
      </w:r>
    </w:p>
    <w:p w14:paraId="61CE8EFF" w14:textId="77777777" w:rsidR="003F2700" w:rsidRDefault="003F2700" w:rsidP="003F2700">
      <w:pPr>
        <w:pStyle w:val="Bulletpoints"/>
        <w:numPr>
          <w:ilvl w:val="0"/>
          <w:numId w:val="0"/>
        </w:numPr>
        <w:ind w:left="284"/>
      </w:pPr>
    </w:p>
    <w:p w14:paraId="4C50B89C" w14:textId="77777777" w:rsidR="004F7DE8" w:rsidRDefault="00B74F18" w:rsidP="004F7DE8">
      <w:pPr>
        <w:pStyle w:val="Heading2"/>
      </w:pPr>
      <w:r>
        <w:t>Governance</w:t>
      </w:r>
    </w:p>
    <w:p w14:paraId="4FC708B2"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1A56E35" w14:textId="77777777" w:rsidR="001E50B3" w:rsidRDefault="001E50B3" w:rsidP="00B74F18"/>
    <w:p w14:paraId="62819D0D" w14:textId="77777777" w:rsidR="001E50B3" w:rsidRDefault="00D26976" w:rsidP="001E50B3">
      <w:pPr>
        <w:pStyle w:val="Heading2"/>
      </w:pPr>
      <w:r>
        <w:t>Registered Health Professional</w:t>
      </w:r>
    </w:p>
    <w:p w14:paraId="2172E59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FDEEB4F" w14:textId="77777777" w:rsidR="00992BB8" w:rsidRDefault="00992BB8" w:rsidP="00B74F18"/>
    <w:p w14:paraId="35F60F8A" w14:textId="77777777" w:rsidR="00992BB8" w:rsidRDefault="00B171A1" w:rsidP="00281375">
      <w:pPr>
        <w:pStyle w:val="Heading2"/>
      </w:pPr>
      <w:r>
        <w:t>Risk Management/Health &amp; Safety</w:t>
      </w:r>
    </w:p>
    <w:p w14:paraId="3BBEF2CE"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775A23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66DD594B" w14:textId="77777777" w:rsidR="00C27EE7" w:rsidRDefault="00C27EE7" w:rsidP="00C27EE7">
      <w:r w:rsidRPr="00B27235">
        <w:t>All staff must report accidents, incidents and near misses so that the company can learn from them and improve safety.</w:t>
      </w:r>
    </w:p>
    <w:p w14:paraId="54B7845C" w14:textId="77777777" w:rsidR="000E43C3" w:rsidRDefault="000E43C3" w:rsidP="00C27EE7"/>
    <w:p w14:paraId="1F5DAFC4"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82CACB8" w14:textId="77777777" w:rsidR="003B5E57" w:rsidRDefault="003B5E57" w:rsidP="00C27EE7">
      <w:r w:rsidRPr="00B27235">
        <w:t>We are committed to safeguarding and promoting the welfare of children and adults at risk of harm and expects all employees to share this commitment. </w:t>
      </w:r>
    </w:p>
    <w:p w14:paraId="14EB09BB" w14:textId="77777777" w:rsidR="00373569" w:rsidRDefault="00373569" w:rsidP="00C27EE7"/>
    <w:p w14:paraId="17E0FA37" w14:textId="77777777" w:rsidR="00373569" w:rsidRDefault="00373569" w:rsidP="00D736E0">
      <w:pPr>
        <w:pStyle w:val="Heading2"/>
      </w:pPr>
      <w:r>
        <w:t>Medicines</w:t>
      </w:r>
      <w:r w:rsidR="007F4AB2">
        <w:t xml:space="preserve"> Management Responsibility</w:t>
      </w:r>
    </w:p>
    <w:p w14:paraId="2CEBDB0F" w14:textId="77777777" w:rsidR="001E5B60" w:rsidRPr="001E5B60" w:rsidRDefault="001E5B60" w:rsidP="00D736E0">
      <w:pPr>
        <w:pStyle w:val="Subheader"/>
      </w:pPr>
      <w:r w:rsidRPr="001E5B60">
        <w:t>Nursing or registered healthcare professionals</w:t>
      </w:r>
    </w:p>
    <w:p w14:paraId="6F3FA86F"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782DB04B" w14:textId="77777777" w:rsidR="00D736E0" w:rsidRPr="00D736E0" w:rsidRDefault="00D736E0" w:rsidP="00D736E0">
      <w:pPr>
        <w:pStyle w:val="Subheader"/>
      </w:pPr>
      <w:r w:rsidRPr="00D736E0">
        <w:t>Skilled non-registered staff</w:t>
      </w:r>
    </w:p>
    <w:p w14:paraId="0BD124C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17BF586" w14:textId="77777777" w:rsidR="001241C0" w:rsidRDefault="001241C0" w:rsidP="00D736E0"/>
    <w:p w14:paraId="3B8707B9" w14:textId="77777777" w:rsidR="001241C0" w:rsidRDefault="001241C0" w:rsidP="00E17443">
      <w:pPr>
        <w:pStyle w:val="Heading2"/>
      </w:pPr>
      <w:r>
        <w:t>Policies and Procedures</w:t>
      </w:r>
    </w:p>
    <w:p w14:paraId="4640095E" w14:textId="77777777" w:rsidR="00E17443" w:rsidRDefault="00E17443" w:rsidP="00D736E0">
      <w:r w:rsidRPr="00E17443">
        <w:t>All colleagues must comply with the Company Policies and Procedures which can be found on the company intranet.</w:t>
      </w:r>
    </w:p>
    <w:p w14:paraId="21B427BA" w14:textId="77777777" w:rsidR="000479E1" w:rsidRDefault="000479E1" w:rsidP="00D736E0"/>
    <w:p w14:paraId="1764D67A" w14:textId="77777777" w:rsidR="000479E1" w:rsidRDefault="000479E1" w:rsidP="000479E1">
      <w:pPr>
        <w:pStyle w:val="Heading2"/>
      </w:pPr>
      <w:r>
        <w:t>General</w:t>
      </w:r>
    </w:p>
    <w:p w14:paraId="1284B9E0"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8DB78A8"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B073EF" w14:textId="77777777" w:rsidR="000479E1" w:rsidRDefault="000479E1" w:rsidP="000479E1">
      <w:r w:rsidRPr="000479E1">
        <w:t>The company recognises a “non-smoking” policy. Employees are not able to smoke anywhere within the premises or when outside on official business.</w:t>
      </w:r>
    </w:p>
    <w:p w14:paraId="1A5C8CCA" w14:textId="77777777" w:rsidR="000116CF" w:rsidRDefault="000116CF" w:rsidP="000479E1"/>
    <w:p w14:paraId="6B91E99D" w14:textId="77777777" w:rsidR="000116CF" w:rsidRDefault="000116CF" w:rsidP="000116CF">
      <w:pPr>
        <w:pStyle w:val="Heading2"/>
      </w:pPr>
      <w:r>
        <w:t>Equal Opportunities</w:t>
      </w:r>
    </w:p>
    <w:p w14:paraId="57BC09C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63CFAD65" w14:textId="77777777" w:rsidR="00701453" w:rsidRDefault="00701453" w:rsidP="000479E1"/>
    <w:p w14:paraId="313BEBEF" w14:textId="77777777" w:rsidR="00701453" w:rsidRDefault="00701453" w:rsidP="00205629">
      <w:pPr>
        <w:pStyle w:val="Heading2"/>
      </w:pPr>
      <w:r>
        <w:lastRenderedPageBreak/>
        <w:t>Flexibility</w:t>
      </w:r>
      <w:r w:rsidR="00205629">
        <w:t xml:space="preserve"> Statement</w:t>
      </w:r>
    </w:p>
    <w:p w14:paraId="62D70D68"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2A49F6" w14:textId="77777777" w:rsidR="00B62F46" w:rsidRDefault="00B62F46" w:rsidP="000479E1"/>
    <w:p w14:paraId="446453E2" w14:textId="77777777" w:rsidR="003F2700" w:rsidRDefault="003F2700">
      <w:pPr>
        <w:spacing w:after="0" w:line="240" w:lineRule="auto"/>
        <w:rPr>
          <w:rFonts w:ascii="Avenir Black" w:eastAsia="Times New Roman" w:hAnsi="Avenir Black"/>
          <w:color w:val="B52159"/>
          <w:sz w:val="28"/>
          <w:szCs w:val="26"/>
        </w:rPr>
      </w:pPr>
      <w:r>
        <w:br w:type="page"/>
      </w:r>
    </w:p>
    <w:p w14:paraId="57F2E622" w14:textId="77777777" w:rsidR="00B62F46" w:rsidRDefault="00B62F46" w:rsidP="00356DB4">
      <w:pPr>
        <w:pStyle w:val="Heading2"/>
      </w:pPr>
      <w:r>
        <w:lastRenderedPageBreak/>
        <w:t>Personal</w:t>
      </w:r>
      <w:r w:rsidR="00356DB4">
        <w:t xml:space="preserve"> Specification</w:t>
      </w:r>
    </w:p>
    <w:p w14:paraId="1C7388CF" w14:textId="77777777" w:rsidR="00356DB4" w:rsidRDefault="000142A9" w:rsidP="000142A9">
      <w:pPr>
        <w:pStyle w:val="Subheader"/>
      </w:pPr>
      <w:r>
        <w:t>Essential</w:t>
      </w:r>
    </w:p>
    <w:p w14:paraId="2EFAEB50"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GCSE Maths and English at grade C or above</w:t>
      </w:r>
    </w:p>
    <w:p w14:paraId="19C22147" w14:textId="3650BC87" w:rsidR="00A57BDC" w:rsidRPr="00A57BDC" w:rsidRDefault="00A57BDC" w:rsidP="00525EC1">
      <w:pPr>
        <w:pStyle w:val="Subheader"/>
        <w:numPr>
          <w:ilvl w:val="0"/>
          <w:numId w:val="7"/>
        </w:numPr>
        <w:spacing w:line="240" w:lineRule="auto"/>
        <w:rPr>
          <w:rFonts w:ascii="Avenir Book" w:hAnsi="Avenir Book"/>
          <w:b w:val="0"/>
          <w:bCs/>
          <w:szCs w:val="24"/>
        </w:rPr>
      </w:pPr>
      <w:r w:rsidRPr="00A57BDC">
        <w:rPr>
          <w:rFonts w:ascii="Avenir Book" w:hAnsi="Avenir Book" w:cs="Arial"/>
          <w:b w:val="0"/>
          <w:bCs/>
          <w:szCs w:val="24"/>
        </w:rPr>
        <w:t>NVQ 3 or equivalent in relevant subject or equivalent experience and knowledge</w:t>
      </w:r>
      <w:r w:rsidRPr="00A57BDC">
        <w:rPr>
          <w:rFonts w:ascii="Avenir Book" w:hAnsi="Avenir Book"/>
          <w:b w:val="0"/>
          <w:bCs/>
          <w:szCs w:val="24"/>
        </w:rPr>
        <w:t xml:space="preserve"> </w:t>
      </w:r>
    </w:p>
    <w:p w14:paraId="494E128B"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Experience of working in a busy administrative role within a customer focused environment.</w:t>
      </w:r>
    </w:p>
    <w:p w14:paraId="532A2E38"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 xml:space="preserve">Experience of working in and supporting a multidisciplinary </w:t>
      </w:r>
      <w:proofErr w:type="gramStart"/>
      <w:r w:rsidRPr="00A57BDC">
        <w:rPr>
          <w:rFonts w:ascii="Avenir Book" w:hAnsi="Avenir Book" w:cs="Arial"/>
          <w:bCs/>
          <w:sz w:val="24"/>
        </w:rPr>
        <w:t>team .</w:t>
      </w:r>
      <w:proofErr w:type="gramEnd"/>
    </w:p>
    <w:p w14:paraId="143BFE60"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Ability and/or experience in co-ordinating meetings/events/conferences.</w:t>
      </w:r>
    </w:p>
    <w:p w14:paraId="32502FFF" w14:textId="5C9A6F28" w:rsidR="00A57BDC" w:rsidRPr="00A57BDC" w:rsidRDefault="00A57BDC" w:rsidP="00525EC1">
      <w:pPr>
        <w:pStyle w:val="Subheader"/>
        <w:numPr>
          <w:ilvl w:val="0"/>
          <w:numId w:val="7"/>
        </w:numPr>
        <w:spacing w:line="240" w:lineRule="auto"/>
        <w:rPr>
          <w:rFonts w:ascii="Avenir Book" w:hAnsi="Avenir Book"/>
          <w:b w:val="0"/>
          <w:bCs/>
          <w:szCs w:val="24"/>
        </w:rPr>
      </w:pPr>
      <w:r w:rsidRPr="00A57BDC">
        <w:rPr>
          <w:rFonts w:ascii="Avenir Book" w:hAnsi="Avenir Book" w:cs="Arial"/>
          <w:b w:val="0"/>
          <w:bCs/>
          <w:szCs w:val="24"/>
        </w:rPr>
        <w:t>Demonstrates a flexible and adaptable approach to workload management</w:t>
      </w:r>
    </w:p>
    <w:p w14:paraId="7D204EAB"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Good command of English both written &amp; verbal</w:t>
      </w:r>
    </w:p>
    <w:p w14:paraId="5B77029C"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Ability to act on own initiative and deal with non-routine queries</w:t>
      </w:r>
    </w:p>
    <w:p w14:paraId="7FAC0AB0"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 xml:space="preserve">Excellent customer service skills </w:t>
      </w:r>
    </w:p>
    <w:p w14:paraId="0622F0FC"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Ability to demonstrate a good working knowledge of IT including Word, Excel and email.</w:t>
      </w:r>
    </w:p>
    <w:p w14:paraId="0583AE85"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Demonstrate an understanding of data protection and confidentiality.</w:t>
      </w:r>
    </w:p>
    <w:p w14:paraId="27CAD5EC"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Be able to prioritise own workload and remain calm under pressure.</w:t>
      </w:r>
    </w:p>
    <w:p w14:paraId="2B7D7BA7"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Confident but with an acknowledgement of own limitations and ability to identify when to escalate problems/situations.</w:t>
      </w:r>
    </w:p>
    <w:p w14:paraId="07FD82FF"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Ability to communicate to a high standard both verbally and in writing with colleagues, service users and external agencies.</w:t>
      </w:r>
    </w:p>
    <w:p w14:paraId="2397357F"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Be able to build and sustain relationships within a multi-disciplinary team both with colleagues and service users.</w:t>
      </w:r>
    </w:p>
    <w:p w14:paraId="7AEC2033" w14:textId="77777777" w:rsidR="00A57BDC" w:rsidRPr="00A57BDC" w:rsidRDefault="00A57BDC" w:rsidP="00525EC1">
      <w:pPr>
        <w:pStyle w:val="ListParagraph"/>
        <w:numPr>
          <w:ilvl w:val="0"/>
          <w:numId w:val="7"/>
        </w:numPr>
        <w:spacing w:line="240" w:lineRule="auto"/>
        <w:rPr>
          <w:rFonts w:ascii="Avenir Book" w:hAnsi="Avenir Book" w:cs="Arial"/>
          <w:bCs/>
          <w:sz w:val="24"/>
        </w:rPr>
      </w:pPr>
      <w:r w:rsidRPr="00A57BDC">
        <w:rPr>
          <w:rFonts w:ascii="Avenir Book" w:hAnsi="Avenir Book" w:cs="Arial"/>
          <w:bCs/>
          <w:sz w:val="24"/>
        </w:rPr>
        <w:t>Proactively look for and process service improvements.</w:t>
      </w:r>
    </w:p>
    <w:p w14:paraId="66699FB2" w14:textId="77777777" w:rsidR="00A57BDC" w:rsidRPr="00A57BDC" w:rsidRDefault="00A57BDC" w:rsidP="00A57BDC">
      <w:pPr>
        <w:pStyle w:val="Subheader"/>
        <w:ind w:left="720"/>
        <w:rPr>
          <w:rFonts w:ascii="Avenir Book" w:hAnsi="Avenir Book"/>
          <w:b w:val="0"/>
          <w:bCs/>
          <w:szCs w:val="24"/>
        </w:rPr>
      </w:pPr>
    </w:p>
    <w:p w14:paraId="04146D24" w14:textId="52336BF9" w:rsidR="000142A9" w:rsidRDefault="000142A9" w:rsidP="00A57BDC">
      <w:pPr>
        <w:pStyle w:val="Subheader"/>
      </w:pPr>
      <w:r>
        <w:t>Desirable</w:t>
      </w:r>
    </w:p>
    <w:p w14:paraId="389BF5FE" w14:textId="0FF9EF4F" w:rsidR="000142A9" w:rsidRPr="00A57BDC" w:rsidRDefault="00A57BDC" w:rsidP="00A57BDC">
      <w:pPr>
        <w:pStyle w:val="Bulletpoints"/>
        <w:numPr>
          <w:ilvl w:val="0"/>
          <w:numId w:val="10"/>
        </w:numPr>
        <w:rPr>
          <w:szCs w:val="24"/>
        </w:rPr>
      </w:pPr>
      <w:r w:rsidRPr="00A57BDC">
        <w:rPr>
          <w:szCs w:val="24"/>
        </w:rPr>
        <w:t>NVQ in Business Administration/Customer Care</w:t>
      </w:r>
    </w:p>
    <w:p w14:paraId="29210EC1" w14:textId="77777777" w:rsidR="00A57BDC" w:rsidRPr="00A57BDC" w:rsidRDefault="00A57BDC" w:rsidP="00A57BDC">
      <w:pPr>
        <w:pStyle w:val="ListParagraph"/>
        <w:numPr>
          <w:ilvl w:val="0"/>
          <w:numId w:val="10"/>
        </w:numPr>
        <w:rPr>
          <w:rFonts w:ascii="Avenir Book" w:hAnsi="Avenir Book" w:cs="Arial"/>
          <w:sz w:val="24"/>
        </w:rPr>
      </w:pPr>
      <w:r w:rsidRPr="00A57BDC">
        <w:rPr>
          <w:rFonts w:ascii="Avenir Book" w:hAnsi="Avenir Book" w:cs="Arial"/>
          <w:sz w:val="24"/>
        </w:rPr>
        <w:t>Experience of and/or ability to work in a team or independently.</w:t>
      </w:r>
    </w:p>
    <w:p w14:paraId="2D067511" w14:textId="743FC65F" w:rsidR="00A57BDC" w:rsidRPr="00A57BDC" w:rsidRDefault="00A57BDC" w:rsidP="00A57BDC">
      <w:pPr>
        <w:pStyle w:val="Bulletpoints"/>
        <w:numPr>
          <w:ilvl w:val="0"/>
          <w:numId w:val="10"/>
        </w:numPr>
        <w:rPr>
          <w:szCs w:val="24"/>
        </w:rPr>
      </w:pPr>
      <w:r w:rsidRPr="00A57BDC">
        <w:rPr>
          <w:szCs w:val="24"/>
        </w:rPr>
        <w:t>Experience of working in a health or social care environment</w:t>
      </w:r>
    </w:p>
    <w:p w14:paraId="64316BC9" w14:textId="77777777" w:rsidR="00A57BDC" w:rsidRPr="00A57BDC" w:rsidRDefault="00A57BDC" w:rsidP="00A57BDC">
      <w:pPr>
        <w:pStyle w:val="ListParagraph"/>
        <w:numPr>
          <w:ilvl w:val="0"/>
          <w:numId w:val="10"/>
        </w:numPr>
        <w:rPr>
          <w:rFonts w:ascii="Avenir Book" w:hAnsi="Avenir Book" w:cs="Arial"/>
          <w:iCs/>
          <w:sz w:val="24"/>
        </w:rPr>
      </w:pPr>
      <w:r w:rsidRPr="00A57BDC">
        <w:rPr>
          <w:rFonts w:ascii="Avenir Book" w:hAnsi="Avenir Book" w:cs="Arial"/>
          <w:iCs/>
          <w:sz w:val="24"/>
        </w:rPr>
        <w:t>Demonstrate an understanding of Health &amp; Safety in the workplace.</w:t>
      </w:r>
    </w:p>
    <w:p w14:paraId="5700FCF2" w14:textId="77777777" w:rsidR="00A57BDC" w:rsidRPr="00A57BDC" w:rsidRDefault="00A57BDC" w:rsidP="00A57BDC">
      <w:pPr>
        <w:pStyle w:val="ListParagraph"/>
        <w:numPr>
          <w:ilvl w:val="0"/>
          <w:numId w:val="10"/>
        </w:numPr>
        <w:rPr>
          <w:rFonts w:ascii="Avenir Book" w:hAnsi="Avenir Book" w:cs="Arial"/>
          <w:iCs/>
          <w:sz w:val="24"/>
        </w:rPr>
      </w:pPr>
      <w:r w:rsidRPr="00A57BDC">
        <w:rPr>
          <w:rFonts w:ascii="Avenir Book" w:hAnsi="Avenir Book" w:cs="Arial"/>
          <w:iCs/>
          <w:sz w:val="24"/>
        </w:rPr>
        <w:t>Demonstrate an understanding of a health and social care setting</w:t>
      </w:r>
    </w:p>
    <w:p w14:paraId="5BF4C493" w14:textId="77777777" w:rsidR="00A57BDC" w:rsidRPr="00A57BDC" w:rsidRDefault="00A57BDC" w:rsidP="00A57BDC">
      <w:pPr>
        <w:pStyle w:val="ListParagraph"/>
        <w:numPr>
          <w:ilvl w:val="0"/>
          <w:numId w:val="10"/>
        </w:numPr>
        <w:rPr>
          <w:rFonts w:ascii="Avenir Book" w:hAnsi="Avenir Book" w:cs="Arial"/>
          <w:iCs/>
          <w:sz w:val="24"/>
        </w:rPr>
      </w:pPr>
      <w:r w:rsidRPr="00A57BDC">
        <w:rPr>
          <w:rFonts w:ascii="Avenir Book" w:hAnsi="Avenir Book" w:cs="Arial"/>
          <w:iCs/>
          <w:sz w:val="24"/>
        </w:rPr>
        <w:t>Ability to deal with potential difficult and challenging behaviours in a sensitive and confident manner.</w:t>
      </w:r>
    </w:p>
    <w:p w14:paraId="5826347C" w14:textId="77777777" w:rsidR="00A57BDC" w:rsidRPr="00A57BDC" w:rsidRDefault="00A57BDC" w:rsidP="00A57BDC">
      <w:pPr>
        <w:pStyle w:val="ListParagraph"/>
        <w:numPr>
          <w:ilvl w:val="0"/>
          <w:numId w:val="10"/>
        </w:numPr>
        <w:rPr>
          <w:rFonts w:ascii="Avenir Book" w:hAnsi="Avenir Book" w:cs="Arial"/>
          <w:iCs/>
          <w:sz w:val="24"/>
        </w:rPr>
      </w:pPr>
      <w:r w:rsidRPr="00A57BDC">
        <w:rPr>
          <w:rFonts w:ascii="Avenir Book" w:hAnsi="Avenir Book" w:cs="Arial"/>
          <w:iCs/>
          <w:sz w:val="24"/>
        </w:rPr>
        <w:t xml:space="preserve">Previous experience working with an </w:t>
      </w:r>
      <w:proofErr w:type="gramStart"/>
      <w:r w:rsidRPr="00A57BDC">
        <w:rPr>
          <w:rFonts w:ascii="Avenir Book" w:hAnsi="Avenir Book" w:cs="Arial"/>
          <w:iCs/>
          <w:sz w:val="24"/>
        </w:rPr>
        <w:t>electronic medical records systems</w:t>
      </w:r>
      <w:proofErr w:type="gramEnd"/>
      <w:r w:rsidRPr="00A57BDC">
        <w:rPr>
          <w:rFonts w:ascii="Avenir Book" w:hAnsi="Avenir Book" w:cs="Arial"/>
          <w:iCs/>
          <w:sz w:val="24"/>
        </w:rPr>
        <w:t>.</w:t>
      </w:r>
    </w:p>
    <w:p w14:paraId="44A40A71" w14:textId="4CB86744" w:rsidR="00A57BDC" w:rsidRPr="00A57BDC" w:rsidRDefault="00A57BDC" w:rsidP="00A57BDC">
      <w:pPr>
        <w:pStyle w:val="Bulletpoints"/>
        <w:numPr>
          <w:ilvl w:val="0"/>
          <w:numId w:val="10"/>
        </w:numPr>
        <w:rPr>
          <w:szCs w:val="24"/>
        </w:rPr>
      </w:pPr>
      <w:r w:rsidRPr="00A57BDC">
        <w:rPr>
          <w:iCs/>
          <w:szCs w:val="24"/>
        </w:rPr>
        <w:t>Demonstrate a knowledge of medical terminology.</w:t>
      </w:r>
    </w:p>
    <w:p w14:paraId="6AE01D61" w14:textId="77777777" w:rsidR="00D96EFB" w:rsidRDefault="00D96EFB" w:rsidP="00B84F78"/>
    <w:p w14:paraId="32D408B3" w14:textId="77777777" w:rsidR="00D96EFB" w:rsidRPr="00B27235" w:rsidRDefault="00D96EFB" w:rsidP="00D96EFB">
      <w:pPr>
        <w:pStyle w:val="Body"/>
      </w:pPr>
    </w:p>
    <w:p w14:paraId="0B5E9B9D"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43628F57" w14:textId="77777777" w:rsidTr="00D96EFB">
        <w:trPr>
          <w:trHeight w:val="510"/>
        </w:trPr>
        <w:tc>
          <w:tcPr>
            <w:tcW w:w="10173" w:type="dxa"/>
            <w:tcBorders>
              <w:top w:val="nil"/>
              <w:left w:val="nil"/>
              <w:bottom w:val="single" w:sz="4" w:space="0" w:color="B52059"/>
              <w:right w:val="nil"/>
            </w:tcBorders>
            <w:shd w:val="clear" w:color="auto" w:fill="auto"/>
          </w:tcPr>
          <w:p w14:paraId="47848EAE" w14:textId="77777777" w:rsidR="00D96EFB" w:rsidRPr="00B27235" w:rsidRDefault="00D96EFB" w:rsidP="00D96EFB">
            <w:pPr>
              <w:pStyle w:val="Subheader"/>
            </w:pPr>
            <w:r w:rsidRPr="00B27235">
              <w:lastRenderedPageBreak/>
              <w:t>Employee signature</w:t>
            </w:r>
          </w:p>
        </w:tc>
      </w:tr>
      <w:tr w:rsidR="00D96EFB" w:rsidRPr="00B27235" w14:paraId="25BCE12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721C630" w14:textId="77777777" w:rsidR="00D96EFB" w:rsidRPr="00B27235" w:rsidRDefault="00D96EFB" w:rsidP="00D96EFB">
            <w:pPr>
              <w:pStyle w:val="Subheader"/>
            </w:pPr>
            <w:r w:rsidRPr="00B27235">
              <w:t>Manager signature</w:t>
            </w:r>
          </w:p>
        </w:tc>
      </w:tr>
    </w:tbl>
    <w:p w14:paraId="5A16541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FA03" w14:textId="77777777" w:rsidR="00F74773" w:rsidRDefault="00F74773" w:rsidP="000A283D">
      <w:pPr>
        <w:spacing w:after="0" w:line="240" w:lineRule="auto"/>
      </w:pPr>
      <w:r>
        <w:separator/>
      </w:r>
    </w:p>
  </w:endnote>
  <w:endnote w:type="continuationSeparator" w:id="0">
    <w:p w14:paraId="5303631C" w14:textId="77777777" w:rsidR="00F74773" w:rsidRDefault="00F7477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5EA5"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D60FE2A" wp14:editId="7D0368E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550D069" w14:textId="77777777" w:rsidR="00B55DAB" w:rsidRDefault="00B55DAB" w:rsidP="00B55DAB">
    <w:pPr>
      <w:spacing w:after="0"/>
      <w:jc w:val="center"/>
      <w:rPr>
        <w:rFonts w:ascii="Arial" w:hAnsi="Arial" w:cs="Arial"/>
        <w:sz w:val="14"/>
        <w:szCs w:val="14"/>
      </w:rPr>
    </w:pPr>
  </w:p>
  <w:p w14:paraId="18582623"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8BBC5F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A636" w14:textId="77777777" w:rsidR="00F74773" w:rsidRDefault="00F74773" w:rsidP="000A283D">
      <w:pPr>
        <w:spacing w:after="0" w:line="240" w:lineRule="auto"/>
      </w:pPr>
      <w:r>
        <w:separator/>
      </w:r>
    </w:p>
  </w:footnote>
  <w:footnote w:type="continuationSeparator" w:id="0">
    <w:p w14:paraId="4DF3975B" w14:textId="77777777" w:rsidR="00F74773" w:rsidRDefault="00F7477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4A2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6255642B" wp14:editId="00F0B51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629C1"/>
    <w:multiLevelType w:val="hybridMultilevel"/>
    <w:tmpl w:val="6C10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F1699"/>
    <w:multiLevelType w:val="hybridMultilevel"/>
    <w:tmpl w:val="4A40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B2B9C"/>
    <w:multiLevelType w:val="hybridMultilevel"/>
    <w:tmpl w:val="8BAA775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D25EF3"/>
    <w:multiLevelType w:val="hybridMultilevel"/>
    <w:tmpl w:val="9FEEE15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250D82"/>
    <w:multiLevelType w:val="hybridMultilevel"/>
    <w:tmpl w:val="E08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B4F0C"/>
    <w:multiLevelType w:val="hybridMultilevel"/>
    <w:tmpl w:val="0AC0E76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2E1319"/>
    <w:multiLevelType w:val="hybridMultilevel"/>
    <w:tmpl w:val="81680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58D40898"/>
    <w:multiLevelType w:val="hybridMultilevel"/>
    <w:tmpl w:val="DD6282F2"/>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2A4128"/>
    <w:multiLevelType w:val="hybridMultilevel"/>
    <w:tmpl w:val="00844106"/>
    <w:lvl w:ilvl="0" w:tplc="3626C11C">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4564552">
    <w:abstractNumId w:val="0"/>
  </w:num>
  <w:num w:numId="2" w16cid:durableId="1469473483">
    <w:abstractNumId w:val="3"/>
  </w:num>
  <w:num w:numId="3" w16cid:durableId="1093890712">
    <w:abstractNumId w:val="6"/>
  </w:num>
  <w:num w:numId="4" w16cid:durableId="1480805163">
    <w:abstractNumId w:val="8"/>
  </w:num>
  <w:num w:numId="5" w16cid:durableId="1280993855">
    <w:abstractNumId w:val="4"/>
  </w:num>
  <w:num w:numId="6" w16cid:durableId="1081370939">
    <w:abstractNumId w:val="7"/>
  </w:num>
  <w:num w:numId="7" w16cid:durableId="1685547428">
    <w:abstractNumId w:val="1"/>
  </w:num>
  <w:num w:numId="8" w16cid:durableId="2003190524">
    <w:abstractNumId w:val="9"/>
  </w:num>
  <w:num w:numId="9" w16cid:durableId="373778781">
    <w:abstractNumId w:val="2"/>
  </w:num>
  <w:num w:numId="10" w16cid:durableId="1756366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0A"/>
    <w:rsid w:val="000067B2"/>
    <w:rsid w:val="000116CF"/>
    <w:rsid w:val="000142A9"/>
    <w:rsid w:val="000479E1"/>
    <w:rsid w:val="00097855"/>
    <w:rsid w:val="000A283D"/>
    <w:rsid w:val="000E43C3"/>
    <w:rsid w:val="000F702E"/>
    <w:rsid w:val="00117550"/>
    <w:rsid w:val="001241C0"/>
    <w:rsid w:val="001A4F73"/>
    <w:rsid w:val="001B5C1B"/>
    <w:rsid w:val="001C2998"/>
    <w:rsid w:val="001E50B3"/>
    <w:rsid w:val="001E5B60"/>
    <w:rsid w:val="00203DFA"/>
    <w:rsid w:val="00205629"/>
    <w:rsid w:val="00230065"/>
    <w:rsid w:val="00267D6E"/>
    <w:rsid w:val="00281375"/>
    <w:rsid w:val="002B1E0A"/>
    <w:rsid w:val="002D3E1A"/>
    <w:rsid w:val="003235AA"/>
    <w:rsid w:val="003345AC"/>
    <w:rsid w:val="00356DB4"/>
    <w:rsid w:val="00372D00"/>
    <w:rsid w:val="00373569"/>
    <w:rsid w:val="00394265"/>
    <w:rsid w:val="003A1AF9"/>
    <w:rsid w:val="003B5E57"/>
    <w:rsid w:val="003F2700"/>
    <w:rsid w:val="004163C2"/>
    <w:rsid w:val="00462FD2"/>
    <w:rsid w:val="004B6680"/>
    <w:rsid w:val="004F7DE8"/>
    <w:rsid w:val="00503823"/>
    <w:rsid w:val="00525EC1"/>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449F8"/>
    <w:rsid w:val="00860F7F"/>
    <w:rsid w:val="00887483"/>
    <w:rsid w:val="00893653"/>
    <w:rsid w:val="008A34A3"/>
    <w:rsid w:val="008B5131"/>
    <w:rsid w:val="00900FD3"/>
    <w:rsid w:val="00937E2D"/>
    <w:rsid w:val="00952F27"/>
    <w:rsid w:val="00992BB8"/>
    <w:rsid w:val="009C75C3"/>
    <w:rsid w:val="009D7013"/>
    <w:rsid w:val="009F7380"/>
    <w:rsid w:val="00A302D7"/>
    <w:rsid w:val="00A323BA"/>
    <w:rsid w:val="00A57BDC"/>
    <w:rsid w:val="00A87BF6"/>
    <w:rsid w:val="00B171A1"/>
    <w:rsid w:val="00B23EE7"/>
    <w:rsid w:val="00B3725B"/>
    <w:rsid w:val="00B46783"/>
    <w:rsid w:val="00B50CC5"/>
    <w:rsid w:val="00B55DAB"/>
    <w:rsid w:val="00B62F46"/>
    <w:rsid w:val="00B74F18"/>
    <w:rsid w:val="00B74FF1"/>
    <w:rsid w:val="00B82D04"/>
    <w:rsid w:val="00B84F78"/>
    <w:rsid w:val="00BD20DC"/>
    <w:rsid w:val="00C125B5"/>
    <w:rsid w:val="00C26193"/>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403B1"/>
    <w:rsid w:val="00E63713"/>
    <w:rsid w:val="00E7347B"/>
    <w:rsid w:val="00E873C2"/>
    <w:rsid w:val="00EB0B66"/>
    <w:rsid w:val="00EE2189"/>
    <w:rsid w:val="00EE7A7C"/>
    <w:rsid w:val="00EF4E4B"/>
    <w:rsid w:val="00F10D7A"/>
    <w:rsid w:val="00F20D0B"/>
    <w:rsid w:val="00F355A5"/>
    <w:rsid w:val="00F36B8A"/>
    <w:rsid w:val="00F74773"/>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B55EF"/>
  <w15:chartTrackingRefBased/>
  <w15:docId w15:val="{D004024D-9B93-44CB-BAD5-50922066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NormalWeb">
    <w:name w:val="Normal (Web)"/>
    <w:basedOn w:val="Normal"/>
    <w:uiPriority w:val="99"/>
    <w:semiHidden/>
    <w:unhideWhenUsed/>
    <w:rsid w:val="00A57BDC"/>
    <w:pPr>
      <w:spacing w:before="100" w:beforeAutospacing="1" w:after="100" w:afterAutospacing="1"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A57BDC"/>
    <w:pPr>
      <w:spacing w:after="0" w:line="240" w:lineRule="exact"/>
      <w:ind w:left="720"/>
      <w:contextualSpacing/>
    </w:pPr>
    <w:rPr>
      <w:rFonts w:ascii="Arial" w:eastAsia="Times New Roman" w:hAnsi="Arial"/>
      <w:color w:val="auto"/>
      <w:sz w:val="22"/>
      <w:szCs w:val="24"/>
    </w:rPr>
  </w:style>
  <w:style w:type="paragraph" w:customStyle="1" w:styleId="Default">
    <w:name w:val="Default"/>
    <w:rsid w:val="00A57BDC"/>
    <w:pPr>
      <w:autoSpaceDE w:val="0"/>
      <w:autoSpaceDN w:val="0"/>
      <w:adjustRightInd w:val="0"/>
    </w:pPr>
    <w:rPr>
      <w:rFonts w:ascii="Times New Roman" w:eastAsia="Times New Roman" w:hAnsi="Times New Roman"/>
      <w:color w:val="000000"/>
      <w:sz w:val="24"/>
      <w:szCs w:val="24"/>
    </w:rPr>
  </w:style>
  <w:style w:type="paragraph" w:customStyle="1" w:styleId="HeaderBarAddressBlack">
    <w:name w:val="Header Bar Address Black"/>
    <w:basedOn w:val="Normal"/>
    <w:rsid w:val="00A57BDC"/>
    <w:pPr>
      <w:spacing w:after="0" w:line="224" w:lineRule="exact"/>
    </w:pPr>
    <w:rPr>
      <w:rFonts w:ascii="Arial" w:eastAsia="Times New Roman" w:hAnsi="Arial"/>
      <w:color w:val="000000"/>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9</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2025-02-28T13:26:00Z</dcterms:created>
  <dcterms:modified xsi:type="dcterms:W3CDTF">2025-02-28T13:26:00Z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