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31D4130D" w:rsidR="00C74F5B" w:rsidRDefault="00BB7D9E">
            <w:pPr>
              <w:spacing w:before="160"/>
            </w:pPr>
            <w:r>
              <w:t>Senior Practitioner</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69D6ABA" w:rsidR="00C74F5B" w:rsidRDefault="00BB7D9E">
            <w:pPr>
              <w:spacing w:before="160"/>
            </w:pPr>
            <w:r>
              <w:t>Team Manager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392D3564" w:rsidR="00C74F5B" w:rsidRDefault="00BB7D9E">
            <w:pPr>
              <w:spacing w:before="160"/>
            </w:pPr>
            <w:r>
              <w:t xml:space="preserve">As </w:t>
            </w:r>
            <w:proofErr w:type="gramStart"/>
            <w:r>
              <w:t>agreed</w:t>
            </w:r>
            <w:proofErr w:type="gramEnd"/>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23E71B7B" w14:textId="2BB50D9A" w:rsidR="00BB7D9E" w:rsidRDefault="00BB7D9E" w:rsidP="00BB7D9E">
      <w:pPr>
        <w:rPr>
          <w:rFonts w:ascii="Calibri" w:hAnsi="Calibri"/>
        </w:rPr>
      </w:pPr>
      <w:r>
        <w:rPr>
          <w:rFonts w:ascii="Calibri" w:hAnsi="Calibri"/>
        </w:rPr>
        <w:t xml:space="preserve">As part of an integrated Health and Social Care organisation, the social work service plays a key role in meeting the needs of the people of Bath and </w:t>
      </w:r>
      <w:proofErr w:type="gramStart"/>
      <w:r>
        <w:rPr>
          <w:rFonts w:ascii="Calibri" w:hAnsi="Calibri"/>
        </w:rPr>
        <w:t>North East</w:t>
      </w:r>
      <w:proofErr w:type="gramEnd"/>
      <w:r>
        <w:rPr>
          <w:rFonts w:ascii="Calibri" w:hAnsi="Calibri"/>
        </w:rPr>
        <w:t xml:space="preserve"> Somerset.</w:t>
      </w:r>
    </w:p>
    <w:p w14:paraId="0745E6DD" w14:textId="6AC80704" w:rsidR="001412D4" w:rsidRPr="001412D4" w:rsidRDefault="001412D4" w:rsidP="00BB7D9E">
      <w:pPr>
        <w:rPr>
          <w:rFonts w:ascii="Calibri" w:hAnsi="Calibri"/>
          <w:b/>
          <w:bCs/>
        </w:rPr>
      </w:pPr>
      <w:r w:rsidRPr="001412D4">
        <w:rPr>
          <w:rFonts w:ascii="Calibri" w:hAnsi="Calibri"/>
          <w:b/>
          <w:bCs/>
        </w:rPr>
        <w:t>An exciting opportunity has arisen for a Senior Practitioner to Join the Social Care Assessment Services within the BaNES locality. This is a short</w:t>
      </w:r>
      <w:r>
        <w:rPr>
          <w:rFonts w:ascii="Calibri" w:hAnsi="Calibri"/>
          <w:b/>
          <w:bCs/>
        </w:rPr>
        <w:t>-</w:t>
      </w:r>
      <w:r w:rsidRPr="001412D4">
        <w:rPr>
          <w:rFonts w:ascii="Calibri" w:hAnsi="Calibri"/>
          <w:b/>
          <w:bCs/>
        </w:rPr>
        <w:t xml:space="preserve"> term service supporting people following discharge from hospital and the Reablement Service. </w:t>
      </w:r>
    </w:p>
    <w:p w14:paraId="09755C33" w14:textId="0CA79393" w:rsidR="00BB7D9E" w:rsidRDefault="00BB7D9E" w:rsidP="00BB7D9E">
      <w:pPr>
        <w:rPr>
          <w:rFonts w:ascii="Calibri" w:hAnsi="Calibri"/>
        </w:rPr>
      </w:pPr>
      <w:r>
        <w:rPr>
          <w:rFonts w:ascii="Calibri" w:hAnsi="Calibri"/>
        </w:rPr>
        <w:t xml:space="preserve">Social workers and Senior Practitioners within HCRG Care Group are responsible for carrying out the ‘delegated responsibilities’ given to us by B&amp;NES Council – namely, to </w:t>
      </w:r>
      <w:proofErr w:type="gramStart"/>
      <w:r>
        <w:rPr>
          <w:rFonts w:ascii="Calibri" w:hAnsi="Calibri"/>
        </w:rPr>
        <w:t>undertake  assessments</w:t>
      </w:r>
      <w:proofErr w:type="gramEnd"/>
      <w:r>
        <w:rPr>
          <w:rFonts w:ascii="Calibri" w:hAnsi="Calibri"/>
        </w:rPr>
        <w:t xml:space="preserve"> and reviews and to work with service users to create care and support plans which meet their needs.  They also carry out s.42 Safeguarding enquiries, mental capacity assessments and all other statutory requirements under the Care Act 2014 and Mental Capacity Act 2005.</w:t>
      </w:r>
    </w:p>
    <w:p w14:paraId="2BCEB4D5" w14:textId="0FCF021B" w:rsidR="00BB7D9E" w:rsidRDefault="00BB7D9E" w:rsidP="00BB7D9E">
      <w:pPr>
        <w:rPr>
          <w:rFonts w:ascii="Calibri" w:hAnsi="Calibri"/>
        </w:rPr>
      </w:pPr>
      <w:r>
        <w:rPr>
          <w:rFonts w:ascii="Calibri" w:hAnsi="Calibri"/>
        </w:rPr>
        <w:t xml:space="preserve">Senior Practitioners will also be responsible for </w:t>
      </w:r>
      <w:r w:rsidRPr="00D33259">
        <w:rPr>
          <w:rFonts w:ascii="Calibri" w:hAnsi="Calibri"/>
        </w:rPr>
        <w:t>a</w:t>
      </w:r>
      <w:r w:rsidRPr="005F66B0">
        <w:rPr>
          <w:rFonts w:ascii="Calibri" w:hAnsi="Calibri"/>
        </w:rPr>
        <w:t xml:space="preserve">ssisting the Team Manager in the </w:t>
      </w:r>
      <w:proofErr w:type="gramStart"/>
      <w:r w:rsidRPr="005F66B0">
        <w:rPr>
          <w:rFonts w:ascii="Calibri" w:hAnsi="Calibri"/>
        </w:rPr>
        <w:t>day to day</w:t>
      </w:r>
      <w:proofErr w:type="gramEnd"/>
      <w:r w:rsidRPr="005F66B0">
        <w:rPr>
          <w:rFonts w:ascii="Calibri" w:hAnsi="Calibri"/>
        </w:rPr>
        <w:t xml:space="preserve"> management of the team </w:t>
      </w:r>
      <w:r w:rsidRPr="00D33259">
        <w:rPr>
          <w:rFonts w:ascii="Calibri" w:hAnsi="Calibri"/>
        </w:rPr>
        <w:t xml:space="preserve">/ </w:t>
      </w:r>
      <w:r w:rsidRPr="005F66B0">
        <w:rPr>
          <w:rFonts w:ascii="Calibri" w:hAnsi="Calibri"/>
        </w:rPr>
        <w:t>deputis</w:t>
      </w:r>
      <w:r w:rsidRPr="00D33259">
        <w:rPr>
          <w:rFonts w:ascii="Calibri" w:hAnsi="Calibri"/>
        </w:rPr>
        <w:t>ing</w:t>
      </w:r>
      <w:r w:rsidRPr="005F66B0">
        <w:rPr>
          <w:rFonts w:ascii="Calibri" w:hAnsi="Calibri"/>
        </w:rPr>
        <w:t xml:space="preserve"> for the T</w:t>
      </w:r>
      <w:r w:rsidRPr="00D33259">
        <w:rPr>
          <w:rFonts w:ascii="Calibri" w:hAnsi="Calibri"/>
        </w:rPr>
        <w:t xml:space="preserve">eam </w:t>
      </w:r>
      <w:r w:rsidRPr="005F66B0">
        <w:rPr>
          <w:rFonts w:ascii="Calibri" w:hAnsi="Calibri"/>
        </w:rPr>
        <w:t>M</w:t>
      </w:r>
      <w:r w:rsidRPr="00D33259">
        <w:rPr>
          <w:rFonts w:ascii="Calibri" w:hAnsi="Calibri"/>
        </w:rPr>
        <w:t>anager as required</w:t>
      </w:r>
      <w:r>
        <w:rPr>
          <w:rFonts w:ascii="Calibri" w:hAnsi="Calibri"/>
        </w:rPr>
        <w:t xml:space="preserve"> and for supervising a number of colleagues within the team</w:t>
      </w:r>
    </w:p>
    <w:p w14:paraId="33FC0E3F" w14:textId="77777777" w:rsidR="00BB7D9E" w:rsidRPr="00D33259" w:rsidRDefault="00BB7D9E" w:rsidP="00BB7D9E">
      <w:pPr>
        <w:rPr>
          <w:rFonts w:ascii="Calibri" w:hAnsi="Calibri"/>
        </w:rPr>
      </w:pPr>
      <w:r>
        <w:rPr>
          <w:rFonts w:ascii="Calibri" w:hAnsi="Calibri"/>
        </w:rPr>
        <w:t xml:space="preserve">They will also take a lead in supporting newly qualified colleagues under the </w:t>
      </w:r>
      <w:r w:rsidRPr="00D33259">
        <w:rPr>
          <w:rFonts w:ascii="Calibri" w:hAnsi="Calibri"/>
        </w:rPr>
        <w:t xml:space="preserve">ASYE </w:t>
      </w:r>
      <w:proofErr w:type="gramStart"/>
      <w:r w:rsidRPr="00D33259">
        <w:rPr>
          <w:rFonts w:ascii="Calibri" w:hAnsi="Calibri"/>
        </w:rPr>
        <w:t>programme, and</w:t>
      </w:r>
      <w:proofErr w:type="gramEnd"/>
      <w:r w:rsidRPr="00D33259">
        <w:rPr>
          <w:rFonts w:ascii="Calibri" w:hAnsi="Calibri"/>
        </w:rPr>
        <w:t xml:space="preserve"> undertaking other key roles within the team. </w:t>
      </w:r>
    </w:p>
    <w:p w14:paraId="67BB4992" w14:textId="77777777" w:rsidR="00BB7D9E" w:rsidRDefault="00BB7D9E" w:rsidP="00BB7D9E">
      <w:pPr>
        <w:pStyle w:val="Default"/>
        <w:rPr>
          <w:rFonts w:ascii="Arial" w:hAnsi="Arial" w:cs="Arial"/>
          <w:i/>
          <w:sz w:val="22"/>
          <w:szCs w:val="22"/>
        </w:rPr>
      </w:pPr>
    </w:p>
    <w:p w14:paraId="17025935" w14:textId="77777777" w:rsidR="00BB7D9E" w:rsidRPr="0053706C" w:rsidRDefault="00BB7D9E" w:rsidP="00BB7D9E">
      <w:pPr>
        <w:pStyle w:val="Default"/>
        <w:rPr>
          <w:rFonts w:ascii="Arial" w:hAnsi="Arial" w:cs="Arial"/>
          <w:i/>
          <w:sz w:val="22"/>
          <w:szCs w:val="22"/>
        </w:rPr>
      </w:pPr>
      <w:r w:rsidRPr="0053706C">
        <w:rPr>
          <w:rFonts w:ascii="Arial" w:hAnsi="Arial" w:cs="Arial"/>
          <w:i/>
          <w:sz w:val="22"/>
          <w:szCs w:val="22"/>
        </w:rPr>
        <w:t>NB The postholder may be required to work in different locations / teams depending on service requirements.</w:t>
      </w:r>
    </w:p>
    <w:p w14:paraId="665084B3" w14:textId="77777777" w:rsidR="00BB7D9E" w:rsidRPr="00BB7D9E" w:rsidRDefault="00BB7D9E" w:rsidP="00BB7D9E"/>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5DF4ACC0" w14:textId="77777777" w:rsidR="00BB7D9E" w:rsidRDefault="00BB7D9E" w:rsidP="00BB7D9E">
      <w:pPr>
        <w:pStyle w:val="BodyText"/>
        <w:rPr>
          <w:rFonts w:ascii="Calibri" w:hAnsi="Calibri" w:cs="Calibri"/>
          <w:iCs/>
          <w:sz w:val="22"/>
          <w:lang w:eastAsia="en-GB"/>
        </w:rPr>
      </w:pPr>
      <w:r w:rsidRPr="00173A71">
        <w:rPr>
          <w:rFonts w:ascii="Calibri" w:hAnsi="Calibri" w:cs="Calibri"/>
          <w:iCs/>
          <w:sz w:val="22"/>
          <w:lang w:eastAsia="en-GB"/>
        </w:rPr>
        <w:t xml:space="preserve">This list is intended to summarise the key responsibilities and is not intended to cover every task that may be required of the role: </w:t>
      </w:r>
    </w:p>
    <w:p w14:paraId="0E942449" w14:textId="77777777" w:rsidR="00BB7D9E" w:rsidRDefault="00BB7D9E" w:rsidP="00BB7D9E">
      <w:pPr>
        <w:rPr>
          <w:rFonts w:ascii="Calibri" w:hAnsi="Calibri" w:cs="Calibri"/>
          <w:i/>
          <w:lang w:eastAsia="en-GB"/>
        </w:rPr>
      </w:pPr>
    </w:p>
    <w:p w14:paraId="6440B286" w14:textId="77777777" w:rsidR="00BB7D9E" w:rsidRPr="002A3282" w:rsidRDefault="00BB7D9E" w:rsidP="00BB7D9E">
      <w:pPr>
        <w:ind w:left="360"/>
        <w:rPr>
          <w:rFonts w:ascii="Calibri" w:hAnsi="Calibri"/>
        </w:rPr>
      </w:pPr>
      <w:r w:rsidRPr="002A3282">
        <w:rPr>
          <w:rFonts w:ascii="Calibri" w:hAnsi="Calibri"/>
        </w:rPr>
        <w:t>The key responsibilities of Senior Practitioners are as follows:</w:t>
      </w:r>
    </w:p>
    <w:p w14:paraId="210DACC0" w14:textId="77777777" w:rsidR="00BB7D9E" w:rsidRPr="002A3282" w:rsidRDefault="00BB7D9E" w:rsidP="00BB7D9E">
      <w:pPr>
        <w:ind w:left="360"/>
        <w:rPr>
          <w:rFonts w:ascii="Calibri" w:hAnsi="Calibri"/>
        </w:rPr>
      </w:pPr>
    </w:p>
    <w:p w14:paraId="24A91512"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 xml:space="preserve">To provide leadership and assist the Team Manager with a variety of management tasks within the team, including prioritising, </w:t>
      </w:r>
      <w:proofErr w:type="gramStart"/>
      <w:r w:rsidRPr="002A3282">
        <w:rPr>
          <w:rFonts w:ascii="Calibri" w:hAnsi="Calibri"/>
        </w:rPr>
        <w:t>monitoring</w:t>
      </w:r>
      <w:proofErr w:type="gramEnd"/>
      <w:r w:rsidRPr="002A3282">
        <w:rPr>
          <w:rFonts w:ascii="Calibri" w:hAnsi="Calibri"/>
        </w:rPr>
        <w:t xml:space="preserve"> and reviewing workloads</w:t>
      </w:r>
      <w:r>
        <w:rPr>
          <w:rFonts w:ascii="Calibri" w:hAnsi="Calibri"/>
        </w:rPr>
        <w:t>.</w:t>
      </w:r>
    </w:p>
    <w:p w14:paraId="059A2CC8" w14:textId="77777777" w:rsidR="00BB7D9E" w:rsidRPr="002A3282" w:rsidRDefault="00BB7D9E" w:rsidP="00BB7D9E">
      <w:pPr>
        <w:ind w:left="360"/>
        <w:rPr>
          <w:rFonts w:ascii="Calibri" w:hAnsi="Calibri"/>
        </w:rPr>
      </w:pPr>
      <w:r w:rsidRPr="002A3282">
        <w:rPr>
          <w:rFonts w:ascii="Calibri" w:hAnsi="Calibri"/>
        </w:rPr>
        <w:t>To play a lead role in supervising other members of the team and supporting social work students, including providing practice consultation to team members</w:t>
      </w:r>
      <w:r>
        <w:rPr>
          <w:rFonts w:ascii="Calibri" w:hAnsi="Calibri"/>
        </w:rPr>
        <w:t>.</w:t>
      </w:r>
    </w:p>
    <w:p w14:paraId="06B4B4F3"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Chair Multi Agency Risk Management meetings (MARMs) and other complex case meetings</w:t>
      </w:r>
    </w:p>
    <w:p w14:paraId="5D8E7BE8"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manage a caseload of complex cases and to work independently and effectively, under the general supervision of a Team Manager</w:t>
      </w:r>
      <w:r>
        <w:rPr>
          <w:rFonts w:ascii="Calibri" w:hAnsi="Calibri"/>
        </w:rPr>
        <w:t>.</w:t>
      </w:r>
    </w:p>
    <w:p w14:paraId="3E3464DF"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represent the organisation at multi agency meetings as required</w:t>
      </w:r>
      <w:r>
        <w:rPr>
          <w:rFonts w:ascii="Calibri" w:hAnsi="Calibri"/>
        </w:rPr>
        <w:t>.</w:t>
      </w:r>
    </w:p>
    <w:p w14:paraId="7B0EA6EF"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undertake assessments and reviews of people with care and support needs and carers in accordance with the principles of the Care Act 2014</w:t>
      </w:r>
      <w:r>
        <w:rPr>
          <w:rFonts w:ascii="Calibri" w:hAnsi="Calibri"/>
        </w:rPr>
        <w:t>.</w:t>
      </w:r>
    </w:p>
    <w:p w14:paraId="2998AACA"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create care and support plans which appropriately meet the needs of people with care and support needs and carers</w:t>
      </w:r>
      <w:r>
        <w:rPr>
          <w:rFonts w:ascii="Calibri" w:hAnsi="Calibri"/>
        </w:rPr>
        <w:t>.</w:t>
      </w:r>
    </w:p>
    <w:p w14:paraId="60DCCE0A"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 xml:space="preserve">To undertake section 42 Safeguarding enquiries, complete </w:t>
      </w:r>
      <w:proofErr w:type="gramStart"/>
      <w:r w:rsidRPr="002A3282">
        <w:rPr>
          <w:rFonts w:ascii="Calibri" w:hAnsi="Calibri"/>
        </w:rPr>
        <w:t>reports</w:t>
      </w:r>
      <w:proofErr w:type="gramEnd"/>
      <w:r w:rsidRPr="002A3282">
        <w:rPr>
          <w:rFonts w:ascii="Calibri" w:hAnsi="Calibri"/>
        </w:rPr>
        <w:t xml:space="preserve"> and work in accordance with </w:t>
      </w:r>
      <w:r w:rsidRPr="002A3282">
        <w:rPr>
          <w:rFonts w:ascii="Calibri" w:hAnsi="Calibri"/>
          <w:i/>
        </w:rPr>
        <w:t>Making Safeguarding Personal</w:t>
      </w:r>
      <w:r w:rsidRPr="002A3282">
        <w:rPr>
          <w:rFonts w:ascii="Calibri" w:hAnsi="Calibri"/>
        </w:rPr>
        <w:t xml:space="preserve"> principles, including coordinating Safeguarding meetings, working in accordance with local multi-agency safeguarding policies and procedures</w:t>
      </w:r>
      <w:r>
        <w:rPr>
          <w:rFonts w:ascii="Calibri" w:hAnsi="Calibri"/>
        </w:rPr>
        <w:t>.</w:t>
      </w:r>
    </w:p>
    <w:p w14:paraId="11D93A7D"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work in accordance with ‘strengths based’ principles at all times, focusing on promoting independence</w:t>
      </w:r>
      <w:r>
        <w:rPr>
          <w:rFonts w:ascii="Calibri" w:hAnsi="Calibri"/>
        </w:rPr>
        <w:t>.</w:t>
      </w:r>
    </w:p>
    <w:p w14:paraId="55A5939E"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undertake Mental Capacity assessments and, where appropriate, complete Best Interests Decisions in accordance with the Mental Capacity Act 2005</w:t>
      </w:r>
      <w:r>
        <w:rPr>
          <w:rFonts w:ascii="Calibri" w:hAnsi="Calibri"/>
        </w:rPr>
        <w:t>.</w:t>
      </w:r>
    </w:p>
    <w:p w14:paraId="4C1CF5CE"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undertake risk assessments and work to minimise risk</w:t>
      </w:r>
      <w:r>
        <w:rPr>
          <w:rFonts w:ascii="Calibri" w:hAnsi="Calibri"/>
        </w:rPr>
        <w:t>.</w:t>
      </w:r>
    </w:p>
    <w:p w14:paraId="0E0EBEC6"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undertake assessments of people who self-neglect, sometimes taking the lead role, in accordance with local multi-agency policies and procedures</w:t>
      </w:r>
      <w:r>
        <w:rPr>
          <w:rFonts w:ascii="Calibri" w:hAnsi="Calibri"/>
        </w:rPr>
        <w:t>.</w:t>
      </w:r>
    </w:p>
    <w:p w14:paraId="66B96AB9" w14:textId="77777777" w:rsidR="00BB7D9E" w:rsidRPr="002A3282"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 xml:space="preserve">To present cases </w:t>
      </w:r>
      <w:r>
        <w:rPr>
          <w:rFonts w:ascii="Calibri" w:hAnsi="Calibri"/>
        </w:rPr>
        <w:t xml:space="preserve">within a case discussion forum </w:t>
      </w:r>
      <w:r w:rsidRPr="002A3282">
        <w:rPr>
          <w:rFonts w:ascii="Calibri" w:hAnsi="Calibri"/>
        </w:rPr>
        <w:t>as appropriate</w:t>
      </w:r>
    </w:p>
    <w:p w14:paraId="72402F45" w14:textId="77777777" w:rsidR="00BB7D9E" w:rsidRPr="00880C69"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sidRPr="002A3282">
        <w:rPr>
          <w:rFonts w:ascii="Calibri" w:hAnsi="Calibri"/>
        </w:rPr>
        <w:t>To assist with any duty desk / duty response as part of the everyday social work role</w:t>
      </w:r>
      <w:r>
        <w:rPr>
          <w:rFonts w:ascii="Calibri" w:hAnsi="Calibri"/>
        </w:rPr>
        <w:t>.</w:t>
      </w:r>
    </w:p>
    <w:p w14:paraId="236251C5" w14:textId="77777777" w:rsidR="00BB7D9E" w:rsidRPr="00880C69" w:rsidRDefault="00BB7D9E" w:rsidP="00BB7D9E">
      <w:pPr>
        <w:numPr>
          <w:ilvl w:val="0"/>
          <w:numId w:val="2"/>
        </w:numPr>
        <w:tabs>
          <w:tab w:val="clear" w:pos="720"/>
          <w:tab w:val="num" w:pos="360"/>
        </w:tabs>
        <w:suppressAutoHyphens w:val="0"/>
        <w:autoSpaceDN/>
        <w:spacing w:after="0" w:line="240" w:lineRule="auto"/>
        <w:ind w:left="360"/>
        <w:rPr>
          <w:rFonts w:ascii="Calibri" w:hAnsi="Calibri"/>
        </w:rPr>
      </w:pPr>
      <w:r>
        <w:rPr>
          <w:rFonts w:ascii="Calibri" w:hAnsi="Calibri"/>
        </w:rPr>
        <w:t>To take on other lead responsibilities within the team as appropriate.</w:t>
      </w:r>
    </w:p>
    <w:tbl>
      <w:tblPr>
        <w:tblW w:w="0" w:type="auto"/>
        <w:tblBorders>
          <w:top w:val="nil"/>
          <w:left w:val="nil"/>
          <w:bottom w:val="nil"/>
          <w:right w:val="nil"/>
        </w:tblBorders>
        <w:tblLook w:val="0000" w:firstRow="0" w:lastRow="0" w:firstColumn="0" w:lastColumn="0" w:noHBand="0" w:noVBand="0"/>
      </w:tblPr>
      <w:tblGrid>
        <w:gridCol w:w="9110"/>
      </w:tblGrid>
      <w:tr w:rsidR="00BB7D9E" w14:paraId="0D18ABCE" w14:textId="77777777" w:rsidTr="00B6216B">
        <w:trPr>
          <w:trHeight w:val="3736"/>
        </w:trPr>
        <w:tc>
          <w:tcPr>
            <w:tcW w:w="9110" w:type="dxa"/>
          </w:tcPr>
          <w:p w14:paraId="0DE7B508" w14:textId="77777777" w:rsidR="00BB7D9E" w:rsidRPr="00A231DC" w:rsidRDefault="00BB7D9E" w:rsidP="00B6216B">
            <w:pPr>
              <w:pStyle w:val="ListParagraph"/>
              <w:rPr>
                <w:rFonts w:ascii="Arial" w:hAnsi="Arial" w:cs="Arial"/>
              </w:rPr>
            </w:pPr>
          </w:p>
        </w:tc>
      </w:tr>
    </w:tbl>
    <w:p w14:paraId="7A95C006" w14:textId="77777777" w:rsidR="00BB7D9E" w:rsidRPr="00BB7D9E" w:rsidRDefault="00BB7D9E" w:rsidP="00BB7D9E"/>
    <w:p w14:paraId="36F13F8F" w14:textId="77777777" w:rsidR="00C74F5B" w:rsidRDefault="00C74F5B">
      <w:pPr>
        <w:pStyle w:val="Bulletpoints"/>
        <w:numPr>
          <w:ilvl w:val="0"/>
          <w:numId w:val="0"/>
        </w:numPr>
        <w:ind w:left="567" w:hanging="283"/>
        <w:rPr>
          <w:lang w:eastAsia="en-GB"/>
        </w:rPr>
      </w:pP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lastRenderedPageBreak/>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lastRenderedPageBreak/>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lastRenderedPageBreak/>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4F53C5CE" w14:textId="77777777" w:rsidR="00BB7D9E" w:rsidRPr="002A3282" w:rsidRDefault="00BB7D9E" w:rsidP="00BB7D9E">
      <w:pPr>
        <w:numPr>
          <w:ilvl w:val="0"/>
          <w:numId w:val="3"/>
        </w:numPr>
        <w:suppressAutoHyphens w:val="0"/>
        <w:autoSpaceDN/>
        <w:spacing w:after="0" w:line="240" w:lineRule="auto"/>
        <w:rPr>
          <w:rFonts w:ascii="Calibri" w:hAnsi="Calibri"/>
          <w:b/>
        </w:rPr>
      </w:pPr>
      <w:r w:rsidRPr="002A3282">
        <w:rPr>
          <w:rFonts w:ascii="Calibri" w:hAnsi="Calibri"/>
        </w:rPr>
        <w:t>Qualified social worker (Social work degree, Diploma in Social Work, CQSW or equivalent)</w:t>
      </w:r>
    </w:p>
    <w:p w14:paraId="5BD85D4E"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Registered with appropriate statutory body (</w:t>
      </w:r>
      <w:proofErr w:type="gramStart"/>
      <w:r>
        <w:rPr>
          <w:rFonts w:ascii="Calibri" w:hAnsi="Calibri"/>
        </w:rPr>
        <w:t xml:space="preserve">SWE </w:t>
      </w:r>
      <w:r w:rsidRPr="002A3282">
        <w:rPr>
          <w:rFonts w:ascii="Calibri" w:hAnsi="Calibri"/>
        </w:rPr>
        <w:t xml:space="preserve"> or</w:t>
      </w:r>
      <w:proofErr w:type="gramEnd"/>
      <w:r w:rsidRPr="002A3282">
        <w:rPr>
          <w:rFonts w:ascii="Calibri" w:hAnsi="Calibri"/>
        </w:rPr>
        <w:t xml:space="preserve"> its successor)</w:t>
      </w:r>
    </w:p>
    <w:p w14:paraId="168061A4"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Significant relevant previous experience of social work in a similar setting</w:t>
      </w:r>
    </w:p>
    <w:p w14:paraId="562E7E0F"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 xml:space="preserve">Excellent knowledge of relevant legislation, </w:t>
      </w:r>
      <w:proofErr w:type="gramStart"/>
      <w:r w:rsidRPr="002A3282">
        <w:rPr>
          <w:rFonts w:ascii="Calibri" w:hAnsi="Calibri"/>
        </w:rPr>
        <w:t>e.g.</w:t>
      </w:r>
      <w:proofErr w:type="gramEnd"/>
      <w:r w:rsidRPr="002A3282">
        <w:rPr>
          <w:rFonts w:ascii="Calibri" w:hAnsi="Calibri"/>
        </w:rPr>
        <w:t xml:space="preserve"> Care Act and Mental Capacity Act</w:t>
      </w:r>
    </w:p>
    <w:p w14:paraId="50A6E91A"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Excellent understanding of strengths-based social work principles</w:t>
      </w:r>
    </w:p>
    <w:p w14:paraId="2E497A9D"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Excellent understanding of safeguarding legislation and principles, and procedures relating to self-neglect</w:t>
      </w:r>
    </w:p>
    <w:p w14:paraId="53F1AFA7"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 xml:space="preserve">Committed to continuous professional </w:t>
      </w:r>
      <w:proofErr w:type="gramStart"/>
      <w:r w:rsidRPr="002A3282">
        <w:rPr>
          <w:rFonts w:ascii="Calibri" w:hAnsi="Calibri"/>
        </w:rPr>
        <w:t>development</w:t>
      </w:r>
      <w:proofErr w:type="gramEnd"/>
    </w:p>
    <w:p w14:paraId="79EC729B"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Experience / proven skills in supporting colleagues effectively within a team (</w:t>
      </w:r>
      <w:proofErr w:type="gramStart"/>
      <w:r w:rsidRPr="002A3282">
        <w:rPr>
          <w:rFonts w:ascii="Calibri" w:hAnsi="Calibri"/>
        </w:rPr>
        <w:t>e.g.</w:t>
      </w:r>
      <w:proofErr w:type="gramEnd"/>
      <w:r w:rsidRPr="002A3282">
        <w:rPr>
          <w:rFonts w:ascii="Calibri" w:hAnsi="Calibri"/>
        </w:rPr>
        <w:t xml:space="preserve"> through mentoring, supervision, training etc)</w:t>
      </w:r>
    </w:p>
    <w:p w14:paraId="307338B8" w14:textId="77777777" w:rsidR="00BB7D9E" w:rsidRDefault="00BB7D9E">
      <w:pPr>
        <w:pStyle w:val="Subheader"/>
      </w:pPr>
    </w:p>
    <w:p w14:paraId="505D3597" w14:textId="77777777" w:rsidR="00C74F5B" w:rsidRDefault="0085247C">
      <w:pPr>
        <w:pStyle w:val="Subheader"/>
      </w:pPr>
      <w:r>
        <w:t>Desirable</w:t>
      </w:r>
    </w:p>
    <w:p w14:paraId="4300DF18"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 xml:space="preserve">Previous experience of a senior / leadership / supervisory role </w:t>
      </w:r>
    </w:p>
    <w:p w14:paraId="137B84EC" w14:textId="77777777" w:rsidR="00BB7D9E" w:rsidRPr="002A3282" w:rsidRDefault="00BB7D9E" w:rsidP="00BB7D9E">
      <w:pPr>
        <w:numPr>
          <w:ilvl w:val="0"/>
          <w:numId w:val="3"/>
        </w:numPr>
        <w:suppressAutoHyphens w:val="0"/>
        <w:autoSpaceDN/>
        <w:spacing w:after="0" w:line="240" w:lineRule="auto"/>
        <w:rPr>
          <w:rFonts w:ascii="Calibri" w:hAnsi="Calibri"/>
        </w:rPr>
      </w:pPr>
      <w:r w:rsidRPr="002A3282">
        <w:rPr>
          <w:rFonts w:ascii="Calibri" w:hAnsi="Calibri"/>
        </w:rPr>
        <w:t>Practice Educator qualification</w:t>
      </w:r>
    </w:p>
    <w:p w14:paraId="04A7061D" w14:textId="77777777" w:rsidR="00BB7D9E" w:rsidRDefault="00BB7D9E" w:rsidP="00BB7D9E">
      <w:pPr>
        <w:numPr>
          <w:ilvl w:val="0"/>
          <w:numId w:val="3"/>
        </w:numPr>
        <w:suppressAutoHyphens w:val="0"/>
        <w:autoSpaceDN/>
        <w:spacing w:after="0" w:line="240" w:lineRule="auto"/>
      </w:pPr>
      <w:r w:rsidRPr="002A3282">
        <w:rPr>
          <w:rFonts w:ascii="Calibri" w:hAnsi="Calibri"/>
        </w:rPr>
        <w:t>Best Interests Assessor qualification</w:t>
      </w:r>
    </w:p>
    <w:p w14:paraId="0984E9EF" w14:textId="77777777" w:rsidR="00C74F5B" w:rsidRDefault="00C74F5B">
      <w:pPr>
        <w:pStyle w:val="Bulletpoints"/>
        <w:numPr>
          <w:ilvl w:val="0"/>
          <w:numId w:val="0"/>
        </w:numPr>
        <w:ind w:left="567" w:hanging="283"/>
      </w:pPr>
    </w:p>
    <w:p w14:paraId="4B0F2507" w14:textId="13DB2640" w:rsidR="00C74F5B" w:rsidRDefault="0085247C">
      <w:r>
        <w:t xml:space="preserve">Other requirements: </w:t>
      </w:r>
      <w:r w:rsidR="00BB7D9E" w:rsidRPr="002A3282">
        <w:rPr>
          <w:rFonts w:ascii="Calibri" w:hAnsi="Calibri"/>
          <w:lang w:eastAsia="en-GB"/>
        </w:rPr>
        <w:t>Worker must have access to a vehicle to enable travel across the area, subject to the provisions of the Equality Act 2010</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F7DB" w14:textId="77777777" w:rsidR="003D46FC" w:rsidRDefault="003D46FC">
      <w:pPr>
        <w:spacing w:after="0" w:line="240" w:lineRule="auto"/>
      </w:pPr>
      <w:r>
        <w:separator/>
      </w:r>
    </w:p>
  </w:endnote>
  <w:endnote w:type="continuationSeparator" w:id="0">
    <w:p w14:paraId="6F6064D8" w14:textId="77777777" w:rsidR="003D46FC" w:rsidRDefault="003D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BB7D9E"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BB7D9E" w:rsidRDefault="00BB7D9E">
    <w:pPr>
      <w:spacing w:after="0"/>
      <w:jc w:val="center"/>
      <w:rPr>
        <w:rFonts w:ascii="Arial" w:hAnsi="Arial" w:cs="Arial"/>
        <w:sz w:val="14"/>
        <w:szCs w:val="14"/>
      </w:rPr>
    </w:pPr>
  </w:p>
  <w:p w14:paraId="62D65B39" w14:textId="77777777" w:rsidR="00BB7D9E"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BB7D9E" w:rsidRDefault="00BB7D9E">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5FC9" w14:textId="77777777" w:rsidR="003D46FC" w:rsidRDefault="003D46FC">
      <w:pPr>
        <w:spacing w:after="0" w:line="240" w:lineRule="auto"/>
      </w:pPr>
      <w:r>
        <w:separator/>
      </w:r>
    </w:p>
  </w:footnote>
  <w:footnote w:type="continuationSeparator" w:id="0">
    <w:p w14:paraId="69652F14" w14:textId="77777777" w:rsidR="003D46FC" w:rsidRDefault="003D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BB7D9E"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49966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4223996">
    <w:abstractNumId w:val="1"/>
  </w:num>
  <w:num w:numId="2" w16cid:durableId="343674277">
    <w:abstractNumId w:val="0"/>
  </w:num>
  <w:num w:numId="3" w16cid:durableId="973827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1412D4"/>
    <w:rsid w:val="003D46FC"/>
    <w:rsid w:val="0085247C"/>
    <w:rsid w:val="00BB7D9E"/>
    <w:rsid w:val="00C74F5B"/>
    <w:rsid w:val="00C762A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customStyle="1" w:styleId="Default">
    <w:name w:val="Default"/>
    <w:rsid w:val="00BB7D9E"/>
    <w:pPr>
      <w:autoSpaceDE w:val="0"/>
      <w:adjustRightInd w:val="0"/>
    </w:pPr>
    <w:rPr>
      <w:rFonts w:cs="Calibri"/>
      <w:color w:val="000000"/>
      <w:sz w:val="24"/>
      <w:szCs w:val="24"/>
      <w:lang w:eastAsia="en-US"/>
    </w:rPr>
  </w:style>
  <w:style w:type="paragraph" w:styleId="BodyText">
    <w:name w:val="Body Text"/>
    <w:basedOn w:val="Normal"/>
    <w:link w:val="BodyTextChar"/>
    <w:uiPriority w:val="99"/>
    <w:semiHidden/>
    <w:unhideWhenUsed/>
    <w:rsid w:val="00BB7D9E"/>
    <w:pPr>
      <w:spacing w:after="120"/>
    </w:pPr>
  </w:style>
  <w:style w:type="character" w:customStyle="1" w:styleId="BodyTextChar">
    <w:name w:val="Body Text Char"/>
    <w:basedOn w:val="DefaultParagraphFont"/>
    <w:link w:val="BodyText"/>
    <w:uiPriority w:val="99"/>
    <w:semiHidden/>
    <w:rsid w:val="00BB7D9E"/>
    <w:rPr>
      <w:rFonts w:ascii="Avenir Book" w:hAnsi="Avenir Book"/>
      <w:color w:val="3C3C3B"/>
      <w:sz w:val="24"/>
      <w:szCs w:val="22"/>
      <w:lang w:eastAsia="en-US"/>
    </w:rPr>
  </w:style>
  <w:style w:type="paragraph" w:styleId="ListParagraph">
    <w:name w:val="List Paragraph"/>
    <w:basedOn w:val="Normal"/>
    <w:uiPriority w:val="34"/>
    <w:qFormat/>
    <w:rsid w:val="00BB7D9E"/>
    <w:pPr>
      <w:suppressAutoHyphens w:val="0"/>
      <w:autoSpaceDN/>
      <w:spacing w:line="259" w:lineRule="auto"/>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Kate Longley (BathNES)</cp:lastModifiedBy>
  <cp:revision>2</cp:revision>
  <cp:lastPrinted>2022-08-22T09:07:00Z</cp:lastPrinted>
  <dcterms:created xsi:type="dcterms:W3CDTF">2023-10-06T14:15:00Z</dcterms:created>
  <dcterms:modified xsi:type="dcterms:W3CDTF">2023-10-06T14:15:00Z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