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4B0E7" w14:textId="77777777" w:rsidR="00301AF3" w:rsidRDefault="00C71495">
      <w:pPr>
        <w:spacing w:after="0" w:line="259" w:lineRule="auto"/>
        <w:ind w:left="0" w:firstLine="0"/>
      </w:pPr>
      <w:r>
        <w:rPr>
          <w:color w:val="B52159"/>
          <w:sz w:val="32"/>
        </w:rPr>
        <w:t xml:space="preserve"> </w:t>
      </w:r>
    </w:p>
    <w:tbl>
      <w:tblPr>
        <w:tblStyle w:val="TableGrid"/>
        <w:tblW w:w="10171" w:type="dxa"/>
        <w:tblInd w:w="0" w:type="dxa"/>
        <w:tblCellMar>
          <w:left w:w="142" w:type="dxa"/>
          <w:right w:w="115" w:type="dxa"/>
        </w:tblCellMar>
        <w:tblLook w:val="04A0" w:firstRow="1" w:lastRow="0" w:firstColumn="1" w:lastColumn="0" w:noHBand="0" w:noVBand="1"/>
      </w:tblPr>
      <w:tblGrid>
        <w:gridCol w:w="2804"/>
        <w:gridCol w:w="7367"/>
      </w:tblGrid>
      <w:tr w:rsidR="00301AF3" w14:paraId="0C29164F" w14:textId="77777777">
        <w:trPr>
          <w:trHeight w:val="644"/>
        </w:trPr>
        <w:tc>
          <w:tcPr>
            <w:tcW w:w="2804" w:type="dxa"/>
            <w:tcBorders>
              <w:top w:val="single" w:sz="4" w:space="0" w:color="FFFFFF"/>
              <w:left w:val="nil"/>
              <w:bottom w:val="single" w:sz="4" w:space="0" w:color="FFFFFF"/>
              <w:right w:val="nil"/>
            </w:tcBorders>
            <w:shd w:val="clear" w:color="auto" w:fill="B52059"/>
            <w:vAlign w:val="center"/>
          </w:tcPr>
          <w:p w14:paraId="21C37C11" w14:textId="77777777" w:rsidR="00301AF3" w:rsidRDefault="00C71495">
            <w:pPr>
              <w:spacing w:after="0" w:line="259" w:lineRule="auto"/>
              <w:ind w:left="0" w:firstLine="0"/>
            </w:pPr>
            <w:r>
              <w:rPr>
                <w:color w:val="FFFFFF"/>
              </w:rPr>
              <w:t xml:space="preserve">Job Title:  </w:t>
            </w:r>
          </w:p>
        </w:tc>
        <w:tc>
          <w:tcPr>
            <w:tcW w:w="7367" w:type="dxa"/>
            <w:tcBorders>
              <w:top w:val="single" w:sz="4" w:space="0" w:color="FFFFFF"/>
              <w:left w:val="nil"/>
              <w:bottom w:val="single" w:sz="4" w:space="0" w:color="FFFFFF"/>
              <w:right w:val="nil"/>
            </w:tcBorders>
            <w:shd w:val="clear" w:color="auto" w:fill="F2F2F2"/>
            <w:vAlign w:val="center"/>
          </w:tcPr>
          <w:p w14:paraId="637B4C40" w14:textId="4D918F09" w:rsidR="00301AF3" w:rsidRDefault="00C71495">
            <w:pPr>
              <w:spacing w:after="0" w:line="259" w:lineRule="auto"/>
              <w:ind w:left="0" w:firstLine="0"/>
            </w:pPr>
            <w:r>
              <w:t xml:space="preserve">Occupational Therapist – Band </w:t>
            </w:r>
            <w:r w:rsidR="00164D86">
              <w:t>5</w:t>
            </w:r>
            <w:r>
              <w:t xml:space="preserve"> </w:t>
            </w:r>
          </w:p>
        </w:tc>
      </w:tr>
      <w:tr w:rsidR="00301AF3" w14:paraId="18D3FDFE" w14:textId="77777777">
        <w:trPr>
          <w:trHeight w:val="646"/>
        </w:trPr>
        <w:tc>
          <w:tcPr>
            <w:tcW w:w="2804" w:type="dxa"/>
            <w:tcBorders>
              <w:top w:val="single" w:sz="4" w:space="0" w:color="FFFFFF"/>
              <w:left w:val="nil"/>
              <w:bottom w:val="single" w:sz="4" w:space="0" w:color="FFFFFF"/>
              <w:right w:val="nil"/>
            </w:tcBorders>
            <w:shd w:val="clear" w:color="auto" w:fill="B52059"/>
            <w:vAlign w:val="center"/>
          </w:tcPr>
          <w:p w14:paraId="1F498D1F" w14:textId="77777777" w:rsidR="00301AF3" w:rsidRDefault="00C71495">
            <w:pPr>
              <w:spacing w:after="0" w:line="259" w:lineRule="auto"/>
              <w:ind w:left="0" w:firstLine="0"/>
            </w:pPr>
            <w:r>
              <w:rPr>
                <w:color w:val="FFFFFF"/>
              </w:rPr>
              <w:t xml:space="preserve">Reports to (job title):  </w:t>
            </w:r>
          </w:p>
        </w:tc>
        <w:tc>
          <w:tcPr>
            <w:tcW w:w="7367" w:type="dxa"/>
            <w:tcBorders>
              <w:top w:val="single" w:sz="4" w:space="0" w:color="FFFFFF"/>
              <w:left w:val="nil"/>
              <w:bottom w:val="single" w:sz="4" w:space="0" w:color="FFFFFF"/>
              <w:right w:val="nil"/>
            </w:tcBorders>
            <w:shd w:val="clear" w:color="auto" w:fill="F2F2F2"/>
            <w:vAlign w:val="center"/>
          </w:tcPr>
          <w:p w14:paraId="63B7AF7B" w14:textId="77777777" w:rsidR="00301AF3" w:rsidRDefault="00C71495">
            <w:pPr>
              <w:spacing w:after="0" w:line="259" w:lineRule="auto"/>
              <w:ind w:left="0" w:firstLine="0"/>
            </w:pPr>
            <w:r>
              <w:t xml:space="preserve">Therapy Leads </w:t>
            </w:r>
          </w:p>
        </w:tc>
      </w:tr>
      <w:tr w:rsidR="00301AF3" w14:paraId="7A63527D" w14:textId="77777777">
        <w:trPr>
          <w:trHeight w:val="641"/>
        </w:trPr>
        <w:tc>
          <w:tcPr>
            <w:tcW w:w="2804" w:type="dxa"/>
            <w:tcBorders>
              <w:top w:val="single" w:sz="4" w:space="0" w:color="FFFFFF"/>
              <w:left w:val="nil"/>
              <w:bottom w:val="nil"/>
              <w:right w:val="nil"/>
            </w:tcBorders>
            <w:shd w:val="clear" w:color="auto" w:fill="B52059"/>
            <w:vAlign w:val="center"/>
          </w:tcPr>
          <w:p w14:paraId="17C3B9DD" w14:textId="77777777" w:rsidR="00301AF3" w:rsidRDefault="00C71495">
            <w:pPr>
              <w:spacing w:after="0" w:line="259" w:lineRule="auto"/>
              <w:ind w:left="0" w:firstLine="0"/>
            </w:pPr>
            <w:r>
              <w:rPr>
                <w:color w:val="FFFFFF"/>
              </w:rPr>
              <w:t xml:space="preserve">Line Manager to:  </w:t>
            </w:r>
          </w:p>
        </w:tc>
        <w:tc>
          <w:tcPr>
            <w:tcW w:w="7367" w:type="dxa"/>
            <w:tcBorders>
              <w:top w:val="single" w:sz="4" w:space="0" w:color="FFFFFF"/>
              <w:left w:val="nil"/>
              <w:bottom w:val="nil"/>
              <w:right w:val="nil"/>
            </w:tcBorders>
            <w:shd w:val="clear" w:color="auto" w:fill="F2F2F2"/>
            <w:vAlign w:val="center"/>
          </w:tcPr>
          <w:p w14:paraId="4ABE1CCA" w14:textId="77777777" w:rsidR="00301AF3" w:rsidRDefault="00C71495">
            <w:pPr>
              <w:spacing w:after="0" w:line="259" w:lineRule="auto"/>
              <w:ind w:left="0" w:firstLine="0"/>
            </w:pPr>
            <w:r>
              <w:t xml:space="preserve"> </w:t>
            </w:r>
          </w:p>
        </w:tc>
      </w:tr>
    </w:tbl>
    <w:p w14:paraId="4F606ED5" w14:textId="77777777" w:rsidR="00301AF3" w:rsidRDefault="00C71495">
      <w:pPr>
        <w:pStyle w:val="Heading1"/>
        <w:ind w:left="-5"/>
      </w:pPr>
      <w:r>
        <w:t xml:space="preserve">Job purpose </w:t>
      </w:r>
    </w:p>
    <w:p w14:paraId="4188D119" w14:textId="279C0BAF" w:rsidR="00301AF3" w:rsidRDefault="00C71495">
      <w:pPr>
        <w:spacing w:after="171"/>
      </w:pPr>
      <w:r>
        <w:t xml:space="preserve">To be successful in the post you must demonstrate a keen interest in care of the older person and be able to deliver high quality patient rehabilitation and discharge planning of complex patients within a community hospital ward environment using evidence-based practice. You must be able to prioritise and organise your caseload, support in the development of </w:t>
      </w:r>
      <w:r w:rsidR="00164D86">
        <w:t xml:space="preserve">therapy assistants and </w:t>
      </w:r>
      <w:r>
        <w:t xml:space="preserve">students </w:t>
      </w:r>
      <w:r w:rsidR="00164D86">
        <w:t>and to delegate</w:t>
      </w:r>
      <w:r>
        <w:t xml:space="preserve"> to therapy assistants. </w:t>
      </w:r>
    </w:p>
    <w:p w14:paraId="38CA7F41" w14:textId="604C7131" w:rsidR="00301AF3" w:rsidRDefault="00C71495">
      <w:pPr>
        <w:spacing w:after="168"/>
      </w:pPr>
      <w:r>
        <w:t xml:space="preserve">You will </w:t>
      </w:r>
      <w:r w:rsidR="00164D86">
        <w:t>demonstrate good</w:t>
      </w:r>
      <w:r>
        <w:t xml:space="preserve"> communicat</w:t>
      </w:r>
      <w:r w:rsidR="00164D86">
        <w:t>ion skills</w:t>
      </w:r>
      <w:r>
        <w:t>,</w:t>
      </w:r>
      <w:r w:rsidR="00164D86">
        <w:t xml:space="preserve"> be</w:t>
      </w:r>
      <w:r>
        <w:t xml:space="preserve"> enthusiastic, flexible, work autonomously using s</w:t>
      </w:r>
      <w:r w:rsidR="00164D86">
        <w:t>ound</w:t>
      </w:r>
      <w:r>
        <w:t xml:space="preserve"> clinical assessment and reasoning skills as well as supporting and leading </w:t>
      </w:r>
      <w:proofErr w:type="spellStart"/>
      <w:r>
        <w:t xml:space="preserve">on </w:t>
      </w:r>
      <w:r w:rsidR="00164D86">
        <w:t>ward</w:t>
      </w:r>
      <w:proofErr w:type="spellEnd"/>
      <w:r>
        <w:t xml:space="preserve"> discharges.  </w:t>
      </w:r>
    </w:p>
    <w:p w14:paraId="4B80ABEA" w14:textId="77777777" w:rsidR="00301AF3" w:rsidRDefault="00C71495">
      <w:pPr>
        <w:spacing w:after="168"/>
      </w:pPr>
      <w:r>
        <w:t xml:space="preserve">You will demonstrate a desire to work creatively to bring about innovative service development and commit to putting the patient at the centre of your work </w:t>
      </w:r>
    </w:p>
    <w:p w14:paraId="22501EE7" w14:textId="77777777" w:rsidR="00301AF3" w:rsidRDefault="00C71495">
      <w:pPr>
        <w:spacing w:after="161" w:line="259" w:lineRule="auto"/>
      </w:pPr>
      <w:r>
        <w:rPr>
          <w:b/>
        </w:rPr>
        <w:t xml:space="preserve">Base location </w:t>
      </w:r>
    </w:p>
    <w:p w14:paraId="76BE5729" w14:textId="1A5FFCA2" w:rsidR="00301AF3" w:rsidRDefault="002C17FF">
      <w:r>
        <w:t>Savernake</w:t>
      </w:r>
      <w:r w:rsidR="00C71495">
        <w:t xml:space="preserve"> Ward </w:t>
      </w:r>
      <w:r>
        <w:t>–</w:t>
      </w:r>
      <w:r w:rsidR="00C71495">
        <w:t xml:space="preserve"> </w:t>
      </w:r>
      <w:r>
        <w:t xml:space="preserve">Marlborough </w:t>
      </w:r>
      <w:r w:rsidR="00C71495">
        <w:t xml:space="preserve">Community Hospital </w:t>
      </w:r>
    </w:p>
    <w:p w14:paraId="7F22B887" w14:textId="77777777" w:rsidR="00301AF3" w:rsidRDefault="00C71495">
      <w:pPr>
        <w:spacing w:after="176" w:line="259" w:lineRule="auto"/>
        <w:ind w:left="0" w:firstLine="0"/>
      </w:pPr>
      <w:r>
        <w:t xml:space="preserve"> </w:t>
      </w:r>
    </w:p>
    <w:p w14:paraId="720DFDF7" w14:textId="77777777" w:rsidR="00301AF3" w:rsidRDefault="00C71495">
      <w:pPr>
        <w:pStyle w:val="Heading1"/>
        <w:ind w:left="-5"/>
      </w:pPr>
      <w:r>
        <w:t xml:space="preserve">Key responsibilities </w:t>
      </w:r>
    </w:p>
    <w:p w14:paraId="1DD4CE5D" w14:textId="77777777" w:rsidR="00301AF3" w:rsidRDefault="00C71495">
      <w:pPr>
        <w:spacing w:after="210" w:line="259" w:lineRule="auto"/>
      </w:pPr>
      <w:r>
        <w:rPr>
          <w:b/>
        </w:rPr>
        <w:t xml:space="preserve">In this role you will: </w:t>
      </w:r>
    </w:p>
    <w:p w14:paraId="07FD9357" w14:textId="3D0F3574" w:rsidR="00301AF3" w:rsidRDefault="00C71495">
      <w:pPr>
        <w:numPr>
          <w:ilvl w:val="0"/>
          <w:numId w:val="1"/>
        </w:numPr>
        <w:ind w:hanging="284"/>
      </w:pPr>
      <w:r>
        <w:t xml:space="preserve">To provide a </w:t>
      </w:r>
      <w:r w:rsidR="00164D86">
        <w:t xml:space="preserve">professional </w:t>
      </w:r>
      <w:r>
        <w:t xml:space="preserve">Occupational Therapy service within the community </w:t>
      </w:r>
      <w:r w:rsidR="00FE0503">
        <w:t>hospital.</w:t>
      </w:r>
    </w:p>
    <w:p w14:paraId="260A2402" w14:textId="77777777" w:rsidR="00301AF3" w:rsidRDefault="00C71495">
      <w:pPr>
        <w:numPr>
          <w:ilvl w:val="0"/>
          <w:numId w:val="1"/>
        </w:numPr>
        <w:ind w:hanging="284"/>
      </w:pPr>
      <w:r>
        <w:t xml:space="preserve">To work within a multi-professional team. </w:t>
      </w:r>
    </w:p>
    <w:p w14:paraId="6E142B6D" w14:textId="1D1FC160" w:rsidR="00301AF3" w:rsidRDefault="00C71495">
      <w:pPr>
        <w:numPr>
          <w:ilvl w:val="0"/>
          <w:numId w:val="1"/>
        </w:numPr>
        <w:ind w:hanging="284"/>
      </w:pPr>
      <w:r>
        <w:t>Assess, interpret, plan and implement treatment and care to patients on the pathway</w:t>
      </w:r>
      <w:r w:rsidR="00FE0503">
        <w:t>s available</w:t>
      </w:r>
      <w:r>
        <w:t xml:space="preserve">. </w:t>
      </w:r>
    </w:p>
    <w:p w14:paraId="16D2F879" w14:textId="73CAA0CD" w:rsidR="00301AF3" w:rsidRDefault="00C71495">
      <w:pPr>
        <w:numPr>
          <w:ilvl w:val="0"/>
          <w:numId w:val="1"/>
        </w:numPr>
        <w:ind w:hanging="284"/>
      </w:pPr>
      <w:r>
        <w:t xml:space="preserve">Wherever possible </w:t>
      </w:r>
      <w:r w:rsidR="00164D86">
        <w:t xml:space="preserve">work </w:t>
      </w:r>
      <w:r>
        <w:t xml:space="preserve">to reduce in-patient length of stay by promoting and supporting early discharge.  </w:t>
      </w:r>
    </w:p>
    <w:p w14:paraId="369307CF" w14:textId="77777777" w:rsidR="00301AF3" w:rsidRDefault="00C71495">
      <w:pPr>
        <w:numPr>
          <w:ilvl w:val="0"/>
          <w:numId w:val="1"/>
        </w:numPr>
        <w:ind w:hanging="284"/>
      </w:pPr>
      <w:r>
        <w:t xml:space="preserve">Apply a patient centred approach. </w:t>
      </w:r>
    </w:p>
    <w:p w14:paraId="419F5F79" w14:textId="77777777" w:rsidR="00301AF3" w:rsidRDefault="00C71495">
      <w:pPr>
        <w:numPr>
          <w:ilvl w:val="0"/>
          <w:numId w:val="1"/>
        </w:numPr>
        <w:spacing w:after="75"/>
        <w:ind w:hanging="284"/>
      </w:pPr>
      <w:r>
        <w:t xml:space="preserve">To provide advice and support to Teams. </w:t>
      </w:r>
    </w:p>
    <w:p w14:paraId="1A1E858B" w14:textId="77777777" w:rsidR="00301AF3" w:rsidRDefault="00C71495">
      <w:pPr>
        <w:spacing w:after="99" w:line="259" w:lineRule="auto"/>
        <w:ind w:left="0" w:firstLine="0"/>
      </w:pPr>
      <w:r>
        <w:t xml:space="preserve"> </w:t>
      </w:r>
    </w:p>
    <w:p w14:paraId="1FF5DE25" w14:textId="77777777" w:rsidR="00301AF3" w:rsidRDefault="00C71495">
      <w:pPr>
        <w:spacing w:after="0" w:line="259" w:lineRule="auto"/>
        <w:ind w:left="0" w:firstLine="0"/>
      </w:pPr>
      <w:r>
        <w:t xml:space="preserve"> </w:t>
      </w:r>
    </w:p>
    <w:p w14:paraId="3657F135" w14:textId="77777777" w:rsidR="00301AF3" w:rsidRDefault="00C71495">
      <w:pPr>
        <w:pStyle w:val="Heading2"/>
        <w:spacing w:after="148"/>
      </w:pPr>
      <w:r>
        <w:lastRenderedPageBreak/>
        <w:t xml:space="preserve">Patience Care </w:t>
      </w:r>
    </w:p>
    <w:p w14:paraId="66CD47D5" w14:textId="77777777" w:rsidR="00301AF3" w:rsidRDefault="00C71495">
      <w:pPr>
        <w:numPr>
          <w:ilvl w:val="0"/>
          <w:numId w:val="2"/>
        </w:numPr>
        <w:ind w:hanging="284"/>
      </w:pPr>
      <w:r>
        <w:t xml:space="preserve">Ensure own clinical credibility through professional accountability and maintaining clinical skills. </w:t>
      </w:r>
    </w:p>
    <w:p w14:paraId="6C499E74" w14:textId="70F6E3C5" w:rsidR="00301AF3" w:rsidRDefault="00C71495">
      <w:pPr>
        <w:numPr>
          <w:ilvl w:val="0"/>
          <w:numId w:val="2"/>
        </w:numPr>
        <w:spacing w:after="161"/>
        <w:ind w:hanging="284"/>
      </w:pPr>
      <w:r>
        <w:t xml:space="preserve">To deliver clinical care for patients by providing </w:t>
      </w:r>
      <w:r w:rsidR="00164D86">
        <w:t xml:space="preserve">timely </w:t>
      </w:r>
      <w:proofErr w:type="spellStart"/>
      <w:r w:rsidR="00164D86">
        <w:t>theraputic</w:t>
      </w:r>
      <w:proofErr w:type="spellEnd"/>
      <w:r>
        <w:t xml:space="preserve"> assessments and treatment </w:t>
      </w:r>
      <w:r w:rsidR="00164D86">
        <w:t xml:space="preserve">plans </w:t>
      </w:r>
      <w:r>
        <w:t xml:space="preserve">and formulating clear treatment pathways to assist community workers. </w:t>
      </w:r>
    </w:p>
    <w:p w14:paraId="5F50AD71" w14:textId="77777777" w:rsidR="00301AF3" w:rsidRDefault="00C71495">
      <w:pPr>
        <w:numPr>
          <w:ilvl w:val="0"/>
          <w:numId w:val="2"/>
        </w:numPr>
        <w:spacing w:after="160"/>
        <w:ind w:hanging="284"/>
      </w:pPr>
      <w:r>
        <w:t xml:space="preserve">Accountable for assessing, interpreting, planning, implementing, and evaluating clinical care plans, ensuring that care, needs and wishes of the individual are carefully and accurately documented in the clinical records. </w:t>
      </w:r>
    </w:p>
    <w:p w14:paraId="351AB812" w14:textId="5D02D561" w:rsidR="00301AF3" w:rsidRDefault="00C71495">
      <w:pPr>
        <w:numPr>
          <w:ilvl w:val="0"/>
          <w:numId w:val="2"/>
        </w:numPr>
        <w:spacing w:after="164"/>
        <w:ind w:hanging="284"/>
      </w:pPr>
      <w:r>
        <w:t xml:space="preserve">To participate in MDT meetings, </w:t>
      </w:r>
      <w:r w:rsidR="00FE0503">
        <w:t>white board meetings</w:t>
      </w:r>
      <w:r>
        <w:t xml:space="preserve">, and case reviews to assist in the implementation of multidisciplinary, client centred goal planning. </w:t>
      </w:r>
    </w:p>
    <w:p w14:paraId="5D145338" w14:textId="77777777" w:rsidR="00301AF3" w:rsidRDefault="00C71495">
      <w:pPr>
        <w:numPr>
          <w:ilvl w:val="0"/>
          <w:numId w:val="2"/>
        </w:numPr>
        <w:ind w:hanging="284"/>
      </w:pPr>
      <w:r>
        <w:t xml:space="preserve">To obtain consent for any treatment undertaken. </w:t>
      </w:r>
    </w:p>
    <w:p w14:paraId="6FC96C86" w14:textId="77777777" w:rsidR="00301AF3" w:rsidRDefault="00C71495">
      <w:pPr>
        <w:numPr>
          <w:ilvl w:val="0"/>
          <w:numId w:val="2"/>
        </w:numPr>
        <w:spacing w:after="159"/>
        <w:ind w:hanging="284"/>
      </w:pPr>
      <w:r>
        <w:t xml:space="preserve">Ensure effective communication of complex, sensitive patient information, between hospital, community professionals, this will include overcoming communication difficulties (e.g. hearing/language). </w:t>
      </w:r>
    </w:p>
    <w:p w14:paraId="1D554113" w14:textId="77777777" w:rsidR="00301AF3" w:rsidRDefault="00C71495">
      <w:pPr>
        <w:numPr>
          <w:ilvl w:val="0"/>
          <w:numId w:val="2"/>
        </w:numPr>
        <w:spacing w:after="159"/>
        <w:ind w:hanging="284"/>
      </w:pPr>
      <w:r>
        <w:t xml:space="preserve">To be responsible when appropriate for the assessment of equipment and ensure the safe use of the equipment by others through teaching, training and supervision of practice. </w:t>
      </w:r>
    </w:p>
    <w:p w14:paraId="6AAE3B0F" w14:textId="64EFB31F" w:rsidR="00301AF3" w:rsidRDefault="00C71495">
      <w:pPr>
        <w:numPr>
          <w:ilvl w:val="0"/>
          <w:numId w:val="2"/>
        </w:numPr>
        <w:spacing w:after="159"/>
        <w:ind w:hanging="284"/>
      </w:pPr>
      <w:r>
        <w:t xml:space="preserve">To promote, and </w:t>
      </w:r>
      <w:r w:rsidR="00164D86">
        <w:t xml:space="preserve">support seniors in the </w:t>
      </w:r>
      <w:r>
        <w:t xml:space="preserve">implementation of new practices/developments within the ward </w:t>
      </w:r>
      <w:r w:rsidR="00164D86">
        <w:t>therapy</w:t>
      </w:r>
      <w:r>
        <w:t xml:space="preserve"> team. </w:t>
      </w:r>
    </w:p>
    <w:p w14:paraId="391CA164" w14:textId="77777777" w:rsidR="00301AF3" w:rsidRDefault="00C71495">
      <w:pPr>
        <w:numPr>
          <w:ilvl w:val="0"/>
          <w:numId w:val="2"/>
        </w:numPr>
        <w:spacing w:after="161"/>
        <w:ind w:hanging="284"/>
      </w:pPr>
      <w:r>
        <w:t xml:space="preserve">To enable patients to reach their optimum level of independence:  re-establishing previous routines and roles with the family and wider community. </w:t>
      </w:r>
    </w:p>
    <w:p w14:paraId="1A68453C" w14:textId="77777777" w:rsidR="00301AF3" w:rsidRDefault="00C71495">
      <w:pPr>
        <w:numPr>
          <w:ilvl w:val="0"/>
          <w:numId w:val="2"/>
        </w:numPr>
        <w:spacing w:after="75"/>
        <w:ind w:hanging="284"/>
      </w:pPr>
      <w:r>
        <w:t xml:space="preserve">To have sound knowledge of infection control, to reduce risk of health care acquired infections. </w:t>
      </w:r>
    </w:p>
    <w:p w14:paraId="2D34C259" w14:textId="77777777" w:rsidR="00301AF3" w:rsidRDefault="00C71495">
      <w:pPr>
        <w:spacing w:after="96" w:line="259" w:lineRule="auto"/>
        <w:ind w:left="0" w:firstLine="0"/>
      </w:pPr>
      <w:r>
        <w:t xml:space="preserve"> </w:t>
      </w:r>
    </w:p>
    <w:p w14:paraId="5C10A8F9" w14:textId="77777777" w:rsidR="00301AF3" w:rsidRDefault="00C71495">
      <w:pPr>
        <w:pStyle w:val="Heading2"/>
        <w:spacing w:after="145"/>
      </w:pPr>
      <w:r>
        <w:t xml:space="preserve">Responsibilities for People or Training </w:t>
      </w:r>
    </w:p>
    <w:p w14:paraId="062F2DBB" w14:textId="5AB78619" w:rsidR="00301AF3" w:rsidRDefault="00C71495">
      <w:pPr>
        <w:numPr>
          <w:ilvl w:val="0"/>
          <w:numId w:val="3"/>
        </w:numPr>
        <w:spacing w:after="161"/>
        <w:ind w:hanging="284"/>
      </w:pPr>
      <w:r>
        <w:t xml:space="preserve">To act as a supervisor of work experience students, Occupational Therapy / Physiotherapy students, NVQ candidates and non-registered members of staff.  </w:t>
      </w:r>
    </w:p>
    <w:p w14:paraId="5AFA072B" w14:textId="194D8B3A" w:rsidR="00301AF3" w:rsidRDefault="00C71495">
      <w:pPr>
        <w:numPr>
          <w:ilvl w:val="0"/>
          <w:numId w:val="3"/>
        </w:numPr>
        <w:spacing w:after="115" w:line="259" w:lineRule="auto"/>
        <w:ind w:hanging="284"/>
      </w:pPr>
      <w:r>
        <w:t xml:space="preserve">To promote best practice, monitor and support </w:t>
      </w:r>
      <w:r w:rsidR="00164D86">
        <w:t>non-qualified and</w:t>
      </w:r>
      <w:r>
        <w:t xml:space="preserve"> and students’ practice. </w:t>
      </w:r>
    </w:p>
    <w:p w14:paraId="0FD97AB8" w14:textId="2210013B" w:rsidR="00301AF3" w:rsidRDefault="00C71495">
      <w:pPr>
        <w:numPr>
          <w:ilvl w:val="0"/>
          <w:numId w:val="3"/>
        </w:numPr>
        <w:ind w:hanging="284"/>
      </w:pPr>
      <w:r>
        <w:t xml:space="preserve">Develop and maintain skills required for patients within a community </w:t>
      </w:r>
      <w:r w:rsidR="00FE0503">
        <w:t xml:space="preserve">hospital </w:t>
      </w:r>
      <w:r>
        <w:t xml:space="preserve">setting in line with appraisal. </w:t>
      </w:r>
    </w:p>
    <w:p w14:paraId="2545A13D" w14:textId="2F9422CD" w:rsidR="00301AF3" w:rsidRDefault="00C71495">
      <w:pPr>
        <w:numPr>
          <w:ilvl w:val="0"/>
          <w:numId w:val="3"/>
        </w:numPr>
        <w:spacing w:after="75"/>
        <w:ind w:hanging="284"/>
      </w:pPr>
      <w:r>
        <w:t xml:space="preserve">To participate in </w:t>
      </w:r>
      <w:r w:rsidR="00164D86">
        <w:t>and contribute to the I</w:t>
      </w:r>
      <w:r>
        <w:t xml:space="preserve">n-service training </w:t>
      </w:r>
      <w:r w:rsidR="00164D86">
        <w:t>programme.</w:t>
      </w:r>
    </w:p>
    <w:p w14:paraId="7B476411" w14:textId="77777777" w:rsidR="00301AF3" w:rsidRDefault="00C71495">
      <w:pPr>
        <w:spacing w:after="99" w:line="259" w:lineRule="auto"/>
        <w:ind w:left="0" w:firstLine="0"/>
      </w:pPr>
      <w:r>
        <w:t xml:space="preserve"> </w:t>
      </w:r>
    </w:p>
    <w:p w14:paraId="0672C4A2" w14:textId="6E8D8724" w:rsidR="00301AF3" w:rsidRDefault="00C71495" w:rsidP="00FE0503">
      <w:pPr>
        <w:spacing w:after="96" w:line="259" w:lineRule="auto"/>
        <w:ind w:left="0" w:firstLine="0"/>
      </w:pPr>
      <w:r>
        <w:t xml:space="preserve">  </w:t>
      </w:r>
    </w:p>
    <w:p w14:paraId="7BEE2AA7" w14:textId="77777777" w:rsidR="00301AF3" w:rsidRDefault="00C71495">
      <w:pPr>
        <w:pStyle w:val="Heading1"/>
        <w:ind w:left="-5"/>
      </w:pPr>
      <w:r>
        <w:lastRenderedPageBreak/>
        <w:t xml:space="preserve">Our values </w:t>
      </w:r>
    </w:p>
    <w:p w14:paraId="7AE74485" w14:textId="77777777" w:rsidR="00301AF3" w:rsidRDefault="00C71495">
      <w:pPr>
        <w:spacing w:after="168"/>
      </w:pPr>
      <w:r>
        <w:t xml:space="preserve">Our values are our moral compass and core to our DNA. They underpin the way we deliver our services and treat those who use our services. </w:t>
      </w:r>
    </w:p>
    <w:p w14:paraId="153CAC43" w14:textId="77777777" w:rsidR="00301AF3" w:rsidRDefault="00C71495">
      <w:pPr>
        <w:spacing w:after="169"/>
      </w:pPr>
      <w:r>
        <w:t xml:space="preserve">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 </w:t>
      </w:r>
    </w:p>
    <w:p w14:paraId="53A94940" w14:textId="77777777" w:rsidR="00301AF3" w:rsidRDefault="00C71495">
      <w:pPr>
        <w:spacing w:after="319" w:line="259" w:lineRule="auto"/>
        <w:ind w:left="-5"/>
      </w:pPr>
      <w:r>
        <w:t xml:space="preserve">We have three values which help us stand out from the crowd, not just because there’s only three, but because they are unique to who we are. We care, we think, and we do. </w:t>
      </w:r>
    </w:p>
    <w:p w14:paraId="206BFDF5" w14:textId="77777777" w:rsidR="00301AF3" w:rsidRDefault="00C71495">
      <w:pPr>
        <w:pStyle w:val="Heading2"/>
        <w:spacing w:after="284"/>
      </w:pPr>
      <w:r>
        <w:rPr>
          <w:noProof/>
          <w:color w:val="000000"/>
          <w:sz w:val="22"/>
        </w:rPr>
        <mc:AlternateContent>
          <mc:Choice Requires="wpg">
            <w:drawing>
              <wp:anchor distT="0" distB="0" distL="114300" distR="114300" simplePos="0" relativeHeight="251658240" behindDoc="0" locked="0" layoutInCell="1" allowOverlap="1" wp14:anchorId="47D2236E" wp14:editId="63A60E72">
                <wp:simplePos x="0" y="0"/>
                <wp:positionH relativeFrom="column">
                  <wp:posOffset>0</wp:posOffset>
                </wp:positionH>
                <wp:positionV relativeFrom="paragraph">
                  <wp:posOffset>-132587</wp:posOffset>
                </wp:positionV>
                <wp:extent cx="6096" cy="1333500"/>
                <wp:effectExtent l="0" t="0" r="0" b="0"/>
                <wp:wrapSquare wrapText="bothSides"/>
                <wp:docPr id="6172" name="Group 6172"/>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899" name="Shape 6899"/>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0" name="Shape 6900"/>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1" name="Shape 6901"/>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2" style="width:0.48pt;height:105pt;position:absolute;mso-position-horizontal-relative:text;mso-position-horizontal:absolute;margin-left:0pt;mso-position-vertical-relative:text;margin-top:-10.44pt;" coordsize="60,13335">
                <v:shape id="Shape 6902" style="position:absolute;width:91;height:3794;left:0;top:0;" coordsize="9144,379476" path="m0,0l9144,0l9144,379476l0,379476l0,0">
                  <v:stroke weight="0pt" endcap="flat" joinstyle="miter" miterlimit="10" on="false" color="#000000" opacity="0"/>
                  <v:fill on="true" color="#b52059"/>
                </v:shape>
                <v:shape id="Shape 6903" style="position:absolute;width:91;height:716;left:0;top:3794;" coordsize="9144,71628" path="m0,0l9144,0l9144,71628l0,71628l0,0">
                  <v:stroke weight="0pt" endcap="flat" joinstyle="miter" miterlimit="10" on="false" color="#000000" opacity="0"/>
                  <v:fill on="true" color="#b52059"/>
                </v:shape>
                <v:shape id="Shape 6904"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59264" behindDoc="0" locked="0" layoutInCell="1" allowOverlap="1" wp14:anchorId="7485234C" wp14:editId="32A80C6D">
                <wp:simplePos x="0" y="0"/>
                <wp:positionH relativeFrom="column">
                  <wp:posOffset>2150999</wp:posOffset>
                </wp:positionH>
                <wp:positionV relativeFrom="paragraph">
                  <wp:posOffset>-132587</wp:posOffset>
                </wp:positionV>
                <wp:extent cx="6096" cy="1333500"/>
                <wp:effectExtent l="0" t="0" r="0" b="0"/>
                <wp:wrapSquare wrapText="bothSides"/>
                <wp:docPr id="6173" name="Group 6173"/>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905" name="Shape 6905"/>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6" name="Shape 6906"/>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07" name="Shape 6907"/>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3" style="width:0.480011pt;height:105pt;position:absolute;mso-position-horizontal-relative:text;mso-position-horizontal:absolute;margin-left:169.37pt;mso-position-vertical-relative:text;margin-top:-10.44pt;" coordsize="60,13335">
                <v:shape id="Shape 6908" style="position:absolute;width:91;height:3794;left:0;top:0;" coordsize="9144,379476" path="m0,0l9144,0l9144,379476l0,379476l0,0">
                  <v:stroke weight="0pt" endcap="flat" joinstyle="miter" miterlimit="10" on="false" color="#000000" opacity="0"/>
                  <v:fill on="true" color="#b52059"/>
                </v:shape>
                <v:shape id="Shape 6909" style="position:absolute;width:91;height:716;left:0;top:3794;" coordsize="9144,71628" path="m0,0l9144,0l9144,71628l0,71628l0,0">
                  <v:stroke weight="0pt" endcap="flat" joinstyle="miter" miterlimit="10" on="false" color="#000000" opacity="0"/>
                  <v:fill on="true" color="#b52059"/>
                </v:shape>
                <v:shape id="Shape 6910"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rPr>
          <w:noProof/>
          <w:color w:val="000000"/>
          <w:sz w:val="22"/>
        </w:rPr>
        <mc:AlternateContent>
          <mc:Choice Requires="wpg">
            <w:drawing>
              <wp:anchor distT="0" distB="0" distL="114300" distR="114300" simplePos="0" relativeHeight="251660288" behindDoc="0" locked="0" layoutInCell="1" allowOverlap="1" wp14:anchorId="73F18823" wp14:editId="14009F0D">
                <wp:simplePos x="0" y="0"/>
                <wp:positionH relativeFrom="column">
                  <wp:posOffset>4303141</wp:posOffset>
                </wp:positionH>
                <wp:positionV relativeFrom="paragraph">
                  <wp:posOffset>-132587</wp:posOffset>
                </wp:positionV>
                <wp:extent cx="6096" cy="1333500"/>
                <wp:effectExtent l="0" t="0" r="0" b="0"/>
                <wp:wrapSquare wrapText="bothSides"/>
                <wp:docPr id="6174" name="Group 6174"/>
                <wp:cNvGraphicFramePr/>
                <a:graphic xmlns:a="http://schemas.openxmlformats.org/drawingml/2006/main">
                  <a:graphicData uri="http://schemas.microsoft.com/office/word/2010/wordprocessingGroup">
                    <wpg:wgp>
                      <wpg:cNvGrpSpPr/>
                      <wpg:grpSpPr>
                        <a:xfrm>
                          <a:off x="0" y="0"/>
                          <a:ext cx="6096" cy="1333500"/>
                          <a:chOff x="0" y="0"/>
                          <a:chExt cx="6096" cy="1333500"/>
                        </a:xfrm>
                      </wpg:grpSpPr>
                      <wps:wsp>
                        <wps:cNvPr id="6911" name="Shape 6911"/>
                        <wps:cNvSpPr/>
                        <wps:spPr>
                          <a:xfrm>
                            <a:off x="0" y="0"/>
                            <a:ext cx="9144" cy="379476"/>
                          </a:xfrm>
                          <a:custGeom>
                            <a:avLst/>
                            <a:gdLst/>
                            <a:ahLst/>
                            <a:cxnLst/>
                            <a:rect l="0" t="0" r="0" b="0"/>
                            <a:pathLst>
                              <a:path w="9144" h="379476">
                                <a:moveTo>
                                  <a:pt x="0" y="0"/>
                                </a:moveTo>
                                <a:lnTo>
                                  <a:pt x="9144" y="0"/>
                                </a:lnTo>
                                <a:lnTo>
                                  <a:pt x="9144" y="379476"/>
                                </a:lnTo>
                                <a:lnTo>
                                  <a:pt x="0" y="37947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12" name="Shape 6912"/>
                        <wps:cNvSpPr/>
                        <wps:spPr>
                          <a:xfrm>
                            <a:off x="0" y="379476"/>
                            <a:ext cx="9144" cy="71628"/>
                          </a:xfrm>
                          <a:custGeom>
                            <a:avLst/>
                            <a:gdLst/>
                            <a:ahLst/>
                            <a:cxnLst/>
                            <a:rect l="0" t="0" r="0" b="0"/>
                            <a:pathLst>
                              <a:path w="9144" h="71628">
                                <a:moveTo>
                                  <a:pt x="0" y="0"/>
                                </a:moveTo>
                                <a:lnTo>
                                  <a:pt x="9144" y="0"/>
                                </a:lnTo>
                                <a:lnTo>
                                  <a:pt x="9144" y="71628"/>
                                </a:lnTo>
                                <a:lnTo>
                                  <a:pt x="0" y="71628"/>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s:wsp>
                        <wps:cNvPr id="6913" name="Shape 6913"/>
                        <wps:cNvSpPr/>
                        <wps:spPr>
                          <a:xfrm>
                            <a:off x="0" y="451103"/>
                            <a:ext cx="9144" cy="882396"/>
                          </a:xfrm>
                          <a:custGeom>
                            <a:avLst/>
                            <a:gdLst/>
                            <a:ahLst/>
                            <a:cxnLst/>
                            <a:rect l="0" t="0" r="0" b="0"/>
                            <a:pathLst>
                              <a:path w="9144" h="882396">
                                <a:moveTo>
                                  <a:pt x="0" y="0"/>
                                </a:moveTo>
                                <a:lnTo>
                                  <a:pt x="9144" y="0"/>
                                </a:lnTo>
                                <a:lnTo>
                                  <a:pt x="9144" y="882396"/>
                                </a:lnTo>
                                <a:lnTo>
                                  <a:pt x="0" y="882396"/>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anchor>
            </w:drawing>
          </mc:Choice>
          <mc:Fallback xmlns:a="http://schemas.openxmlformats.org/drawingml/2006/main">
            <w:pict>
              <v:group id="Group 6174" style="width:0.480011pt;height:105pt;position:absolute;mso-position-horizontal-relative:text;mso-position-horizontal:absolute;margin-left:338.83pt;mso-position-vertical-relative:text;margin-top:-10.44pt;" coordsize="60,13335">
                <v:shape id="Shape 6914" style="position:absolute;width:91;height:3794;left:0;top:0;" coordsize="9144,379476" path="m0,0l9144,0l9144,379476l0,379476l0,0">
                  <v:stroke weight="0pt" endcap="flat" joinstyle="miter" miterlimit="10" on="false" color="#000000" opacity="0"/>
                  <v:fill on="true" color="#b52059"/>
                </v:shape>
                <v:shape id="Shape 6915" style="position:absolute;width:91;height:716;left:0;top:3794;" coordsize="9144,71628" path="m0,0l9144,0l9144,71628l0,71628l0,0">
                  <v:stroke weight="0pt" endcap="flat" joinstyle="miter" miterlimit="10" on="false" color="#000000" opacity="0"/>
                  <v:fill on="true" color="#b52059"/>
                </v:shape>
                <v:shape id="Shape 6916" style="position:absolute;width:91;height:8823;left:0;top:4511;" coordsize="9144,882396" path="m0,0l9144,0l9144,882396l0,882396l0,0">
                  <v:stroke weight="0pt" endcap="flat" joinstyle="miter" miterlimit="10" on="false" color="#000000" opacity="0"/>
                  <v:fill on="true" color="#b52059"/>
                </v:shape>
                <w10:wrap type="square"/>
              </v:group>
            </w:pict>
          </mc:Fallback>
        </mc:AlternateContent>
      </w:r>
      <w:r>
        <w:t xml:space="preserve">Care Think Do </w:t>
      </w:r>
    </w:p>
    <w:p w14:paraId="69FA7472" w14:textId="6A4B8E0E" w:rsidR="00301AF3" w:rsidRDefault="00C71495">
      <w:pPr>
        <w:numPr>
          <w:ilvl w:val="0"/>
          <w:numId w:val="4"/>
        </w:numPr>
        <w:ind w:hanging="284"/>
      </w:pPr>
      <w:r>
        <w:t xml:space="preserve">Inspire </w:t>
      </w:r>
      <w:r>
        <w:rPr>
          <w:rFonts w:ascii="Segoe UI Symbol" w:eastAsia="Segoe UI Symbol" w:hAnsi="Segoe UI Symbol" w:cs="Segoe UI Symbol"/>
          <w:color w:val="B52059"/>
        </w:rPr>
        <w:t>•</w:t>
      </w:r>
      <w:r>
        <w:rPr>
          <w:rFonts w:ascii="Arial" w:eastAsia="Arial" w:hAnsi="Arial" w:cs="Arial"/>
          <w:color w:val="B52059"/>
        </w:rPr>
        <w:t xml:space="preserve"> </w:t>
      </w:r>
      <w:r>
        <w:t xml:space="preserve">Challenge </w:t>
      </w:r>
      <w:r>
        <w:rPr>
          <w:rFonts w:ascii="Segoe UI Symbol" w:eastAsia="Segoe UI Symbol" w:hAnsi="Segoe UI Symbol" w:cs="Segoe UI Symbol"/>
          <w:color w:val="B52059"/>
        </w:rPr>
        <w:t>•</w:t>
      </w:r>
      <w:r>
        <w:rPr>
          <w:rFonts w:ascii="Arial" w:eastAsia="Arial" w:hAnsi="Arial" w:cs="Arial"/>
          <w:color w:val="B52059"/>
        </w:rPr>
        <w:t xml:space="preserve"> </w:t>
      </w:r>
      <w:r>
        <w:t xml:space="preserve">Accountability </w:t>
      </w:r>
    </w:p>
    <w:p w14:paraId="48522E74" w14:textId="77777777" w:rsidR="00301AF3" w:rsidRDefault="00C71495">
      <w:pPr>
        <w:numPr>
          <w:ilvl w:val="0"/>
          <w:numId w:val="4"/>
        </w:numPr>
        <w:ind w:hanging="284"/>
      </w:pPr>
      <w:r>
        <w:t xml:space="preserve">Understand </w:t>
      </w:r>
      <w:r>
        <w:rPr>
          <w:rFonts w:ascii="Segoe UI Symbol" w:eastAsia="Segoe UI Symbol" w:hAnsi="Segoe UI Symbol" w:cs="Segoe UI Symbol"/>
          <w:color w:val="B52059"/>
        </w:rPr>
        <w:t>•</w:t>
      </w:r>
      <w:r>
        <w:rPr>
          <w:rFonts w:ascii="Arial" w:eastAsia="Arial" w:hAnsi="Arial" w:cs="Arial"/>
          <w:color w:val="B52059"/>
        </w:rPr>
        <w:t xml:space="preserve"> </w:t>
      </w:r>
      <w:r>
        <w:t xml:space="preserve">Improve </w:t>
      </w:r>
      <w:r>
        <w:rPr>
          <w:rFonts w:ascii="Segoe UI Symbol" w:eastAsia="Segoe UI Symbol" w:hAnsi="Segoe UI Symbol" w:cs="Segoe UI Symbol"/>
          <w:color w:val="B52059"/>
        </w:rPr>
        <w:t>•</w:t>
      </w:r>
      <w:r>
        <w:rPr>
          <w:rFonts w:ascii="Arial" w:eastAsia="Arial" w:hAnsi="Arial" w:cs="Arial"/>
          <w:color w:val="B52059"/>
        </w:rPr>
        <w:t xml:space="preserve"> </w:t>
      </w:r>
      <w:r>
        <w:t xml:space="preserve">Involve </w:t>
      </w:r>
    </w:p>
    <w:p w14:paraId="13CCE758" w14:textId="77777777" w:rsidR="00301AF3" w:rsidRDefault="00C71495">
      <w:pPr>
        <w:numPr>
          <w:ilvl w:val="0"/>
          <w:numId w:val="4"/>
        </w:numPr>
        <w:spacing w:after="391"/>
        <w:ind w:hanging="284"/>
      </w:pPr>
      <w:r>
        <w:t xml:space="preserve">Communicate </w:t>
      </w:r>
      <w:r>
        <w:rPr>
          <w:rFonts w:ascii="Segoe UI Symbol" w:eastAsia="Segoe UI Symbol" w:hAnsi="Segoe UI Symbol" w:cs="Segoe UI Symbol"/>
          <w:color w:val="B52059"/>
        </w:rPr>
        <w:t>•</w:t>
      </w:r>
      <w:r>
        <w:rPr>
          <w:rFonts w:ascii="Arial" w:eastAsia="Arial" w:hAnsi="Arial" w:cs="Arial"/>
          <w:color w:val="B52059"/>
        </w:rPr>
        <w:t xml:space="preserve"> </w:t>
      </w:r>
      <w:r>
        <w:t xml:space="preserve">Learn </w:t>
      </w:r>
      <w:r>
        <w:rPr>
          <w:rFonts w:ascii="Segoe UI Symbol" w:eastAsia="Segoe UI Symbol" w:hAnsi="Segoe UI Symbol" w:cs="Segoe UI Symbol"/>
          <w:color w:val="B52059"/>
        </w:rPr>
        <w:t>•</w:t>
      </w:r>
      <w:r>
        <w:rPr>
          <w:rFonts w:ascii="Arial" w:eastAsia="Arial" w:hAnsi="Arial" w:cs="Arial"/>
          <w:color w:val="B52059"/>
        </w:rPr>
        <w:t xml:space="preserve"> </w:t>
      </w:r>
      <w:r>
        <w:t xml:space="preserve">Resilience </w:t>
      </w:r>
    </w:p>
    <w:p w14:paraId="36D3CE38" w14:textId="77777777" w:rsidR="00301AF3" w:rsidRDefault="00C71495">
      <w:pPr>
        <w:pStyle w:val="Heading1"/>
        <w:ind w:left="-5"/>
      </w:pPr>
      <w:r>
        <w:t xml:space="preserve">Confidentiality and Information Security </w:t>
      </w:r>
    </w:p>
    <w:p w14:paraId="769B1D79" w14:textId="77777777" w:rsidR="00301AF3" w:rsidRDefault="00C71495">
      <w:pPr>
        <w:spacing w:after="168"/>
      </w:pPr>
      <w:r>
        <w:t xml:space="preserve">As our employee you will be required to uphold the confidentiality of all records held by the company, whether patients/service records or corporate information. This duty lasts indefinitely and will continue after you leave the company’s employment. </w:t>
      </w:r>
    </w:p>
    <w:p w14:paraId="37C690B6" w14:textId="77777777" w:rsidR="00301AF3" w:rsidRDefault="00C71495">
      <w:pPr>
        <w:spacing w:after="169"/>
      </w:pPr>
      <w:r>
        <w:t xml:space="preserve">All information which identifies living individuals in whatever form (paper/pictures, electronic data/images or voice) is covered by the 2018 Data Protection Act and should be managed in accordance with this legislation. This and all other information must be held in line with NHS national standards including the </w:t>
      </w:r>
      <w:hyperlink r:id="rId7">
        <w:r>
          <w:rPr>
            <w:u w:val="single" w:color="3C3C3B"/>
          </w:rPr>
          <w:t xml:space="preserve"> </w:t>
        </w:r>
      </w:hyperlink>
      <w:hyperlink r:id="rId8">
        <w:r>
          <w:rPr>
            <w:u w:val="single" w:color="3C3C3B"/>
          </w:rPr>
          <w:t>Records Management:</w:t>
        </w:r>
      </w:hyperlink>
      <w:hyperlink r:id="rId9">
        <w:r>
          <w:rPr>
            <w:u w:val="single" w:color="3C3C3B"/>
          </w:rPr>
          <w:t xml:space="preserve">  </w:t>
        </w:r>
      </w:hyperlink>
      <w:hyperlink r:id="rId10">
        <w:r>
          <w:rPr>
            <w:u w:val="single" w:color="3C3C3B"/>
          </w:rPr>
          <w:t>NHS Code of Practice</w:t>
        </w:r>
      </w:hyperlink>
      <w:hyperlink r:id="rId11">
        <w:r>
          <w:t xml:space="preserve"> </w:t>
        </w:r>
      </w:hyperlink>
      <w:r>
        <w:t xml:space="preserve">, </w:t>
      </w:r>
      <w:hyperlink r:id="rId12">
        <w:r>
          <w:rPr>
            <w:u w:val="single" w:color="3C3C3B"/>
          </w:rPr>
          <w:t>NHS Constitution</w:t>
        </w:r>
      </w:hyperlink>
      <w:hyperlink r:id="rId13">
        <w:r>
          <w:t xml:space="preserve"> </w:t>
        </w:r>
      </w:hyperlink>
      <w:r>
        <w:t xml:space="preserve">and </w:t>
      </w:r>
      <w:hyperlink r:id="rId14">
        <w:r>
          <w:rPr>
            <w:u w:val="single" w:color="3C3C3B"/>
          </w:rPr>
          <w:t>HSCIC Code of Practice on</w:t>
        </w:r>
      </w:hyperlink>
      <w:hyperlink r:id="rId15">
        <w:r>
          <w:t xml:space="preserve"> </w:t>
        </w:r>
      </w:hyperlink>
      <w:hyperlink r:id="rId16">
        <w:r>
          <w:rPr>
            <w:u w:val="single" w:color="3C3C3B"/>
          </w:rPr>
          <w:t>Confidential Information</w:t>
        </w:r>
      </w:hyperlink>
      <w:hyperlink r:id="rId17">
        <w:r>
          <w:t xml:space="preserve"> </w:t>
        </w:r>
      </w:hyperlink>
      <w:r>
        <w:t xml:space="preserve">and should only be accessed or disclosed lawfully. Monitoring of compliance will be undertaken by the Company. Failure to adhere to Information Governance policies and procedures may result in disciplinary action and, where applicable, criminal prosecution. </w:t>
      </w:r>
    </w:p>
    <w:p w14:paraId="57AA635E" w14:textId="77777777" w:rsidR="00301AF3" w:rsidRDefault="00C71495">
      <w:pPr>
        <w:spacing w:after="200" w:line="259" w:lineRule="auto"/>
        <w:ind w:left="0" w:firstLine="0"/>
      </w:pPr>
      <w:r>
        <w:t xml:space="preserve"> </w:t>
      </w:r>
    </w:p>
    <w:p w14:paraId="3EB2F167" w14:textId="77777777" w:rsidR="00301AF3" w:rsidRDefault="00C71495">
      <w:pPr>
        <w:pStyle w:val="Heading1"/>
        <w:ind w:left="-5"/>
      </w:pPr>
      <w:r>
        <w:t xml:space="preserve">Information governance responsibilities </w:t>
      </w:r>
    </w:p>
    <w:p w14:paraId="71E3D79A" w14:textId="77777777" w:rsidR="00301AF3" w:rsidRDefault="00C71495">
      <w:pPr>
        <w:spacing w:after="220"/>
      </w:pPr>
      <w:r>
        <w:t xml:space="preserve">You are responsible for the following key aspects of Information Governance (not an exhaustive list): </w:t>
      </w:r>
    </w:p>
    <w:p w14:paraId="4CD33152" w14:textId="77777777" w:rsidR="00301AF3" w:rsidRDefault="00C71495">
      <w:pPr>
        <w:numPr>
          <w:ilvl w:val="0"/>
          <w:numId w:val="5"/>
        </w:numPr>
        <w:ind w:hanging="284"/>
      </w:pPr>
      <w:r>
        <w:t xml:space="preserve">Completion of annual information governance training </w:t>
      </w:r>
    </w:p>
    <w:p w14:paraId="5D17F2BA" w14:textId="77777777" w:rsidR="00301AF3" w:rsidRDefault="00C71495">
      <w:pPr>
        <w:numPr>
          <w:ilvl w:val="0"/>
          <w:numId w:val="5"/>
        </w:numPr>
        <w:ind w:hanging="284"/>
      </w:pPr>
      <w:r>
        <w:t xml:space="preserve">Reading applicable policies and procedures  </w:t>
      </w:r>
    </w:p>
    <w:p w14:paraId="7AC79E89" w14:textId="77777777" w:rsidR="00301AF3" w:rsidRDefault="00C71495">
      <w:pPr>
        <w:numPr>
          <w:ilvl w:val="0"/>
          <w:numId w:val="5"/>
        </w:numPr>
        <w:spacing w:after="161"/>
        <w:ind w:hanging="284"/>
      </w:pPr>
      <w:r>
        <w:lastRenderedPageBreak/>
        <w:t xml:space="preserve">Understanding key responsibilities outlined in the Information Governance acceptable usage policies and procedures including NHS mandated encryption requirements </w:t>
      </w:r>
    </w:p>
    <w:p w14:paraId="5719ED39" w14:textId="77777777" w:rsidR="00301AF3" w:rsidRDefault="00C71495">
      <w:pPr>
        <w:numPr>
          <w:ilvl w:val="0"/>
          <w:numId w:val="5"/>
        </w:numPr>
        <w:ind w:hanging="284"/>
      </w:pPr>
      <w:r>
        <w:t xml:space="preserve">Ensuring the security and confidentiality of all records and personal information assets  </w:t>
      </w:r>
    </w:p>
    <w:p w14:paraId="18AE7C80" w14:textId="77777777" w:rsidR="00301AF3" w:rsidRDefault="00C71495">
      <w:pPr>
        <w:numPr>
          <w:ilvl w:val="0"/>
          <w:numId w:val="5"/>
        </w:numPr>
        <w:spacing w:after="159"/>
        <w:ind w:hanging="284"/>
      </w:pPr>
      <w:r>
        <w:t xml:space="preserve">Maintaining timely and accurate record keeping and where appropriate, in accordance with professional guidelines  </w:t>
      </w:r>
    </w:p>
    <w:p w14:paraId="78EAF757" w14:textId="77777777" w:rsidR="00301AF3" w:rsidRDefault="00C71495">
      <w:pPr>
        <w:numPr>
          <w:ilvl w:val="0"/>
          <w:numId w:val="5"/>
        </w:numPr>
        <w:spacing w:after="160"/>
        <w:ind w:hanging="284"/>
      </w:pPr>
      <w:r>
        <w:t xml:space="preserve">Only using email accounts authorised by us. These should be used in accordance with the Sending and Transferring Information Securely Procedures and Acceptable Use Policies. </w:t>
      </w:r>
    </w:p>
    <w:p w14:paraId="691FB153" w14:textId="77777777" w:rsidR="00301AF3" w:rsidRDefault="00C71495">
      <w:pPr>
        <w:numPr>
          <w:ilvl w:val="0"/>
          <w:numId w:val="5"/>
        </w:numPr>
        <w:spacing w:after="161"/>
        <w:ind w:hanging="284"/>
      </w:pPr>
      <w:r>
        <w:t xml:space="preserve">Reporting information governance incidents and near misses on CIRIS or to the appropriate person e.g. line manager, Head of Information Governance, Information Security Lead </w:t>
      </w:r>
    </w:p>
    <w:p w14:paraId="7FE2AC91" w14:textId="77777777" w:rsidR="00301AF3" w:rsidRDefault="00C71495">
      <w:pPr>
        <w:numPr>
          <w:ilvl w:val="0"/>
          <w:numId w:val="5"/>
        </w:numPr>
        <w:ind w:hanging="284"/>
      </w:pPr>
      <w:r>
        <w:t xml:space="preserve">Adherence to the clear desk/screen policy  </w:t>
      </w:r>
    </w:p>
    <w:p w14:paraId="36033AB3" w14:textId="77777777" w:rsidR="00301AF3" w:rsidRDefault="00C71495">
      <w:pPr>
        <w:numPr>
          <w:ilvl w:val="0"/>
          <w:numId w:val="5"/>
        </w:numPr>
        <w:spacing w:after="78"/>
        <w:ind w:hanging="284"/>
      </w:pPr>
      <w:r>
        <w:t xml:space="preserve">Only using approved equipment for conducting business </w:t>
      </w:r>
    </w:p>
    <w:p w14:paraId="34EFC0F7" w14:textId="77777777" w:rsidR="00301AF3" w:rsidRDefault="00C71495">
      <w:pPr>
        <w:spacing w:after="176" w:line="259" w:lineRule="auto"/>
        <w:ind w:left="283" w:firstLine="0"/>
      </w:pPr>
      <w:r>
        <w:t xml:space="preserve"> </w:t>
      </w:r>
    </w:p>
    <w:p w14:paraId="6CCA98B2" w14:textId="77777777" w:rsidR="00301AF3" w:rsidRDefault="00C71495">
      <w:pPr>
        <w:pStyle w:val="Heading1"/>
        <w:ind w:left="-5"/>
      </w:pPr>
      <w:r>
        <w:t xml:space="preserve">Governance </w:t>
      </w:r>
    </w:p>
    <w:p w14:paraId="3350E41E" w14:textId="77777777" w:rsidR="00301AF3" w:rsidRDefault="00C71495">
      <w:pPr>
        <w:spacing w:after="168"/>
      </w:pPr>
      <w:r>
        <w:t xml:space="preserve">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 </w:t>
      </w:r>
    </w:p>
    <w:p w14:paraId="414C2BB0" w14:textId="77777777" w:rsidR="00301AF3" w:rsidRDefault="00C71495">
      <w:pPr>
        <w:spacing w:after="202" w:line="259" w:lineRule="auto"/>
        <w:ind w:left="0" w:firstLine="0"/>
      </w:pPr>
      <w:r>
        <w:t xml:space="preserve"> </w:t>
      </w:r>
    </w:p>
    <w:p w14:paraId="2234E225" w14:textId="77777777" w:rsidR="00301AF3" w:rsidRDefault="00C71495">
      <w:pPr>
        <w:pStyle w:val="Heading1"/>
        <w:ind w:left="-5"/>
      </w:pPr>
      <w:r>
        <w:t xml:space="preserve">Registered Health Professional </w:t>
      </w:r>
    </w:p>
    <w:p w14:paraId="61D46BCC" w14:textId="77777777" w:rsidR="00301AF3" w:rsidRDefault="00C71495">
      <w:pPr>
        <w:spacing w:after="168"/>
      </w:pPr>
      <w:r>
        <w:t xml:space="preserve">All staff who are a member of a professional body must comply with standards of professional practice/conduct. It is the post holder’s responsibility to ensure they are both familiar with and adhere to these requirements. </w:t>
      </w:r>
    </w:p>
    <w:p w14:paraId="2D386074" w14:textId="77777777" w:rsidR="00301AF3" w:rsidRDefault="00C71495">
      <w:pPr>
        <w:spacing w:after="202" w:line="259" w:lineRule="auto"/>
        <w:ind w:left="0" w:firstLine="0"/>
      </w:pPr>
      <w:r>
        <w:t xml:space="preserve"> </w:t>
      </w:r>
    </w:p>
    <w:p w14:paraId="66D918D5" w14:textId="77777777" w:rsidR="00301AF3" w:rsidRDefault="00C71495">
      <w:pPr>
        <w:pStyle w:val="Heading1"/>
        <w:ind w:left="-5"/>
      </w:pPr>
      <w:r>
        <w:t xml:space="preserve">Risk Management/Health &amp; Safety </w:t>
      </w:r>
    </w:p>
    <w:p w14:paraId="319A834A" w14:textId="77777777" w:rsidR="00301AF3" w:rsidRDefault="00C71495">
      <w:pPr>
        <w:spacing w:after="168"/>
      </w:pPr>
      <w:r>
        <w:t xml:space="preserve">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 </w:t>
      </w:r>
    </w:p>
    <w:p w14:paraId="0FAB748B" w14:textId="196C497A" w:rsidR="00301AF3" w:rsidRDefault="00C71495">
      <w:r>
        <w:t xml:space="preserve">Employees must be aware of the responsibilities placed on them by the Health &amp; Safety at Work Act (1974) to ensure that the agreed safety procedures are carried out to maintain a safe environment for other employees, patients and visitors. It is essential to always observe strict fire and security precautions. </w:t>
      </w:r>
    </w:p>
    <w:p w14:paraId="3FA2B6FD" w14:textId="77777777" w:rsidR="00301AF3" w:rsidRDefault="00C71495">
      <w:pPr>
        <w:spacing w:after="171"/>
      </w:pPr>
      <w:r>
        <w:lastRenderedPageBreak/>
        <w:t xml:space="preserve">All staff must report accidents, incidents and near misses so that the company can learn from them and improve safety. </w:t>
      </w:r>
    </w:p>
    <w:p w14:paraId="6052CE1E" w14:textId="77777777" w:rsidR="00301AF3" w:rsidRDefault="00C71495">
      <w:pPr>
        <w:spacing w:after="200" w:line="259" w:lineRule="auto"/>
        <w:ind w:left="0" w:firstLine="0"/>
      </w:pPr>
      <w:r>
        <w:t xml:space="preserve"> </w:t>
      </w:r>
    </w:p>
    <w:p w14:paraId="63BA364E" w14:textId="77777777" w:rsidR="00301AF3" w:rsidRDefault="00C71495">
      <w:pPr>
        <w:pStyle w:val="Heading1"/>
        <w:ind w:left="-5"/>
      </w:pPr>
      <w:r>
        <w:t xml:space="preserve">Safeguarding Children and Vulnerable Adults Responsibility </w:t>
      </w:r>
    </w:p>
    <w:p w14:paraId="79C22D44" w14:textId="77777777" w:rsidR="00301AF3" w:rsidRDefault="00C71495">
      <w:pPr>
        <w:spacing w:after="169"/>
      </w:pPr>
      <w:r>
        <w:t xml:space="preserve">We are committed to safeguarding and promoting the welfare of children and adults at risk of harm and expects all employees to share this commitment.  </w:t>
      </w:r>
    </w:p>
    <w:p w14:paraId="294F8F3A" w14:textId="77777777" w:rsidR="00301AF3" w:rsidRDefault="00C71495">
      <w:pPr>
        <w:spacing w:after="200" w:line="259" w:lineRule="auto"/>
        <w:ind w:left="0" w:firstLine="0"/>
      </w:pPr>
      <w:r>
        <w:t xml:space="preserve"> </w:t>
      </w:r>
    </w:p>
    <w:p w14:paraId="6C3671EB" w14:textId="77777777" w:rsidR="00301AF3" w:rsidRDefault="00C71495">
      <w:pPr>
        <w:pStyle w:val="Heading1"/>
        <w:spacing w:after="119"/>
        <w:ind w:left="-5"/>
      </w:pPr>
      <w:r>
        <w:t xml:space="preserve">Medicines Management Responsibility </w:t>
      </w:r>
    </w:p>
    <w:p w14:paraId="7FBD3A01" w14:textId="77777777" w:rsidR="00301AF3" w:rsidRDefault="00C71495">
      <w:pPr>
        <w:pStyle w:val="Heading2"/>
        <w:spacing w:after="118"/>
      </w:pPr>
      <w:r>
        <w:t xml:space="preserve">Nursing or registered healthcare professionals </w:t>
      </w:r>
    </w:p>
    <w:p w14:paraId="19673F76" w14:textId="0C3AA5A8" w:rsidR="00301AF3" w:rsidRDefault="00C71495">
      <w:pPr>
        <w:spacing w:after="160" w:line="259" w:lineRule="auto"/>
        <w:ind w:left="-5"/>
      </w:pPr>
      <w:r>
        <w:t xml:space="preserve">Undertake all aspects of medicines management related activities in accordance with the company’s medicines policies to ensure the safe, legal and appropriate use of medicines.  </w:t>
      </w:r>
    </w:p>
    <w:p w14:paraId="28FA5887" w14:textId="77777777" w:rsidR="00301AF3" w:rsidRDefault="00C71495">
      <w:pPr>
        <w:pStyle w:val="Heading2"/>
        <w:spacing w:after="118"/>
      </w:pPr>
      <w:r>
        <w:t xml:space="preserve">Skilled non-registered staff </w:t>
      </w:r>
    </w:p>
    <w:p w14:paraId="2722F189" w14:textId="77777777" w:rsidR="00301AF3" w:rsidRDefault="00C71495">
      <w:pPr>
        <w:spacing w:after="160" w:line="259" w:lineRule="auto"/>
        <w:ind w:left="-5"/>
      </w:pPr>
      <w:r>
        <w:t xml:space="preserve">Undertake all aspects of medicines management related activities in accordance with the company’s medicines policy where appropriate training has been given and competencies have been achieved. </w:t>
      </w:r>
    </w:p>
    <w:p w14:paraId="0298DAFB" w14:textId="77777777" w:rsidR="00301AF3" w:rsidRDefault="00C71495">
      <w:pPr>
        <w:spacing w:after="202" w:line="259" w:lineRule="auto"/>
        <w:ind w:left="0" w:firstLine="0"/>
      </w:pPr>
      <w:r>
        <w:t xml:space="preserve"> </w:t>
      </w:r>
    </w:p>
    <w:p w14:paraId="3D158A3A" w14:textId="77777777" w:rsidR="00301AF3" w:rsidRDefault="00C71495">
      <w:pPr>
        <w:pStyle w:val="Heading1"/>
        <w:ind w:left="-5"/>
      </w:pPr>
      <w:r>
        <w:t xml:space="preserve">Policies and Procedures </w:t>
      </w:r>
    </w:p>
    <w:p w14:paraId="7E64B201" w14:textId="77777777" w:rsidR="00301AF3" w:rsidRDefault="00C71495">
      <w:pPr>
        <w:spacing w:after="171"/>
      </w:pPr>
      <w:r>
        <w:t xml:space="preserve">All colleagues must comply with the Company Policies and Procedures which can be found on the company intranet. </w:t>
      </w:r>
    </w:p>
    <w:p w14:paraId="780DC686" w14:textId="77777777" w:rsidR="00301AF3" w:rsidRDefault="00C71495">
      <w:pPr>
        <w:spacing w:after="200" w:line="259" w:lineRule="auto"/>
        <w:ind w:left="0" w:firstLine="0"/>
      </w:pPr>
      <w:r>
        <w:t xml:space="preserve"> </w:t>
      </w:r>
    </w:p>
    <w:p w14:paraId="4385EDC1" w14:textId="77777777" w:rsidR="00301AF3" w:rsidRDefault="00C71495">
      <w:pPr>
        <w:pStyle w:val="Heading1"/>
        <w:ind w:left="-5"/>
      </w:pPr>
      <w:r>
        <w:t xml:space="preserve">General </w:t>
      </w:r>
    </w:p>
    <w:p w14:paraId="03FECE52" w14:textId="77777777" w:rsidR="00301AF3" w:rsidRDefault="00C71495">
      <w:pPr>
        <w:spacing w:after="171"/>
      </w:pPr>
      <w: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613DE505" w14:textId="77777777" w:rsidR="00301AF3" w:rsidRDefault="00C71495">
      <w:pPr>
        <w:spacing w:after="168"/>
      </w:pPr>
      <w:r>
        <w:t xml:space="preserve">We recruit competent staff that we support in maintaining and extending their skills in accordance with the needs of the people we serve. We will recognise the commitment from our staff to meeting the needs of our patients. </w:t>
      </w:r>
    </w:p>
    <w:p w14:paraId="1E87EABA" w14:textId="67F8FE4D" w:rsidR="00301AF3" w:rsidRDefault="00C71495">
      <w:pPr>
        <w:spacing w:after="160" w:line="259" w:lineRule="auto"/>
        <w:ind w:left="-5"/>
      </w:pPr>
      <w:r>
        <w:t xml:space="preserve">The company recognises a “non-smoking” policy. Employees cannot smoke anywhere within the premises or when outside on official business. </w:t>
      </w:r>
    </w:p>
    <w:p w14:paraId="5F44A95A" w14:textId="77777777" w:rsidR="00301AF3" w:rsidRDefault="00C71495">
      <w:pPr>
        <w:spacing w:after="0" w:line="259" w:lineRule="auto"/>
        <w:ind w:left="0" w:firstLine="0"/>
      </w:pPr>
      <w:r>
        <w:t xml:space="preserve"> </w:t>
      </w:r>
    </w:p>
    <w:p w14:paraId="6821BBFB" w14:textId="77777777" w:rsidR="00301AF3" w:rsidRDefault="00C71495">
      <w:pPr>
        <w:pStyle w:val="Heading1"/>
        <w:ind w:left="-5"/>
      </w:pPr>
      <w:r>
        <w:lastRenderedPageBreak/>
        <w:t xml:space="preserve">Equal Opportunities </w:t>
      </w:r>
    </w:p>
    <w:p w14:paraId="713587AA" w14:textId="3E13DE2E" w:rsidR="00301AF3" w:rsidRDefault="00C71495">
      <w:pPr>
        <w:spacing w:after="171"/>
      </w:pPr>
      <w: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 </w:t>
      </w:r>
    </w:p>
    <w:p w14:paraId="2DA26BC9" w14:textId="77777777" w:rsidR="00301AF3" w:rsidRDefault="00C71495">
      <w:pPr>
        <w:spacing w:after="200" w:line="259" w:lineRule="auto"/>
        <w:ind w:left="0" w:firstLine="0"/>
      </w:pPr>
      <w:r>
        <w:t xml:space="preserve"> </w:t>
      </w:r>
    </w:p>
    <w:p w14:paraId="4B0DCE91" w14:textId="77777777" w:rsidR="00301AF3" w:rsidRDefault="00C71495">
      <w:pPr>
        <w:pStyle w:val="Heading1"/>
        <w:ind w:left="-5"/>
      </w:pPr>
      <w:r>
        <w:t xml:space="preserve">Flexibility Statement </w:t>
      </w:r>
    </w:p>
    <w:p w14:paraId="6BBA74A1" w14:textId="77777777" w:rsidR="00301AF3" w:rsidRDefault="00C71495">
      <w:pPr>
        <w:spacing w:after="171"/>
      </w:pPr>
      <w:r>
        <w:t xml:space="preserve">This job description is not exhaustive and may change as the post develops or changes to align with service needs. Any such changes will be discussed directly between the post holder and their line manager. </w:t>
      </w:r>
    </w:p>
    <w:p w14:paraId="6B192A2A" w14:textId="77777777" w:rsidR="00301AF3" w:rsidRDefault="00C71495">
      <w:pPr>
        <w:spacing w:after="211" w:line="259" w:lineRule="auto"/>
        <w:ind w:left="0" w:firstLine="0"/>
      </w:pPr>
      <w:r>
        <w:t xml:space="preserve"> </w:t>
      </w:r>
    </w:p>
    <w:p w14:paraId="3F7379D4" w14:textId="77777777" w:rsidR="00301AF3" w:rsidRDefault="00C71495">
      <w:pPr>
        <w:spacing w:after="0" w:line="259" w:lineRule="auto"/>
        <w:ind w:left="0" w:firstLine="0"/>
      </w:pPr>
      <w:r>
        <w:t xml:space="preserve"> </w:t>
      </w:r>
      <w:r>
        <w:tab/>
      </w:r>
      <w:r>
        <w:rPr>
          <w:color w:val="B52159"/>
          <w:sz w:val="28"/>
        </w:rPr>
        <w:t xml:space="preserve"> </w:t>
      </w:r>
      <w:r>
        <w:br w:type="page"/>
      </w:r>
    </w:p>
    <w:p w14:paraId="4C159B7F" w14:textId="77777777" w:rsidR="00301AF3" w:rsidRDefault="00C71495">
      <w:pPr>
        <w:pStyle w:val="Heading1"/>
        <w:spacing w:after="119"/>
        <w:ind w:left="-5"/>
      </w:pPr>
      <w:r>
        <w:lastRenderedPageBreak/>
        <w:t xml:space="preserve">Personal Specification </w:t>
      </w:r>
    </w:p>
    <w:p w14:paraId="73FB3D09" w14:textId="77777777" w:rsidR="00301AF3" w:rsidRDefault="00C71495">
      <w:pPr>
        <w:pStyle w:val="Heading2"/>
        <w:spacing w:after="171"/>
      </w:pPr>
      <w:r>
        <w:t xml:space="preserve">Essential </w:t>
      </w:r>
    </w:p>
    <w:p w14:paraId="086183AD" w14:textId="77777777" w:rsidR="00301AF3" w:rsidRDefault="00C71495">
      <w:pPr>
        <w:numPr>
          <w:ilvl w:val="0"/>
          <w:numId w:val="6"/>
        </w:numPr>
        <w:ind w:hanging="284"/>
      </w:pPr>
      <w:r>
        <w:t xml:space="preserve">HCPC Registered  </w:t>
      </w:r>
    </w:p>
    <w:p w14:paraId="20052BA3" w14:textId="77777777" w:rsidR="00301AF3" w:rsidRDefault="00C71495">
      <w:pPr>
        <w:numPr>
          <w:ilvl w:val="0"/>
          <w:numId w:val="6"/>
        </w:numPr>
        <w:ind w:hanging="284"/>
      </w:pPr>
      <w:r>
        <w:t xml:space="preserve">Professional Qualification in Occupational Therapy  </w:t>
      </w:r>
    </w:p>
    <w:p w14:paraId="67A39796" w14:textId="77777777" w:rsidR="00301AF3" w:rsidRDefault="00C71495">
      <w:pPr>
        <w:numPr>
          <w:ilvl w:val="0"/>
          <w:numId w:val="6"/>
        </w:numPr>
        <w:ind w:hanging="284"/>
      </w:pPr>
      <w:r>
        <w:t xml:space="preserve">Broad range of occupational therapy skills gained through post-registration experience  </w:t>
      </w:r>
    </w:p>
    <w:p w14:paraId="07A50B60" w14:textId="77777777" w:rsidR="00301AF3" w:rsidRDefault="00C71495">
      <w:pPr>
        <w:numPr>
          <w:ilvl w:val="0"/>
          <w:numId w:val="6"/>
        </w:numPr>
        <w:ind w:hanging="284"/>
      </w:pPr>
      <w:r>
        <w:t xml:space="preserve">Ability to use initiative  </w:t>
      </w:r>
    </w:p>
    <w:p w14:paraId="61B2223D" w14:textId="77777777" w:rsidR="00301AF3" w:rsidRDefault="00C71495">
      <w:pPr>
        <w:numPr>
          <w:ilvl w:val="0"/>
          <w:numId w:val="6"/>
        </w:numPr>
        <w:ind w:hanging="284"/>
      </w:pPr>
      <w:r>
        <w:t xml:space="preserve">Excellent communicator  </w:t>
      </w:r>
    </w:p>
    <w:p w14:paraId="09D85920" w14:textId="77777777" w:rsidR="00301AF3" w:rsidRDefault="00C71495">
      <w:pPr>
        <w:numPr>
          <w:ilvl w:val="0"/>
          <w:numId w:val="6"/>
        </w:numPr>
        <w:ind w:hanging="284"/>
      </w:pPr>
      <w:r>
        <w:t xml:space="preserve">Excellent time management  </w:t>
      </w:r>
    </w:p>
    <w:p w14:paraId="4BDFE7BB" w14:textId="77777777" w:rsidR="00301AF3" w:rsidRDefault="00C71495">
      <w:pPr>
        <w:spacing w:after="159" w:line="259" w:lineRule="auto"/>
        <w:ind w:left="0" w:firstLine="0"/>
      </w:pPr>
      <w:r>
        <w:rPr>
          <w:b/>
        </w:rPr>
        <w:t xml:space="preserve"> </w:t>
      </w:r>
    </w:p>
    <w:p w14:paraId="67C9D93B" w14:textId="77777777" w:rsidR="00301AF3" w:rsidRDefault="00C71495">
      <w:pPr>
        <w:pStyle w:val="Heading2"/>
        <w:spacing w:after="172"/>
      </w:pPr>
      <w:r>
        <w:t xml:space="preserve">Desirable </w:t>
      </w:r>
    </w:p>
    <w:p w14:paraId="18C8C53C" w14:textId="77777777" w:rsidR="00301AF3" w:rsidRDefault="00C71495">
      <w:pPr>
        <w:numPr>
          <w:ilvl w:val="0"/>
          <w:numId w:val="7"/>
        </w:numPr>
        <w:ind w:hanging="284"/>
      </w:pPr>
      <w:r>
        <w:t xml:space="preserve">MSK / Community / Acute work-based training  </w:t>
      </w:r>
    </w:p>
    <w:p w14:paraId="57AAE290" w14:textId="77777777" w:rsidR="00301AF3" w:rsidRDefault="00C71495">
      <w:pPr>
        <w:numPr>
          <w:ilvl w:val="0"/>
          <w:numId w:val="7"/>
        </w:numPr>
        <w:ind w:hanging="284"/>
      </w:pPr>
      <w:r>
        <w:t xml:space="preserve">Participating in clinical and/or operational audits /evaluations  </w:t>
      </w:r>
    </w:p>
    <w:p w14:paraId="2AB73822" w14:textId="77777777" w:rsidR="00FE0503" w:rsidRDefault="00C71495">
      <w:pPr>
        <w:numPr>
          <w:ilvl w:val="0"/>
          <w:numId w:val="7"/>
        </w:numPr>
        <w:spacing w:after="0" w:line="349" w:lineRule="auto"/>
        <w:ind w:hanging="284"/>
      </w:pPr>
      <w:r>
        <w:t xml:space="preserve">Experience working as part of a multi-disciplinary team in hospital and community settings  </w:t>
      </w:r>
    </w:p>
    <w:p w14:paraId="2ECB9365" w14:textId="77777777" w:rsidR="00301AF3" w:rsidRDefault="00C71495">
      <w:pPr>
        <w:numPr>
          <w:ilvl w:val="0"/>
          <w:numId w:val="7"/>
        </w:numPr>
        <w:ind w:hanging="284"/>
      </w:pPr>
      <w:r>
        <w:t xml:space="preserve">Ability to delegate clinical work  </w:t>
      </w:r>
    </w:p>
    <w:p w14:paraId="52E247CE" w14:textId="77777777" w:rsidR="00301AF3" w:rsidRDefault="00C71495">
      <w:pPr>
        <w:numPr>
          <w:ilvl w:val="0"/>
          <w:numId w:val="7"/>
        </w:numPr>
        <w:spacing w:after="76"/>
        <w:ind w:hanging="284"/>
      </w:pPr>
      <w:r>
        <w:t xml:space="preserve">Use of electronic records  </w:t>
      </w:r>
    </w:p>
    <w:p w14:paraId="4DE999EE" w14:textId="77777777" w:rsidR="00301AF3" w:rsidRDefault="00C71495">
      <w:pPr>
        <w:spacing w:after="96" w:line="259" w:lineRule="auto"/>
        <w:ind w:left="283" w:firstLine="0"/>
      </w:pPr>
      <w:r>
        <w:t xml:space="preserve"> </w:t>
      </w:r>
    </w:p>
    <w:p w14:paraId="15C30F1D" w14:textId="77777777" w:rsidR="00301AF3" w:rsidRDefault="00C71495">
      <w:pPr>
        <w:spacing w:after="220"/>
      </w:pPr>
      <w:r>
        <w:t xml:space="preserve">Other requirements:  </w:t>
      </w:r>
    </w:p>
    <w:p w14:paraId="7727823B" w14:textId="77777777" w:rsidR="00301AF3" w:rsidRDefault="00C71495">
      <w:pPr>
        <w:numPr>
          <w:ilvl w:val="0"/>
          <w:numId w:val="7"/>
        </w:numPr>
        <w:spacing w:after="78"/>
        <w:ind w:hanging="284"/>
      </w:pPr>
      <w:r>
        <w:t xml:space="preserve">Access to a vehicle that can be used for business purposes and hold a full and valid driving licence.  </w:t>
      </w:r>
    </w:p>
    <w:p w14:paraId="41BC0233" w14:textId="77777777" w:rsidR="00301AF3" w:rsidRDefault="00C71495">
      <w:pPr>
        <w:spacing w:after="137" w:line="259" w:lineRule="auto"/>
        <w:ind w:left="0" w:firstLine="0"/>
      </w:pPr>
      <w:r>
        <w:t xml:space="preserve"> </w:t>
      </w:r>
    </w:p>
    <w:p w14:paraId="64AD469A" w14:textId="77777777" w:rsidR="00301AF3" w:rsidRDefault="00C71495">
      <w:pPr>
        <w:spacing w:after="0" w:line="259" w:lineRule="auto"/>
        <w:ind w:left="0" w:firstLine="0"/>
      </w:pPr>
      <w:r>
        <w:rPr>
          <w:rFonts w:ascii="Arial" w:eastAsia="Arial" w:hAnsi="Arial" w:cs="Arial"/>
          <w:sz w:val="22"/>
        </w:rPr>
        <w:t xml:space="preserve"> </w:t>
      </w:r>
    </w:p>
    <w:p w14:paraId="667A673F" w14:textId="77777777" w:rsidR="00301AF3" w:rsidRDefault="00C71495">
      <w:pPr>
        <w:spacing w:after="159" w:line="259" w:lineRule="auto"/>
        <w:ind w:left="0" w:firstLine="0"/>
      </w:pPr>
      <w:r>
        <w:t xml:space="preserve"> </w:t>
      </w:r>
    </w:p>
    <w:p w14:paraId="00D7CBE9" w14:textId="77777777" w:rsidR="00301AF3" w:rsidRDefault="00C71495">
      <w:pPr>
        <w:spacing w:after="10084" w:line="259" w:lineRule="auto"/>
        <w:ind w:left="0" w:firstLine="0"/>
      </w:pPr>
      <w:r>
        <w:t xml:space="preserve"> </w:t>
      </w:r>
    </w:p>
    <w:p w14:paraId="71B64BF6" w14:textId="77777777" w:rsidR="00301AF3" w:rsidRDefault="00C71495">
      <w:pPr>
        <w:pStyle w:val="Heading2"/>
      </w:pPr>
      <w:r>
        <w:lastRenderedPageBreak/>
        <w:t xml:space="preserve">Employee signature </w:t>
      </w:r>
    </w:p>
    <w:p w14:paraId="798CFD8C" w14:textId="77777777" w:rsidR="00301AF3" w:rsidRDefault="00C71495">
      <w:pPr>
        <w:spacing w:after="322" w:line="259" w:lineRule="auto"/>
        <w:ind w:left="0" w:firstLine="0"/>
      </w:pPr>
      <w:r>
        <w:rPr>
          <w:noProof/>
          <w:color w:val="000000"/>
          <w:sz w:val="22"/>
        </w:rPr>
        <mc:AlternateContent>
          <mc:Choice Requires="wpg">
            <w:drawing>
              <wp:inline distT="0" distB="0" distL="0" distR="0" wp14:anchorId="76E284C5" wp14:editId="6B0C6B9B">
                <wp:extent cx="6461507" cy="6096"/>
                <wp:effectExtent l="0" t="0" r="0" b="0"/>
                <wp:docPr id="5616" name="Group 5616"/>
                <wp:cNvGraphicFramePr/>
                <a:graphic xmlns:a="http://schemas.openxmlformats.org/drawingml/2006/main">
                  <a:graphicData uri="http://schemas.microsoft.com/office/word/2010/wordprocessingGroup">
                    <wpg:wgp>
                      <wpg:cNvGrpSpPr/>
                      <wpg:grpSpPr>
                        <a:xfrm>
                          <a:off x="0" y="0"/>
                          <a:ext cx="6461507" cy="6096"/>
                          <a:chOff x="0" y="0"/>
                          <a:chExt cx="6461507" cy="6096"/>
                        </a:xfrm>
                      </wpg:grpSpPr>
                      <wps:wsp>
                        <wps:cNvPr id="6917" name="Shape 6917"/>
                        <wps:cNvSpPr/>
                        <wps:spPr>
                          <a:xfrm>
                            <a:off x="0" y="0"/>
                            <a:ext cx="6461507" cy="9144"/>
                          </a:xfrm>
                          <a:custGeom>
                            <a:avLst/>
                            <a:gdLst/>
                            <a:ahLst/>
                            <a:cxnLst/>
                            <a:rect l="0" t="0" r="0" b="0"/>
                            <a:pathLst>
                              <a:path w="6461507" h="9144">
                                <a:moveTo>
                                  <a:pt x="0" y="0"/>
                                </a:moveTo>
                                <a:lnTo>
                                  <a:pt x="6461507" y="0"/>
                                </a:lnTo>
                                <a:lnTo>
                                  <a:pt x="6461507"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616" style="width:508.78pt;height:0.47998pt;mso-position-horizontal-relative:char;mso-position-vertical-relative:line" coordsize="64615,60">
                <v:shape id="Shape 6918" style="position:absolute;width:64615;height:91;left:0;top:0;" coordsize="6461507,9144" path="m0,0l6461507,0l6461507,9144l0,9144l0,0">
                  <v:stroke weight="0pt" endcap="flat" joinstyle="miter" miterlimit="10" on="false" color="#000000" opacity="0"/>
                  <v:fill on="true" color="#b52059"/>
                </v:shape>
              </v:group>
            </w:pict>
          </mc:Fallback>
        </mc:AlternateContent>
      </w:r>
    </w:p>
    <w:p w14:paraId="30E7DFDE" w14:textId="77777777" w:rsidR="00301AF3" w:rsidRDefault="00C71495">
      <w:pPr>
        <w:pStyle w:val="Heading2"/>
      </w:pPr>
      <w:r>
        <w:t xml:space="preserve">Manager signature </w:t>
      </w:r>
    </w:p>
    <w:p w14:paraId="4A8412CD" w14:textId="77777777" w:rsidR="00301AF3" w:rsidRDefault="00C71495">
      <w:pPr>
        <w:spacing w:after="0" w:line="259" w:lineRule="auto"/>
        <w:ind w:left="-14" w:firstLine="0"/>
      </w:pPr>
      <w:r>
        <w:rPr>
          <w:noProof/>
          <w:color w:val="000000"/>
          <w:sz w:val="22"/>
        </w:rPr>
        <mc:AlternateContent>
          <mc:Choice Requires="wpg">
            <w:drawing>
              <wp:inline distT="0" distB="0" distL="0" distR="0" wp14:anchorId="568904D4" wp14:editId="618B2C07">
                <wp:extent cx="6470651" cy="6096"/>
                <wp:effectExtent l="0" t="0" r="0" b="0"/>
                <wp:docPr id="5617" name="Group 5617"/>
                <wp:cNvGraphicFramePr/>
                <a:graphic xmlns:a="http://schemas.openxmlformats.org/drawingml/2006/main">
                  <a:graphicData uri="http://schemas.microsoft.com/office/word/2010/wordprocessingGroup">
                    <wpg:wgp>
                      <wpg:cNvGrpSpPr/>
                      <wpg:grpSpPr>
                        <a:xfrm>
                          <a:off x="0" y="0"/>
                          <a:ext cx="6470651" cy="6096"/>
                          <a:chOff x="0" y="0"/>
                          <a:chExt cx="6470651" cy="6096"/>
                        </a:xfrm>
                      </wpg:grpSpPr>
                      <wps:wsp>
                        <wps:cNvPr id="6919" name="Shape 6919"/>
                        <wps:cNvSpPr/>
                        <wps:spPr>
                          <a:xfrm>
                            <a:off x="0" y="0"/>
                            <a:ext cx="6470651" cy="9144"/>
                          </a:xfrm>
                          <a:custGeom>
                            <a:avLst/>
                            <a:gdLst/>
                            <a:ahLst/>
                            <a:cxnLst/>
                            <a:rect l="0" t="0" r="0" b="0"/>
                            <a:pathLst>
                              <a:path w="6470651" h="9144">
                                <a:moveTo>
                                  <a:pt x="0" y="0"/>
                                </a:moveTo>
                                <a:lnTo>
                                  <a:pt x="6470651" y="0"/>
                                </a:lnTo>
                                <a:lnTo>
                                  <a:pt x="6470651" y="9144"/>
                                </a:lnTo>
                                <a:lnTo>
                                  <a:pt x="0" y="9144"/>
                                </a:lnTo>
                                <a:lnTo>
                                  <a:pt x="0" y="0"/>
                                </a:lnTo>
                              </a:path>
                            </a:pathLst>
                          </a:custGeom>
                          <a:ln w="0" cap="flat">
                            <a:miter lim="127000"/>
                          </a:ln>
                        </wps:spPr>
                        <wps:style>
                          <a:lnRef idx="0">
                            <a:srgbClr val="000000">
                              <a:alpha val="0"/>
                            </a:srgbClr>
                          </a:lnRef>
                          <a:fillRef idx="1">
                            <a:srgbClr val="B52059"/>
                          </a:fillRef>
                          <a:effectRef idx="0">
                            <a:scrgbClr r="0" g="0" b="0"/>
                          </a:effectRef>
                          <a:fontRef idx="none"/>
                        </wps:style>
                        <wps:bodyPr/>
                      </wps:wsp>
                    </wpg:wgp>
                  </a:graphicData>
                </a:graphic>
              </wp:inline>
            </w:drawing>
          </mc:Choice>
          <mc:Fallback xmlns:a="http://schemas.openxmlformats.org/drawingml/2006/main">
            <w:pict>
              <v:group id="Group 5617" style="width:509.5pt;height:0.47998pt;mso-position-horizontal-relative:char;mso-position-vertical-relative:line" coordsize="64706,60">
                <v:shape id="Shape 6920" style="position:absolute;width:64706;height:91;left:0;top:0;" coordsize="6470651,9144" path="m0,0l6470651,0l6470651,9144l0,9144l0,0">
                  <v:stroke weight="0pt" endcap="flat" joinstyle="miter" miterlimit="10" on="false" color="#000000" opacity="0"/>
                  <v:fill on="true" color="#b52059"/>
                </v:shape>
              </v:group>
            </w:pict>
          </mc:Fallback>
        </mc:AlternateContent>
      </w:r>
    </w:p>
    <w:sectPr w:rsidR="00301AF3">
      <w:headerReference w:type="even" r:id="rId18"/>
      <w:headerReference w:type="default" r:id="rId19"/>
      <w:footerReference w:type="even" r:id="rId20"/>
      <w:footerReference w:type="default" r:id="rId21"/>
      <w:headerReference w:type="first" r:id="rId22"/>
      <w:footerReference w:type="first" r:id="rId23"/>
      <w:pgSz w:w="11906" w:h="16838"/>
      <w:pgMar w:top="2545" w:right="729" w:bottom="1902" w:left="720" w:header="336"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2B556" w14:textId="77777777" w:rsidR="007D246C" w:rsidRDefault="007D246C">
      <w:pPr>
        <w:spacing w:after="0" w:line="240" w:lineRule="auto"/>
      </w:pPr>
      <w:r>
        <w:separator/>
      </w:r>
    </w:p>
  </w:endnote>
  <w:endnote w:type="continuationSeparator" w:id="0">
    <w:p w14:paraId="09030E1E" w14:textId="77777777" w:rsidR="007D246C" w:rsidRDefault="007D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7A084" w14:textId="77777777" w:rsidR="00301AF3" w:rsidRDefault="00C71495">
    <w:pPr>
      <w:spacing w:after="713" w:line="259" w:lineRule="auto"/>
      <w:ind w:left="47" w:firstLine="0"/>
      <w:jc w:val="center"/>
    </w:pPr>
    <w:r>
      <w:rPr>
        <w:noProof/>
      </w:rPr>
      <w:drawing>
        <wp:anchor distT="0" distB="0" distL="114300" distR="114300" simplePos="0" relativeHeight="251661312" behindDoc="0" locked="0" layoutInCell="1" allowOverlap="0" wp14:anchorId="59536E4D" wp14:editId="70BB6D84">
          <wp:simplePos x="0" y="0"/>
          <wp:positionH relativeFrom="page">
            <wp:posOffset>2350770</wp:posOffset>
          </wp:positionH>
          <wp:positionV relativeFrom="page">
            <wp:posOffset>9697593</wp:posOffset>
          </wp:positionV>
          <wp:extent cx="2589530" cy="447675"/>
          <wp:effectExtent l="0" t="0" r="0" b="0"/>
          <wp:wrapSquare wrapText="bothSides"/>
          <wp:docPr id="23" name="Picture 23"/>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18C5CAF0" w14:textId="77777777" w:rsidR="00301AF3" w:rsidRDefault="00C71495">
    <w:pPr>
      <w:spacing w:after="0" w:line="259" w:lineRule="auto"/>
      <w:ind w:left="47" w:firstLine="0"/>
      <w:jc w:val="center"/>
    </w:pPr>
    <w:r>
      <w:rPr>
        <w:rFonts w:ascii="Arial" w:eastAsia="Arial" w:hAnsi="Arial" w:cs="Arial"/>
        <w:sz w:val="14"/>
      </w:rPr>
      <w:t xml:space="preserve"> </w:t>
    </w:r>
  </w:p>
  <w:p w14:paraId="77070AB6"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6432EACA"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325A6" w14:textId="77777777" w:rsidR="00301AF3" w:rsidRDefault="00C71495">
    <w:pPr>
      <w:spacing w:after="713" w:line="259" w:lineRule="auto"/>
      <w:ind w:left="47" w:firstLine="0"/>
      <w:jc w:val="center"/>
    </w:pPr>
    <w:r>
      <w:rPr>
        <w:noProof/>
      </w:rPr>
      <w:drawing>
        <wp:anchor distT="0" distB="0" distL="114300" distR="114300" simplePos="0" relativeHeight="251662336" behindDoc="0" locked="0" layoutInCell="1" allowOverlap="0" wp14:anchorId="61655038" wp14:editId="06C36A82">
          <wp:simplePos x="0" y="0"/>
          <wp:positionH relativeFrom="page">
            <wp:posOffset>2350770</wp:posOffset>
          </wp:positionH>
          <wp:positionV relativeFrom="page">
            <wp:posOffset>9697593</wp:posOffset>
          </wp:positionV>
          <wp:extent cx="2589530" cy="447675"/>
          <wp:effectExtent l="0" t="0" r="0" b="0"/>
          <wp:wrapSquare wrapText="bothSides"/>
          <wp:docPr id="968600219" name="Picture 968600219"/>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51182BE4" w14:textId="77777777" w:rsidR="00301AF3" w:rsidRDefault="00C71495">
    <w:pPr>
      <w:spacing w:after="0" w:line="259" w:lineRule="auto"/>
      <w:ind w:left="47" w:firstLine="0"/>
      <w:jc w:val="center"/>
    </w:pPr>
    <w:r>
      <w:rPr>
        <w:rFonts w:ascii="Arial" w:eastAsia="Arial" w:hAnsi="Arial" w:cs="Arial"/>
        <w:sz w:val="14"/>
      </w:rPr>
      <w:t xml:space="preserve"> </w:t>
    </w:r>
  </w:p>
  <w:p w14:paraId="2758BAD2"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1203E0D6"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D067" w14:textId="77777777" w:rsidR="00301AF3" w:rsidRDefault="00C71495">
    <w:pPr>
      <w:spacing w:after="713" w:line="259" w:lineRule="auto"/>
      <w:ind w:left="47" w:firstLine="0"/>
      <w:jc w:val="center"/>
    </w:pPr>
    <w:r>
      <w:rPr>
        <w:noProof/>
      </w:rPr>
      <w:drawing>
        <wp:anchor distT="0" distB="0" distL="114300" distR="114300" simplePos="0" relativeHeight="251663360" behindDoc="0" locked="0" layoutInCell="1" allowOverlap="0" wp14:anchorId="107DE72B" wp14:editId="491A0D8D">
          <wp:simplePos x="0" y="0"/>
          <wp:positionH relativeFrom="page">
            <wp:posOffset>2350770</wp:posOffset>
          </wp:positionH>
          <wp:positionV relativeFrom="page">
            <wp:posOffset>9697593</wp:posOffset>
          </wp:positionV>
          <wp:extent cx="2589530" cy="447675"/>
          <wp:effectExtent l="0" t="0" r="0" b="0"/>
          <wp:wrapSquare wrapText="bothSides"/>
          <wp:docPr id="1973692735" name="Picture 1973692735"/>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1"/>
                  <a:stretch>
                    <a:fillRect/>
                  </a:stretch>
                </pic:blipFill>
                <pic:spPr>
                  <a:xfrm>
                    <a:off x="0" y="0"/>
                    <a:ext cx="2589530" cy="447675"/>
                  </a:xfrm>
                  <a:prstGeom prst="rect">
                    <a:avLst/>
                  </a:prstGeom>
                </pic:spPr>
              </pic:pic>
            </a:graphicData>
          </a:graphic>
        </wp:anchor>
      </w:drawing>
    </w:r>
    <w:r>
      <w:rPr>
        <w:rFonts w:ascii="Arial" w:eastAsia="Arial" w:hAnsi="Arial" w:cs="Arial"/>
        <w:sz w:val="14"/>
      </w:rPr>
      <w:t xml:space="preserve"> </w:t>
    </w:r>
  </w:p>
  <w:p w14:paraId="6458E3AC" w14:textId="77777777" w:rsidR="00301AF3" w:rsidRDefault="00C71495">
    <w:pPr>
      <w:spacing w:after="0" w:line="259" w:lineRule="auto"/>
      <w:ind w:left="47" w:firstLine="0"/>
      <w:jc w:val="center"/>
    </w:pPr>
    <w:r>
      <w:rPr>
        <w:rFonts w:ascii="Arial" w:eastAsia="Arial" w:hAnsi="Arial" w:cs="Arial"/>
        <w:sz w:val="14"/>
      </w:rPr>
      <w:t xml:space="preserve"> </w:t>
    </w:r>
  </w:p>
  <w:p w14:paraId="412318D2" w14:textId="77777777" w:rsidR="00301AF3" w:rsidRDefault="00C71495">
    <w:pPr>
      <w:spacing w:after="2" w:line="259" w:lineRule="auto"/>
      <w:ind w:left="6" w:firstLine="0"/>
      <w:jc w:val="center"/>
    </w:pPr>
    <w:r>
      <w:rPr>
        <w:rFonts w:ascii="Arial" w:eastAsia="Arial" w:hAnsi="Arial" w:cs="Arial"/>
        <w:sz w:val="14"/>
      </w:rPr>
      <w:t xml:space="preserve">HCRG Care Ltd, company number 5466033 registered in England and Wales at The Heath Business and Technical Park, Runcorn, Cheshire WA7 4QX </w:t>
    </w:r>
  </w:p>
  <w:p w14:paraId="7A7C1A3C" w14:textId="77777777" w:rsidR="00301AF3" w:rsidRDefault="00C71495">
    <w:pPr>
      <w:spacing w:after="0" w:line="259" w:lineRule="auto"/>
      <w:ind w:left="47" w:firstLine="0"/>
      <w:jc w:val="center"/>
    </w:pPr>
    <w:r>
      <w:rPr>
        <w:rFonts w:ascii="Arial" w:eastAsia="Arial" w:hAnsi="Arial" w:cs="Arial"/>
        <w:sz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CBAFE4" w14:textId="77777777" w:rsidR="007D246C" w:rsidRDefault="007D246C">
      <w:pPr>
        <w:spacing w:after="0" w:line="240" w:lineRule="auto"/>
      </w:pPr>
      <w:r>
        <w:separator/>
      </w:r>
    </w:p>
  </w:footnote>
  <w:footnote w:type="continuationSeparator" w:id="0">
    <w:p w14:paraId="20AF2ADC" w14:textId="77777777" w:rsidR="007D246C" w:rsidRDefault="007D2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0B9BA"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58240" behindDoc="0" locked="0" layoutInCell="1" allowOverlap="0" wp14:anchorId="4CD071B6" wp14:editId="73A724DC">
          <wp:simplePos x="0" y="0"/>
          <wp:positionH relativeFrom="page">
            <wp:posOffset>338455</wp:posOffset>
          </wp:positionH>
          <wp:positionV relativeFrom="page">
            <wp:posOffset>213385</wp:posOffset>
          </wp:positionV>
          <wp:extent cx="1637665" cy="1032993"/>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F8973"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59264" behindDoc="0" locked="0" layoutInCell="1" allowOverlap="0" wp14:anchorId="6E3E12A4" wp14:editId="5E5E0E32">
          <wp:simplePos x="0" y="0"/>
          <wp:positionH relativeFrom="page">
            <wp:posOffset>338455</wp:posOffset>
          </wp:positionH>
          <wp:positionV relativeFrom="page">
            <wp:posOffset>213385</wp:posOffset>
          </wp:positionV>
          <wp:extent cx="1637665" cy="1032993"/>
          <wp:effectExtent l="0" t="0" r="0" b="0"/>
          <wp:wrapSquare wrapText="bothSides"/>
          <wp:docPr id="2030513485" name="Picture 2030513485"/>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3D498" w14:textId="77777777" w:rsidR="00301AF3" w:rsidRDefault="00C71495">
    <w:pPr>
      <w:tabs>
        <w:tab w:val="right" w:pos="10457"/>
      </w:tabs>
      <w:spacing w:after="0" w:line="259" w:lineRule="auto"/>
      <w:ind w:left="-187" w:right="-10" w:firstLine="0"/>
    </w:pPr>
    <w:r>
      <w:rPr>
        <w:noProof/>
      </w:rPr>
      <w:drawing>
        <wp:anchor distT="0" distB="0" distL="114300" distR="114300" simplePos="0" relativeHeight="251660288" behindDoc="0" locked="0" layoutInCell="1" allowOverlap="0" wp14:anchorId="11D9C1DD" wp14:editId="69EEFD72">
          <wp:simplePos x="0" y="0"/>
          <wp:positionH relativeFrom="page">
            <wp:posOffset>338455</wp:posOffset>
          </wp:positionH>
          <wp:positionV relativeFrom="page">
            <wp:posOffset>213385</wp:posOffset>
          </wp:positionV>
          <wp:extent cx="1637665" cy="1032993"/>
          <wp:effectExtent l="0" t="0" r="0" b="0"/>
          <wp:wrapSquare wrapText="bothSides"/>
          <wp:docPr id="1600589626" name="Picture 1600589626"/>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stretch>
                    <a:fillRect/>
                  </a:stretch>
                </pic:blipFill>
                <pic:spPr>
                  <a:xfrm>
                    <a:off x="0" y="0"/>
                    <a:ext cx="1637665" cy="1032993"/>
                  </a:xfrm>
                  <a:prstGeom prst="rect">
                    <a:avLst/>
                  </a:prstGeom>
                </pic:spPr>
              </pic:pic>
            </a:graphicData>
          </a:graphic>
        </wp:anchor>
      </w:drawing>
    </w:r>
    <w:r>
      <w:rPr>
        <w:b/>
        <w:color w:val="B52059"/>
        <w:sz w:val="56"/>
      </w:rPr>
      <w:tab/>
      <w:t xml:space="preserve">Job Description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20124"/>
    <w:multiLevelType w:val="hybridMultilevel"/>
    <w:tmpl w:val="E31E868A"/>
    <w:lvl w:ilvl="0" w:tplc="BC8E44F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D68620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72A20FC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25A89C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A3ECF1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DA769CA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F58A1D4">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E4D67D9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A984B4A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1" w15:restartNumberingAfterBreak="0">
    <w:nsid w:val="14B753C4"/>
    <w:multiLevelType w:val="hybridMultilevel"/>
    <w:tmpl w:val="ADAAF67E"/>
    <w:lvl w:ilvl="0" w:tplc="CDB2B1AE">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F782EB5A">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736C891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C82348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6F8E1C2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05922540">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567A22D2">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13F4B5F4">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75C1708">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2" w15:restartNumberingAfterBreak="0">
    <w:nsid w:val="37D829F0"/>
    <w:multiLevelType w:val="hybridMultilevel"/>
    <w:tmpl w:val="2E12B748"/>
    <w:lvl w:ilvl="0" w:tplc="FE2C9A9C">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BDC2CB8">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F60A6682">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ED1017D0">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0296A74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F256927E">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94AE4FE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F6AE8EA">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6D2E8A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3" w15:restartNumberingAfterBreak="0">
    <w:nsid w:val="4AF43D66"/>
    <w:multiLevelType w:val="hybridMultilevel"/>
    <w:tmpl w:val="82BCD09E"/>
    <w:lvl w:ilvl="0" w:tplc="BE0C5F64">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E24E499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33B28958">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7D1AB7E6">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75E43130">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78D4CB0C">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2F227DDA">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A67C5FCE">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D3AAC95C">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4" w15:restartNumberingAfterBreak="0">
    <w:nsid w:val="5D567501"/>
    <w:multiLevelType w:val="hybridMultilevel"/>
    <w:tmpl w:val="06B477E2"/>
    <w:lvl w:ilvl="0" w:tplc="97ECE6E0">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A0205C74">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4032175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40788704">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6D01664">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2CA78D8">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200E1E6">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D13ECB68">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F13064D2">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5" w15:restartNumberingAfterBreak="0">
    <w:nsid w:val="60F326D6"/>
    <w:multiLevelType w:val="hybridMultilevel"/>
    <w:tmpl w:val="17FC698E"/>
    <w:lvl w:ilvl="0" w:tplc="F5EE3616">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45043602">
      <w:start w:val="1"/>
      <w:numFmt w:val="bullet"/>
      <w:lvlText w:val="o"/>
      <w:lvlJc w:val="left"/>
      <w:pPr>
        <w:ind w:left="136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51AA791A">
      <w:start w:val="1"/>
      <w:numFmt w:val="bullet"/>
      <w:lvlText w:val="▪"/>
      <w:lvlJc w:val="left"/>
      <w:pPr>
        <w:ind w:left="20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643E36B2">
      <w:start w:val="1"/>
      <w:numFmt w:val="bullet"/>
      <w:lvlText w:val="•"/>
      <w:lvlJc w:val="left"/>
      <w:pPr>
        <w:ind w:left="280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993AB71C">
      <w:start w:val="1"/>
      <w:numFmt w:val="bullet"/>
      <w:lvlText w:val="o"/>
      <w:lvlJc w:val="left"/>
      <w:pPr>
        <w:ind w:left="352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522CEB46">
      <w:start w:val="1"/>
      <w:numFmt w:val="bullet"/>
      <w:lvlText w:val="▪"/>
      <w:lvlJc w:val="left"/>
      <w:pPr>
        <w:ind w:left="424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7180A78E">
      <w:start w:val="1"/>
      <w:numFmt w:val="bullet"/>
      <w:lvlText w:val="•"/>
      <w:lvlJc w:val="left"/>
      <w:pPr>
        <w:ind w:left="4963"/>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7198309C">
      <w:start w:val="1"/>
      <w:numFmt w:val="bullet"/>
      <w:lvlText w:val="o"/>
      <w:lvlJc w:val="left"/>
      <w:pPr>
        <w:ind w:left="568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37BC7CBA">
      <w:start w:val="1"/>
      <w:numFmt w:val="bullet"/>
      <w:lvlText w:val="▪"/>
      <w:lvlJc w:val="left"/>
      <w:pPr>
        <w:ind w:left="6403"/>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abstractNum w:abstractNumId="6" w15:restartNumberingAfterBreak="0">
    <w:nsid w:val="79586C15"/>
    <w:multiLevelType w:val="hybridMultilevel"/>
    <w:tmpl w:val="6540DB16"/>
    <w:lvl w:ilvl="0" w:tplc="736A32F8">
      <w:start w:val="1"/>
      <w:numFmt w:val="bullet"/>
      <w:lvlText w:val="•"/>
      <w:lvlJc w:val="left"/>
      <w:pPr>
        <w:ind w:left="552"/>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1" w:tplc="D3F4E738">
      <w:start w:val="1"/>
      <w:numFmt w:val="bullet"/>
      <w:lvlText w:val="o"/>
      <w:lvlJc w:val="left"/>
      <w:pPr>
        <w:ind w:left="147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2" w:tplc="EF900E88">
      <w:start w:val="1"/>
      <w:numFmt w:val="bullet"/>
      <w:lvlText w:val="▪"/>
      <w:lvlJc w:val="left"/>
      <w:pPr>
        <w:ind w:left="21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3" w:tplc="C09809DA">
      <w:start w:val="1"/>
      <w:numFmt w:val="bullet"/>
      <w:lvlText w:val="•"/>
      <w:lvlJc w:val="left"/>
      <w:pPr>
        <w:ind w:left="291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4" w:tplc="3C225F3A">
      <w:start w:val="1"/>
      <w:numFmt w:val="bullet"/>
      <w:lvlText w:val="o"/>
      <w:lvlJc w:val="left"/>
      <w:pPr>
        <w:ind w:left="363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5" w:tplc="9CB66E58">
      <w:start w:val="1"/>
      <w:numFmt w:val="bullet"/>
      <w:lvlText w:val="▪"/>
      <w:lvlJc w:val="left"/>
      <w:pPr>
        <w:ind w:left="435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6" w:tplc="AE465174">
      <w:start w:val="1"/>
      <w:numFmt w:val="bullet"/>
      <w:lvlText w:val="•"/>
      <w:lvlJc w:val="left"/>
      <w:pPr>
        <w:ind w:left="5076"/>
      </w:pPr>
      <w:rPr>
        <w:rFonts w:ascii="Arial" w:eastAsia="Arial" w:hAnsi="Arial" w:cs="Arial"/>
        <w:b w:val="0"/>
        <w:i w:val="0"/>
        <w:strike w:val="0"/>
        <w:dstrike w:val="0"/>
        <w:color w:val="B52059"/>
        <w:sz w:val="24"/>
        <w:szCs w:val="24"/>
        <w:u w:val="none" w:color="000000"/>
        <w:bdr w:val="none" w:sz="0" w:space="0" w:color="auto"/>
        <w:shd w:val="clear" w:color="auto" w:fill="auto"/>
        <w:vertAlign w:val="baseline"/>
      </w:rPr>
    </w:lvl>
    <w:lvl w:ilvl="7" w:tplc="33743314">
      <w:start w:val="1"/>
      <w:numFmt w:val="bullet"/>
      <w:lvlText w:val="o"/>
      <w:lvlJc w:val="left"/>
      <w:pPr>
        <w:ind w:left="579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lvl w:ilvl="8" w:tplc="01BE28E6">
      <w:start w:val="1"/>
      <w:numFmt w:val="bullet"/>
      <w:lvlText w:val="▪"/>
      <w:lvlJc w:val="left"/>
      <w:pPr>
        <w:ind w:left="6516"/>
      </w:pPr>
      <w:rPr>
        <w:rFonts w:ascii="Segoe UI Symbol" w:eastAsia="Segoe UI Symbol" w:hAnsi="Segoe UI Symbol" w:cs="Segoe UI Symbol"/>
        <w:b w:val="0"/>
        <w:i w:val="0"/>
        <w:strike w:val="0"/>
        <w:dstrike w:val="0"/>
        <w:color w:val="B52059"/>
        <w:sz w:val="24"/>
        <w:szCs w:val="24"/>
        <w:u w:val="none" w:color="000000"/>
        <w:bdr w:val="none" w:sz="0" w:space="0" w:color="auto"/>
        <w:shd w:val="clear" w:color="auto" w:fill="auto"/>
        <w:vertAlign w:val="baseline"/>
      </w:rPr>
    </w:lvl>
  </w:abstractNum>
  <w:num w:numId="1" w16cid:durableId="497159107">
    <w:abstractNumId w:val="4"/>
  </w:num>
  <w:num w:numId="2" w16cid:durableId="2073115644">
    <w:abstractNumId w:val="1"/>
  </w:num>
  <w:num w:numId="3" w16cid:durableId="547495617">
    <w:abstractNumId w:val="2"/>
  </w:num>
  <w:num w:numId="4" w16cid:durableId="1538883353">
    <w:abstractNumId w:val="6"/>
  </w:num>
  <w:num w:numId="5" w16cid:durableId="1726682852">
    <w:abstractNumId w:val="3"/>
  </w:num>
  <w:num w:numId="6" w16cid:durableId="1340624677">
    <w:abstractNumId w:val="5"/>
  </w:num>
  <w:num w:numId="7" w16cid:durableId="5015495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AF3"/>
    <w:rsid w:val="00164D86"/>
    <w:rsid w:val="00265FF8"/>
    <w:rsid w:val="002C018A"/>
    <w:rsid w:val="002C17FF"/>
    <w:rsid w:val="00301AF3"/>
    <w:rsid w:val="0064339D"/>
    <w:rsid w:val="007C65E8"/>
    <w:rsid w:val="007D246C"/>
    <w:rsid w:val="00B651C3"/>
    <w:rsid w:val="00C71495"/>
    <w:rsid w:val="00CC653A"/>
    <w:rsid w:val="00FE0503"/>
    <w:rsid w:val="00FE6A3B"/>
    <w:rsid w:val="00FF17CF"/>
    <w:rsid w:val="00FF27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7A9538"/>
  <w15:docId w15:val="{D82D9F4E-B52E-4378-A003-2FFE24AE4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7" w:line="250" w:lineRule="auto"/>
      <w:ind w:left="10" w:hanging="10"/>
    </w:pPr>
    <w:rPr>
      <w:rFonts w:ascii="Calibri" w:eastAsia="Calibri" w:hAnsi="Calibri" w:cs="Calibri"/>
      <w:color w:val="3C3C3B"/>
    </w:rPr>
  </w:style>
  <w:style w:type="paragraph" w:styleId="Heading1">
    <w:name w:val="heading 1"/>
    <w:next w:val="Normal"/>
    <w:link w:val="Heading1Char"/>
    <w:uiPriority w:val="9"/>
    <w:qFormat/>
    <w:pPr>
      <w:keepNext/>
      <w:keepLines/>
      <w:spacing w:after="79" w:line="259" w:lineRule="auto"/>
      <w:ind w:left="10" w:hanging="10"/>
      <w:outlineLvl w:val="0"/>
    </w:pPr>
    <w:rPr>
      <w:rFonts w:ascii="Calibri" w:eastAsia="Calibri" w:hAnsi="Calibri" w:cs="Calibri"/>
      <w:color w:val="B52159"/>
      <w:sz w:val="28"/>
    </w:rPr>
  </w:style>
  <w:style w:type="paragraph" w:styleId="Heading2">
    <w:name w:val="heading 2"/>
    <w:next w:val="Normal"/>
    <w:link w:val="Heading2Char"/>
    <w:uiPriority w:val="9"/>
    <w:unhideWhenUsed/>
    <w:qFormat/>
    <w:pPr>
      <w:keepNext/>
      <w:keepLines/>
      <w:spacing w:after="0" w:line="259" w:lineRule="auto"/>
      <w:ind w:left="10" w:hanging="10"/>
      <w:outlineLvl w:val="1"/>
    </w:pPr>
    <w:rPr>
      <w:rFonts w:ascii="Calibri" w:eastAsia="Calibri" w:hAnsi="Calibri" w:cs="Calibri"/>
      <w:b/>
      <w:color w:val="3C3C3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3C3C3B"/>
      <w:sz w:val="24"/>
    </w:rPr>
  </w:style>
  <w:style w:type="character" w:customStyle="1" w:styleId="Heading1Char">
    <w:name w:val="Heading 1 Char"/>
    <w:link w:val="Heading1"/>
    <w:rPr>
      <w:rFonts w:ascii="Calibri" w:eastAsia="Calibri" w:hAnsi="Calibri" w:cs="Calibri"/>
      <w:color w:val="B52159"/>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nhsx.nhs.uk/media/documents/NHSX_Records_Management_CoP_V7.pdf" TargetMode="External"/><Relationship Id="rId13" Type="http://schemas.openxmlformats.org/officeDocument/2006/relationships/hyperlink" Target="http://www.nhs.uk/choiceintheNHS/Rightsandpledges/NHSConstitution/Pages/Overview.aspx"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hyperlink" Target="https://www.nhsx.nhs.uk/media/documents/NHSX_Records_Management_CoP_V7.pdf" TargetMode="External"/><Relationship Id="rId12" Type="http://schemas.openxmlformats.org/officeDocument/2006/relationships/hyperlink" Target="http://www.nhs.uk/choiceintheNHS/Rightsandpledges/NHSConstitution/Pages/Overview.aspx" TargetMode="External"/><Relationship Id="rId17"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hsx.nhs.uk/media/documents/NHSX_Records_Management_CoP_V7.pdf"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3" Type="http://schemas.openxmlformats.org/officeDocument/2006/relationships/footer" Target="footer3.xml"/><Relationship Id="rId10" Type="http://schemas.openxmlformats.org/officeDocument/2006/relationships/hyperlink" Target="https://www.nhsx.nhs.uk/media/documents/NHSX_Records_Management_CoP_V7.pdf"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nhsx.nhs.uk/media/documents/NHSX_Records_Management_CoP_V7.pdf" TargetMode="External"/><Relationship Id="rId14" Type="http://schemas.openxmlformats.org/officeDocument/2006/relationships/hyperlink" Target="https://digital.nhs.uk/data-and-information/looking-after-information/data-security-and-information-governance/codes-of-practice-for-handling-information-in-health-and-care/code-of-practice-on-confidential-information" TargetMode="External"/><Relationship Id="rId22"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1852</Words>
  <Characters>10563</Characters>
  <Application>Microsoft Office Word</Application>
  <DocSecurity>0</DocSecurity>
  <Lines>88</Lines>
  <Paragraphs>24</Paragraphs>
  <ScaleCrop>false</ScaleCrop>
  <Company/>
  <LinksUpToDate>false</LinksUpToDate>
  <CharactersWithSpaces>12391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Tracey Matthews (Marketing)</dc:creator>
  <cp:keywords/>
  <cp:lastModifiedBy>Louise Ledward</cp:lastModifiedBy>
  <cp:revision>2</cp:revision>
  <dcterms:created xsi:type="dcterms:W3CDTF">2026-10-02T07:51:00Z</dcterms:created>
  <dcterms:modified xsi:type="dcterms:W3CDTF">2026-10-02T07:51:00Z</dcterms:modified>
</cp:coreProperties>
</file>