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Y="2184"/>
        <w:tblOverlap w:val="never"/>
        <w:tblW w:w="10173"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57" w:type="dxa"/>
          <w:left w:w="0" w:type="dxa"/>
          <w:bottom w:w="113" w:type="dxa"/>
          <w:right w:w="0" w:type="dxa"/>
        </w:tblCellMar>
        <w:tblLook w:val="01E0" w:firstRow="1" w:lastRow="1" w:firstColumn="1" w:lastColumn="1" w:noHBand="0" w:noVBand="0"/>
      </w:tblPr>
      <w:tblGrid>
        <w:gridCol w:w="2802"/>
        <w:gridCol w:w="7371"/>
      </w:tblGrid>
      <w:tr w:rsidRPr="00B27235" w:rsidR="00267D6E" w:rsidTr="003B120C" w14:paraId="1F977548" w14:textId="77777777">
        <w:trPr>
          <w:trHeight w:val="454"/>
        </w:trPr>
        <w:tc>
          <w:tcPr>
            <w:tcW w:w="10173" w:type="dxa"/>
            <w:gridSpan w:val="2"/>
            <w:tcBorders>
              <w:top w:val="nil"/>
              <w:left w:val="nil"/>
              <w:bottom w:val="single" w:color="FFFFFF" w:themeColor="background1" w:sz="4" w:space="0"/>
            </w:tcBorders>
            <w:shd w:val="clear" w:color="auto" w:fill="FFFFFF" w:themeFill="background1"/>
            <w:tcMar>
              <w:left w:w="0" w:type="dxa"/>
              <w:bottom w:w="227" w:type="dxa"/>
            </w:tcMar>
          </w:tcPr>
          <w:p w:rsidRPr="00B27235" w:rsidR="00267D6E" w:rsidP="00A302D7" w:rsidRDefault="002766C2" w14:paraId="384DE6AE" w14:textId="2C724D9F">
            <w:pPr>
              <w:pStyle w:val="Heading1"/>
            </w:pPr>
            <w:r w:rsidRPr="002766C2">
              <w:t>Job description</w:t>
            </w:r>
          </w:p>
        </w:tc>
      </w:tr>
      <w:tr w:rsidRPr="00B27235" w:rsidR="00267D6E" w:rsidTr="006C13BF" w14:paraId="5607AB3D" w14:textId="77777777">
        <w:trPr>
          <w:trHeight w:val="544"/>
        </w:trPr>
        <w:tc>
          <w:tcPr>
            <w:tcW w:w="2802" w:type="dxa"/>
            <w:tcBorders>
              <w:top w:val="nil"/>
              <w:left w:val="nil"/>
              <w:bottom w:val="single" w:color="FFFFFF" w:themeColor="background1" w:sz="4" w:space="0"/>
              <w:right w:val="nil"/>
            </w:tcBorders>
            <w:shd w:val="clear" w:color="auto" w:fill="B52059" w:themeFill="accent1"/>
            <w:tcMar>
              <w:top w:w="0" w:type="dxa"/>
              <w:left w:w="142" w:type="dxa"/>
              <w:bottom w:w="0" w:type="dxa"/>
              <w:right w:w="142" w:type="dxa"/>
            </w:tcMar>
            <w:vAlign w:val="center"/>
          </w:tcPr>
          <w:p w:rsidRPr="006C13BF" w:rsidR="00267D6E" w:rsidP="006C13BF" w:rsidRDefault="00267D6E" w14:paraId="107B1D5B" w14:textId="77777777">
            <w:pPr>
              <w:spacing w:before="160"/>
              <w:rPr>
                <w:rFonts w:ascii="Avenir Medium" w:hAnsi="Avenir Medium"/>
                <w:color w:val="FFFFFF" w:themeColor="background1"/>
              </w:rPr>
            </w:pPr>
            <w:r w:rsidRPr="006C13BF">
              <w:rPr>
                <w:rFonts w:ascii="Avenir Medium" w:hAnsi="Avenir Medium"/>
                <w:color w:val="FFFFFF" w:themeColor="background1"/>
              </w:rPr>
              <w:t xml:space="preserve">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rsidRPr="00267D6E" w:rsidR="00267D6E" w:rsidP="006C13BF" w:rsidRDefault="002766C2" w14:paraId="5E21E980" w14:textId="26E4FE2C">
            <w:pPr>
              <w:spacing w:before="160"/>
            </w:pPr>
            <w:r>
              <w:rPr>
                <w:rFonts w:ascii="Arial" w:hAnsi="Arial" w:cs="Arial"/>
              </w:rPr>
              <w:t>Pharmacy Dispenser</w:t>
            </w:r>
          </w:p>
        </w:tc>
      </w:tr>
      <w:tr w:rsidRPr="00B27235" w:rsidR="00267D6E" w:rsidTr="003B120C" w14:paraId="1A1BD0B3" w14:textId="77777777">
        <w:trPr>
          <w:trHeight w:val="454"/>
        </w:trPr>
        <w:tc>
          <w:tcPr>
            <w:tcW w:w="2802" w:type="dxa"/>
            <w:tcBorders>
              <w:top w:val="single" w:color="FFFFFF" w:themeColor="background1" w:sz="4" w:space="0"/>
              <w:left w:val="nil"/>
              <w:bottom w:val="single" w:color="FFFFFF" w:themeColor="background1" w:sz="4" w:space="0"/>
              <w:right w:val="nil"/>
            </w:tcBorders>
            <w:shd w:val="clear" w:color="auto" w:fill="B52059" w:themeFill="accent1"/>
            <w:tcMar>
              <w:top w:w="0" w:type="dxa"/>
              <w:left w:w="142" w:type="dxa"/>
              <w:bottom w:w="0" w:type="dxa"/>
              <w:right w:w="142" w:type="dxa"/>
            </w:tcMar>
            <w:vAlign w:val="center"/>
          </w:tcPr>
          <w:p w:rsidRPr="006C13BF" w:rsidR="00267D6E" w:rsidP="006C13BF" w:rsidRDefault="00267D6E" w14:paraId="7F4137E5" w14:textId="77777777">
            <w:pPr>
              <w:spacing w:before="160"/>
              <w:rPr>
                <w:rFonts w:ascii="Avenir Medium" w:hAnsi="Avenir Medium"/>
                <w:color w:val="FFFFFF" w:themeColor="background1"/>
              </w:rPr>
            </w:pPr>
            <w:r w:rsidRPr="006C13BF">
              <w:rPr>
                <w:rFonts w:ascii="Avenir Medium" w:hAnsi="Avenir Medium"/>
                <w:color w:val="FFFFFF" w:themeColor="background1"/>
              </w:rPr>
              <w:t xml:space="preserve">Reports to (job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rsidRPr="00267D6E" w:rsidR="00267D6E" w:rsidP="006C13BF" w:rsidRDefault="00267D6E" w14:paraId="040A4C3F" w14:textId="6E29A1DE">
            <w:pPr>
              <w:spacing w:before="160"/>
            </w:pPr>
          </w:p>
        </w:tc>
      </w:tr>
      <w:tr w:rsidRPr="00B27235" w:rsidR="00267D6E" w:rsidTr="003B120C" w14:paraId="3EA3F19F" w14:textId="77777777">
        <w:trPr>
          <w:trHeight w:val="454"/>
        </w:trPr>
        <w:tc>
          <w:tcPr>
            <w:tcW w:w="2802" w:type="dxa"/>
            <w:tcBorders>
              <w:top w:val="single" w:color="FFFFFF" w:themeColor="background1" w:sz="4" w:space="0"/>
              <w:left w:val="nil"/>
              <w:bottom w:val="nil"/>
              <w:right w:val="nil"/>
            </w:tcBorders>
            <w:shd w:val="clear" w:color="auto" w:fill="B52059" w:themeFill="accent1"/>
            <w:tcMar>
              <w:top w:w="0" w:type="dxa"/>
              <w:left w:w="142" w:type="dxa"/>
              <w:bottom w:w="0" w:type="dxa"/>
              <w:right w:w="142" w:type="dxa"/>
            </w:tcMar>
            <w:vAlign w:val="center"/>
          </w:tcPr>
          <w:p w:rsidRPr="006C13BF" w:rsidR="00267D6E" w:rsidP="006C13BF" w:rsidRDefault="00267D6E" w14:paraId="38222544" w14:textId="77777777">
            <w:pPr>
              <w:spacing w:before="160"/>
              <w:rPr>
                <w:rFonts w:ascii="Avenir Medium" w:hAnsi="Avenir Medium"/>
                <w:color w:val="FFFFFF" w:themeColor="background1"/>
              </w:rPr>
            </w:pPr>
            <w:r w:rsidRPr="006C13BF">
              <w:rPr>
                <w:rFonts w:ascii="Avenir Medium" w:hAnsi="Avenir Medium"/>
                <w:color w:val="FFFFFF" w:themeColor="background1"/>
              </w:rPr>
              <w:t xml:space="preserve">Line Manager to: </w:t>
            </w:r>
          </w:p>
        </w:tc>
        <w:tc>
          <w:tcPr>
            <w:tcW w:w="7371" w:type="dxa"/>
            <w:tcBorders>
              <w:left w:val="nil"/>
              <w:bottom w:val="nil"/>
            </w:tcBorders>
            <w:shd w:val="clear" w:color="auto" w:fill="F2F2F2" w:themeFill="background1" w:themeFillShade="F2"/>
            <w:tcMar>
              <w:top w:w="0" w:type="dxa"/>
              <w:left w:w="142" w:type="dxa"/>
              <w:bottom w:w="0" w:type="dxa"/>
              <w:right w:w="142" w:type="dxa"/>
            </w:tcMar>
            <w:vAlign w:val="center"/>
          </w:tcPr>
          <w:p w:rsidRPr="00267D6E" w:rsidR="00267D6E" w:rsidP="006C13BF" w:rsidRDefault="002766C2" w14:paraId="10FC6B10" w14:textId="7EDAF241">
            <w:pPr>
              <w:spacing w:before="160"/>
            </w:pPr>
            <w:r>
              <w:t>Pharmacy Manager</w:t>
            </w:r>
          </w:p>
        </w:tc>
      </w:tr>
      <w:tr w:rsidRPr="00B27235" w:rsidR="00267D6E" w:rsidTr="003B120C" w14:paraId="6D9C50B4" w14:textId="77777777">
        <w:trPr>
          <w:trHeight w:val="170" w:hRule="exact"/>
        </w:trPr>
        <w:tc>
          <w:tcPr>
            <w:tcW w:w="10173" w:type="dxa"/>
            <w:gridSpan w:val="2"/>
            <w:tcBorders>
              <w:top w:val="nil"/>
              <w:left w:val="nil"/>
              <w:bottom w:val="nil"/>
              <w:right w:val="nil"/>
            </w:tcBorders>
            <w:shd w:val="clear" w:color="auto" w:fill="auto"/>
          </w:tcPr>
          <w:p w:rsidRPr="00B27235" w:rsidR="00267D6E" w:rsidP="003B120C" w:rsidRDefault="00267D6E" w14:paraId="32792C11" w14:textId="77777777">
            <w:pPr>
              <w:pStyle w:val="Heading1"/>
              <w:rPr>
                <w:color w:val="3C3C3B" w:themeColor="text1"/>
              </w:rPr>
            </w:pPr>
          </w:p>
        </w:tc>
      </w:tr>
    </w:tbl>
    <w:p w:rsidR="004A2237" w:rsidP="004A2237" w:rsidRDefault="00394265" w14:paraId="25F249F3" w14:textId="0A956D04">
      <w:pPr>
        <w:pStyle w:val="Heading2"/>
      </w:pPr>
      <w:r>
        <w:t>Job purpose</w:t>
      </w:r>
    </w:p>
    <w:p w:rsidR="002766C2" w:rsidP="002766C2" w:rsidRDefault="002766C2" w14:paraId="023EB10A" w14:textId="0C188460">
      <w:r w:rsidRPr="002766C2">
        <w:t>HMP Chelmsford is a category B remand prison, with a capacity of up to 700 men. The site is based approximately 20 minutes from the train station, 30 minutes from London by train.</w:t>
      </w:r>
    </w:p>
    <w:p w:rsidR="002766C2" w:rsidP="002766C2" w:rsidRDefault="002766C2" w14:paraId="0663C3E6" w14:textId="4DE5C18A">
      <w:r>
        <w:t>Secure environments are one of the most challenging yet rewarding places for healthcare professionals to work. If you’re looking for a role where you can develop your existing pharmacy skills and learn something new every day in an environment that never stands still, then this could be the opportunity for you.</w:t>
      </w:r>
    </w:p>
    <w:p w:rsidR="002766C2" w:rsidP="002766C2" w:rsidRDefault="002766C2" w14:paraId="6B3936B1" w14:textId="3C5F087A">
      <w:r w:rsidR="002766C2">
        <w:rPr/>
        <w:t>As a Pharmacy Dispenser for HMP Chelmsford you will be completing general dispensary duties and stock management.  You will be working as an active member of the pharmaceutical team to ensure delivery of the pharmaceutical service. You will provide a timely and efficient service to the prison wings. You will work with Pharmacy technicians, Pharmacists and multidisciplinary team. You will receive prescriptions from the Pharmacist and Pharmacy technicians.</w:t>
      </w:r>
    </w:p>
    <w:p w:rsidR="074572F2" w:rsidP="55FF7C90" w:rsidRDefault="074572F2" w14:paraId="58DB6468" w14:textId="6A0B5066">
      <w:pPr>
        <w:pStyle w:val="Normal"/>
        <w:rPr>
          <w:rFonts w:ascii="Avenir Book" w:hAnsi="Avenir Book" w:eastAsia="Avenir Book" w:cs="Avenir Book"/>
          <w:b w:val="0"/>
          <w:bCs w:val="0"/>
          <w:noProof w:val="0"/>
          <w:sz w:val="24"/>
          <w:szCs w:val="24"/>
          <w:lang w:val="en-GB"/>
        </w:rPr>
      </w:pPr>
      <w:r w:rsidRPr="55FF7C90" w:rsidR="074572F2">
        <w:rPr>
          <w:rFonts w:ascii="Avenir Book" w:hAnsi="Avenir Book" w:eastAsia="Avenir Book" w:cs="Avenir Book"/>
          <w:b w:val="0"/>
          <w:bCs w:val="0"/>
          <w:noProof w:val="0"/>
          <w:sz w:val="24"/>
          <w:szCs w:val="24"/>
          <w:lang w:val="en-GB"/>
        </w:rPr>
        <w:t>Working hours are 07:30–16:30, Monday to Friday (40 hours per week), inclusive of a 1</w:t>
      </w:r>
      <w:r>
        <w:noBreakHyphen/>
      </w:r>
      <w:r w:rsidRPr="55FF7C90" w:rsidR="074572F2">
        <w:rPr>
          <w:rFonts w:ascii="Avenir Book" w:hAnsi="Avenir Book" w:eastAsia="Avenir Book" w:cs="Avenir Book"/>
          <w:b w:val="0"/>
          <w:bCs w:val="0"/>
          <w:noProof w:val="0"/>
          <w:sz w:val="24"/>
          <w:szCs w:val="24"/>
          <w:lang w:val="en-GB"/>
        </w:rPr>
        <w:t>hour unpaid lunch break. On wing</w:t>
      </w:r>
      <w:r>
        <w:noBreakHyphen/>
      </w:r>
      <w:r w:rsidRPr="55FF7C90" w:rsidR="074572F2">
        <w:rPr>
          <w:rFonts w:ascii="Avenir Book" w:hAnsi="Avenir Book" w:eastAsia="Avenir Book" w:cs="Avenir Book"/>
          <w:b w:val="0"/>
          <w:bCs w:val="0"/>
          <w:noProof w:val="0"/>
          <w:sz w:val="24"/>
          <w:szCs w:val="24"/>
          <w:lang w:val="en-GB"/>
        </w:rPr>
        <w:t>based medication administration days, the shift pattern adjusts to 07:00–18:00 with a 1</w:t>
      </w:r>
      <w:r>
        <w:noBreakHyphen/>
      </w:r>
      <w:r w:rsidRPr="55FF7C90" w:rsidR="074572F2">
        <w:rPr>
          <w:rFonts w:ascii="Avenir Book" w:hAnsi="Avenir Book" w:eastAsia="Avenir Book" w:cs="Avenir Book"/>
          <w:b w:val="0"/>
          <w:bCs w:val="0"/>
          <w:noProof w:val="0"/>
          <w:sz w:val="24"/>
          <w:szCs w:val="24"/>
          <w:lang w:val="en-GB"/>
        </w:rPr>
        <w:t xml:space="preserve">hour unpaid lunch break, aligned to business needs. This </w:t>
      </w:r>
      <w:r w:rsidRPr="55FF7C90" w:rsidR="074572F2">
        <w:rPr>
          <w:rFonts w:ascii="Avenir Book" w:hAnsi="Avenir Book" w:eastAsia="Avenir Book" w:cs="Avenir Book"/>
          <w:b w:val="0"/>
          <w:bCs w:val="0"/>
          <w:noProof w:val="0"/>
          <w:sz w:val="24"/>
          <w:szCs w:val="24"/>
          <w:lang w:val="en-GB"/>
        </w:rPr>
        <w:t>remains</w:t>
      </w:r>
      <w:r w:rsidRPr="55FF7C90" w:rsidR="074572F2">
        <w:rPr>
          <w:rFonts w:ascii="Avenir Book" w:hAnsi="Avenir Book" w:eastAsia="Avenir Book" w:cs="Avenir Book"/>
          <w:b w:val="0"/>
          <w:bCs w:val="0"/>
          <w:noProof w:val="0"/>
          <w:sz w:val="24"/>
          <w:szCs w:val="24"/>
          <w:lang w:val="en-GB"/>
        </w:rPr>
        <w:t xml:space="preserve"> a 40</w:t>
      </w:r>
      <w:r>
        <w:noBreakHyphen/>
      </w:r>
      <w:r w:rsidRPr="55FF7C90" w:rsidR="074572F2">
        <w:rPr>
          <w:rFonts w:ascii="Avenir Book" w:hAnsi="Avenir Book" w:eastAsia="Avenir Book" w:cs="Avenir Book"/>
          <w:b w:val="0"/>
          <w:bCs w:val="0"/>
          <w:noProof w:val="0"/>
          <w:sz w:val="24"/>
          <w:szCs w:val="24"/>
          <w:lang w:val="en-GB"/>
        </w:rPr>
        <w:t>hour working week, typically delivered across four working days.</w:t>
      </w:r>
    </w:p>
    <w:p w:rsidR="55FF7C90" w:rsidP="55FF7C90" w:rsidRDefault="55FF7C90" w14:paraId="20590B96" w14:textId="0CA9880E">
      <w:pPr>
        <w:pStyle w:val="Normal"/>
        <w:rPr>
          <w:rFonts w:ascii="Avenir Book" w:hAnsi="Avenir Book" w:eastAsia="Avenir Book" w:cs="Avenir Book"/>
          <w:b w:val="0"/>
          <w:bCs w:val="0"/>
          <w:noProof w:val="0"/>
          <w:sz w:val="24"/>
          <w:szCs w:val="24"/>
          <w:lang w:val="en-GB"/>
        </w:rPr>
      </w:pPr>
    </w:p>
    <w:p w:rsidR="004A2237" w:rsidP="00A302D7" w:rsidRDefault="00724F54" w14:paraId="31D812AF" w14:textId="76AB8031">
      <w:pPr>
        <w:pStyle w:val="Subheader"/>
      </w:pPr>
      <w:r>
        <w:t>Base</w:t>
      </w:r>
      <w:r w:rsidR="004A2237">
        <w:t xml:space="preserve"> location</w:t>
      </w:r>
    </w:p>
    <w:p w:rsidRPr="00FF739B" w:rsidR="004A2237" w:rsidP="00A302D7" w:rsidRDefault="002766C2" w14:paraId="5ACBC048" w14:textId="754E7678">
      <w:pPr>
        <w:pStyle w:val="Subheader"/>
        <w:rPr>
          <w:b w:val="0"/>
          <w:bCs/>
        </w:rPr>
      </w:pPr>
      <w:r>
        <w:rPr>
          <w:b w:val="0"/>
          <w:bCs/>
        </w:rPr>
        <w:t>HMP Chelmsford</w:t>
      </w:r>
    </w:p>
    <w:p w:rsidR="00A302D7" w:rsidP="00A302D7" w:rsidRDefault="00A302D7" w14:paraId="260055B7" w14:textId="77777777">
      <w:pPr>
        <w:pStyle w:val="Bulletpoints"/>
        <w:numPr>
          <w:ilvl w:val="0"/>
          <w:numId w:val="0"/>
        </w:numPr>
        <w:rPr>
          <w:lang w:eastAsia="en-GB"/>
        </w:rPr>
      </w:pPr>
    </w:p>
    <w:p w:rsidR="005A297A" w:rsidP="005A297A" w:rsidRDefault="00E7347B" w14:paraId="75E505C0" w14:textId="2C61C858">
      <w:pPr>
        <w:pStyle w:val="Heading2"/>
      </w:pPr>
      <w:r>
        <w:t>Key responsibilities</w:t>
      </w:r>
    </w:p>
    <w:p w:rsidRPr="004A2237" w:rsidR="004A2237" w:rsidP="004A2237" w:rsidRDefault="004A2237" w14:paraId="3E4FAB37" w14:textId="01676D18">
      <w:pPr>
        <w:rPr>
          <w:b/>
          <w:bCs/>
        </w:rPr>
      </w:pPr>
      <w:r w:rsidRPr="004A2237">
        <w:rPr>
          <w:b/>
          <w:bCs/>
        </w:rPr>
        <w:t>In this role you will:</w:t>
      </w:r>
    </w:p>
    <w:p w:rsidR="002766C2" w:rsidP="002766C2" w:rsidRDefault="002766C2" w14:paraId="6FA82E6B" w14:textId="485B42B7">
      <w:pPr>
        <w:pStyle w:val="Bulletpoints"/>
        <w:rPr>
          <w:lang w:eastAsia="en-GB"/>
        </w:rPr>
      </w:pPr>
      <w:r w:rsidRPr="55FF7C90" w:rsidR="002766C2">
        <w:rPr>
          <w:lang w:eastAsia="en-GB"/>
        </w:rPr>
        <w:t xml:space="preserve">You </w:t>
      </w:r>
      <w:r w:rsidRPr="55FF7C90" w:rsidR="502255B8">
        <w:rPr>
          <w:lang w:eastAsia="en-GB"/>
        </w:rPr>
        <w:t>must</w:t>
      </w:r>
      <w:r w:rsidRPr="55FF7C90" w:rsidR="002766C2">
        <w:rPr>
          <w:lang w:eastAsia="en-GB"/>
        </w:rPr>
        <w:t xml:space="preserve"> hold an NVQ Level 2 in Pharmacy Service Skills/equivalent and have a non-judgmental and compassionate approach.  </w:t>
      </w:r>
    </w:p>
    <w:p w:rsidR="002766C2" w:rsidP="002766C2" w:rsidRDefault="002766C2" w14:paraId="2209A90C" w14:textId="71CE7F29">
      <w:pPr>
        <w:pStyle w:val="Bulletpoints"/>
        <w:rPr>
          <w:lang w:eastAsia="en-GB"/>
        </w:rPr>
      </w:pPr>
      <w:r w:rsidRPr="55FF7C90" w:rsidR="002766C2">
        <w:rPr>
          <w:lang w:eastAsia="en-GB"/>
        </w:rPr>
        <w:t xml:space="preserve">Process all relevant prescriptions and repeat prescriptions as authorised by GP's, Psychiatrist and </w:t>
      </w:r>
      <w:r w:rsidRPr="55FF7C90" w:rsidR="5EAAD6BF">
        <w:rPr>
          <w:lang w:eastAsia="en-GB"/>
        </w:rPr>
        <w:t>P</w:t>
      </w:r>
      <w:r w:rsidRPr="55FF7C90" w:rsidR="002766C2">
        <w:rPr>
          <w:lang w:eastAsia="en-GB"/>
        </w:rPr>
        <w:t>rescribing nurses</w:t>
      </w:r>
      <w:r w:rsidRPr="55FF7C90" w:rsidR="7C5FDB85">
        <w:rPr>
          <w:lang w:eastAsia="en-GB"/>
        </w:rPr>
        <w:t>, Pharmacists</w:t>
      </w:r>
      <w:r w:rsidRPr="55FF7C90" w:rsidR="2F8869F0">
        <w:rPr>
          <w:lang w:eastAsia="en-GB"/>
        </w:rPr>
        <w:t>, Dentist</w:t>
      </w:r>
      <w:r w:rsidRPr="55FF7C90" w:rsidR="7C5FDB85">
        <w:rPr>
          <w:lang w:eastAsia="en-GB"/>
        </w:rPr>
        <w:t xml:space="preserve"> </w:t>
      </w:r>
      <w:r w:rsidRPr="55FF7C90" w:rsidR="002766C2">
        <w:rPr>
          <w:lang w:eastAsia="en-GB"/>
        </w:rPr>
        <w:t>where appropriate, in accordance with the good practice principles of the Dispensing Services Quality Scheme and follow SOP’s;</w:t>
      </w:r>
    </w:p>
    <w:p w:rsidR="002766C2" w:rsidP="002766C2" w:rsidRDefault="002766C2" w14:paraId="67A6F3AB" w14:textId="2123B692">
      <w:pPr>
        <w:pStyle w:val="Bulletpoints"/>
        <w:rPr>
          <w:lang w:eastAsia="en-GB"/>
        </w:rPr>
      </w:pPr>
      <w:r w:rsidRPr="55FF7C90" w:rsidR="002766C2">
        <w:rPr>
          <w:lang w:eastAsia="en-GB"/>
        </w:rPr>
        <w:t xml:space="preserve">Ensure that all medicines and appliances dispensed are checked against the prescription and whenever there is doubt about the appropriateness of the item, or about the dose or labelling </w:t>
      </w:r>
      <w:r w:rsidRPr="55FF7C90" w:rsidR="002766C2">
        <w:rPr>
          <w:lang w:eastAsia="en-GB"/>
        </w:rPr>
        <w:t xml:space="preserve">instructions, to check with the </w:t>
      </w:r>
      <w:r w:rsidRPr="55FF7C90" w:rsidR="4C85CC4F">
        <w:rPr>
          <w:lang w:eastAsia="en-GB"/>
        </w:rPr>
        <w:t>Clinical</w:t>
      </w:r>
      <w:r w:rsidRPr="55FF7C90" w:rsidR="002766C2">
        <w:rPr>
          <w:lang w:eastAsia="en-GB"/>
        </w:rPr>
        <w:t xml:space="preserve"> pharmacist, </w:t>
      </w:r>
      <w:r w:rsidRPr="55FF7C90" w:rsidR="3259C50B">
        <w:rPr>
          <w:lang w:eastAsia="en-GB"/>
        </w:rPr>
        <w:t>P</w:t>
      </w:r>
      <w:r w:rsidRPr="55FF7C90" w:rsidR="002766C2">
        <w:rPr>
          <w:lang w:eastAsia="en-GB"/>
        </w:rPr>
        <w:t xml:space="preserve">harmacy manager, </w:t>
      </w:r>
      <w:r w:rsidRPr="55FF7C90" w:rsidR="41A34087">
        <w:rPr>
          <w:lang w:eastAsia="en-GB"/>
        </w:rPr>
        <w:t>L</w:t>
      </w:r>
      <w:r w:rsidRPr="55FF7C90" w:rsidR="5E62ABA6">
        <w:rPr>
          <w:lang w:eastAsia="en-GB"/>
        </w:rPr>
        <w:t xml:space="preserve">ead </w:t>
      </w:r>
      <w:r w:rsidRPr="55FF7C90" w:rsidR="002766C2">
        <w:rPr>
          <w:lang w:eastAsia="en-GB"/>
        </w:rPr>
        <w:t>pharmacy technicians</w:t>
      </w:r>
      <w:r w:rsidRPr="55FF7C90" w:rsidR="18EA1C69">
        <w:rPr>
          <w:lang w:eastAsia="en-GB"/>
        </w:rPr>
        <w:t>, Pharmacy technicians</w:t>
      </w:r>
      <w:r w:rsidRPr="55FF7C90" w:rsidR="002766C2">
        <w:rPr>
          <w:lang w:eastAsia="en-GB"/>
        </w:rPr>
        <w:t xml:space="preserve"> and authorising doctor or duty doctor;</w:t>
      </w:r>
    </w:p>
    <w:p w:rsidR="002766C2" w:rsidP="002766C2" w:rsidRDefault="002766C2" w14:paraId="0ADEDDD0" w14:textId="77777777">
      <w:pPr>
        <w:pStyle w:val="Bulletpoints"/>
        <w:rPr>
          <w:lang w:eastAsia="en-GB"/>
        </w:rPr>
      </w:pPr>
      <w:r>
        <w:rPr>
          <w:lang w:eastAsia="en-GB"/>
        </w:rPr>
        <w:t xml:space="preserve">Collect all due prescription from the Pharmacists and Pharmacy technicians. </w:t>
      </w:r>
    </w:p>
    <w:p w:rsidR="002766C2" w:rsidP="002766C2" w:rsidRDefault="002766C2" w14:paraId="22F01D40" w14:textId="77777777">
      <w:pPr>
        <w:pStyle w:val="Bulletpoints"/>
        <w:rPr>
          <w:lang w:eastAsia="en-GB"/>
        </w:rPr>
      </w:pPr>
      <w:r>
        <w:rPr>
          <w:lang w:eastAsia="en-GB"/>
        </w:rPr>
        <w:t>Get GP to sign the Controlled drug prescriptions prior to labelling and dispensing. If in doubt with the process, always check with the Pharmacist and team leader.</w:t>
      </w:r>
    </w:p>
    <w:p w:rsidR="002766C2" w:rsidP="002766C2" w:rsidRDefault="002766C2" w14:paraId="709EEBED" w14:textId="77777777">
      <w:pPr>
        <w:pStyle w:val="Bulletpoints"/>
        <w:rPr>
          <w:lang w:eastAsia="en-GB"/>
        </w:rPr>
      </w:pPr>
      <w:r>
        <w:rPr>
          <w:lang w:eastAsia="en-GB"/>
        </w:rPr>
        <w:t>Manage ordering stock, stock control daily, date checking and organise dispensary to ensure dispensary runs smooth and keep it neat and tidy.</w:t>
      </w:r>
    </w:p>
    <w:p w:rsidR="002766C2" w:rsidP="002766C2" w:rsidRDefault="002766C2" w14:paraId="1BCDCE79" w14:textId="77777777">
      <w:pPr>
        <w:pStyle w:val="Bulletpoints"/>
        <w:rPr>
          <w:lang w:eastAsia="en-GB"/>
        </w:rPr>
      </w:pPr>
      <w:r>
        <w:rPr>
          <w:lang w:eastAsia="en-GB"/>
        </w:rPr>
        <w:t>Answering and dealing with dispensary phone enquiries</w:t>
      </w:r>
    </w:p>
    <w:p w:rsidR="002766C2" w:rsidP="002766C2" w:rsidRDefault="002766C2" w14:paraId="4176B6AC" w14:textId="75E02077">
      <w:pPr>
        <w:pStyle w:val="Bulletpoints"/>
        <w:rPr>
          <w:lang w:eastAsia="en-GB"/>
        </w:rPr>
      </w:pPr>
      <w:r w:rsidRPr="55FF7C90" w:rsidR="002766C2">
        <w:rPr>
          <w:lang w:eastAsia="en-GB"/>
        </w:rPr>
        <w:t xml:space="preserve">Monitoring stock level of controlled drugs and liaise with </w:t>
      </w:r>
      <w:r w:rsidRPr="55FF7C90" w:rsidR="60FE2C8E">
        <w:rPr>
          <w:lang w:eastAsia="en-GB"/>
        </w:rPr>
        <w:t>Clinical</w:t>
      </w:r>
      <w:r w:rsidRPr="55FF7C90" w:rsidR="002766C2">
        <w:rPr>
          <w:lang w:eastAsia="en-GB"/>
        </w:rPr>
        <w:t xml:space="preserve"> Pharmacist</w:t>
      </w:r>
      <w:r w:rsidRPr="55FF7C90" w:rsidR="48CA2403">
        <w:rPr>
          <w:lang w:eastAsia="en-GB"/>
        </w:rPr>
        <w:t>, Lead Pharmacy technician</w:t>
      </w:r>
      <w:r w:rsidRPr="55FF7C90" w:rsidR="002766C2">
        <w:rPr>
          <w:lang w:eastAsia="en-GB"/>
        </w:rPr>
        <w:t xml:space="preserve"> and Pharmacy Manager. </w:t>
      </w:r>
    </w:p>
    <w:p w:rsidR="002766C2" w:rsidP="002766C2" w:rsidRDefault="002766C2" w14:paraId="024ABF9A" w14:textId="77777777">
      <w:pPr>
        <w:pStyle w:val="Bulletpoints"/>
        <w:rPr>
          <w:lang w:eastAsia="en-GB"/>
        </w:rPr>
      </w:pPr>
      <w:r>
        <w:rPr>
          <w:lang w:eastAsia="en-GB"/>
        </w:rPr>
        <w:t>Sorting and disposing of unwanted/returned medication.</w:t>
      </w:r>
    </w:p>
    <w:p w:rsidR="002766C2" w:rsidP="002766C2" w:rsidRDefault="002766C2" w14:paraId="08A525A1" w14:textId="77777777">
      <w:pPr>
        <w:pStyle w:val="Bulletpoints"/>
        <w:rPr>
          <w:lang w:eastAsia="en-GB"/>
        </w:rPr>
      </w:pPr>
      <w:r>
        <w:rPr>
          <w:lang w:eastAsia="en-GB"/>
        </w:rPr>
        <w:t>Any other duties to assist in the smooth day to day running of the Dispensary as directed by the Pharmacy Manager, Team leader, Pharmacy technicians, Lead Pharmacist.</w:t>
      </w:r>
    </w:p>
    <w:p w:rsidR="002766C2" w:rsidP="002766C2" w:rsidRDefault="002766C2" w14:paraId="42A14B30" w14:textId="77777777">
      <w:pPr>
        <w:pStyle w:val="Bulletpoints"/>
        <w:rPr>
          <w:lang w:eastAsia="en-GB"/>
        </w:rPr>
      </w:pPr>
      <w:r>
        <w:rPr>
          <w:lang w:eastAsia="en-GB"/>
        </w:rPr>
        <w:t>You will collect orders from suppliers from the Main Gate and arrange collection of return. You will participate in dispensing of prescriptions.</w:t>
      </w:r>
    </w:p>
    <w:p w:rsidR="002766C2" w:rsidP="002766C2" w:rsidRDefault="002766C2" w14:paraId="40CE35AA" w14:textId="77777777">
      <w:pPr>
        <w:pStyle w:val="Bulletpoints"/>
        <w:rPr>
          <w:lang w:eastAsia="en-GB"/>
        </w:rPr>
      </w:pPr>
      <w:r>
        <w:rPr>
          <w:lang w:eastAsia="en-GB"/>
        </w:rPr>
        <w:t>You will be required to work on the substance misuse wing to administer medications to the patient under the supervision of Pharmacy technicians.</w:t>
      </w:r>
    </w:p>
    <w:p w:rsidR="002766C2" w:rsidP="002766C2" w:rsidRDefault="002766C2" w14:paraId="41ED7F05" w14:textId="6D1C6A44">
      <w:pPr>
        <w:pStyle w:val="Bulletpoints"/>
        <w:rPr>
          <w:lang w:eastAsia="en-GB"/>
        </w:rPr>
      </w:pPr>
      <w:r w:rsidRPr="55FF7C90" w:rsidR="002766C2">
        <w:rPr>
          <w:lang w:eastAsia="en-GB"/>
        </w:rPr>
        <w:t>You will transfer medications between the wings</w:t>
      </w:r>
      <w:r w:rsidRPr="55FF7C90" w:rsidR="61EF79A2">
        <w:rPr>
          <w:lang w:eastAsia="en-GB"/>
        </w:rPr>
        <w:t>, at reception</w:t>
      </w:r>
      <w:r w:rsidRPr="55FF7C90" w:rsidR="002766C2">
        <w:rPr>
          <w:lang w:eastAsia="en-GB"/>
        </w:rPr>
        <w:t xml:space="preserve"> and assist pharmacy technicians when needed.</w:t>
      </w:r>
    </w:p>
    <w:p w:rsidR="00B1598B" w:rsidP="00712A7C" w:rsidRDefault="00B1598B" w14:paraId="4C8E78BC" w14:textId="768BF6C6">
      <w:pPr>
        <w:pStyle w:val="Bulletpoints"/>
        <w:numPr>
          <w:ilvl w:val="0"/>
          <w:numId w:val="0"/>
        </w:numPr>
        <w:rPr>
          <w:lang w:eastAsia="en-GB"/>
        </w:rPr>
      </w:pPr>
    </w:p>
    <w:p w:rsidR="00FB4EAB" w:rsidP="008A34A3" w:rsidRDefault="008A34A3" w14:paraId="0EEF7CBC" w14:textId="77777777">
      <w:pPr>
        <w:pStyle w:val="Heading2"/>
      </w:pPr>
      <w:r>
        <w:t>Our values</w:t>
      </w:r>
    </w:p>
    <w:p w:rsidRPr="00B27235" w:rsidR="0057282E" w:rsidP="0057282E" w:rsidRDefault="0057282E" w14:paraId="1490F73D" w14:textId="77777777">
      <w:pPr>
        <w:rPr>
          <w:lang w:eastAsia="en-GB"/>
        </w:rPr>
      </w:pPr>
      <w:r w:rsidRPr="00B27235">
        <w:rPr>
          <w:lang w:eastAsia="en-GB"/>
        </w:rPr>
        <w:t>Our values are our moral compass and core to our DNA. They underpin the way we deliver our services and treat those who use our services.</w:t>
      </w:r>
    </w:p>
    <w:p w:rsidRPr="00B27235" w:rsidR="0057282E" w:rsidP="0057282E" w:rsidRDefault="0057282E" w14:paraId="1869A8D1" w14:textId="77777777">
      <w:pPr>
        <w:rPr>
          <w:lang w:eastAsia="en-GB"/>
        </w:rPr>
      </w:pPr>
      <w:r w:rsidRPr="00B27235">
        <w:rPr>
          <w:lang w:eastAsia="en-GB"/>
        </w:rPr>
        <w:t>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w:t>
      </w:r>
    </w:p>
    <w:p w:rsidRPr="00B27235" w:rsidR="0057282E" w:rsidP="0057282E" w:rsidRDefault="0057282E" w14:paraId="287E229C" w14:textId="77777777">
      <w:pPr>
        <w:rPr>
          <w:lang w:val="en-US"/>
        </w:rPr>
      </w:pPr>
      <w:r w:rsidRPr="00B27235">
        <w:rPr>
          <w:lang w:val="en-US"/>
        </w:rPr>
        <w:t>We have three values which help us stand out from the crowd, not just because there’s only three, but because they are unique to who we are. We care, we think, and we do.</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387"/>
        <w:gridCol w:w="3388"/>
        <w:gridCol w:w="3388"/>
      </w:tblGrid>
      <w:tr w:rsidRPr="00B27235" w:rsidR="00097855" w:rsidTr="00097855" w14:paraId="42CFC637" w14:textId="77777777">
        <w:trPr>
          <w:trHeight w:val="454"/>
        </w:trPr>
        <w:tc>
          <w:tcPr>
            <w:tcW w:w="3387" w:type="dxa"/>
            <w:tcBorders>
              <w:left w:val="single" w:color="B52059" w:sz="4" w:space="0"/>
              <w:right w:val="single" w:color="B52059" w:sz="4" w:space="0"/>
            </w:tcBorders>
            <w:shd w:val="clear" w:color="auto" w:fill="auto"/>
            <w:vAlign w:val="center"/>
          </w:tcPr>
          <w:p w:rsidRPr="00097855" w:rsidR="00097855" w:rsidP="00097855" w:rsidRDefault="00097855" w14:paraId="0A02757F" w14:textId="77777777">
            <w:pPr>
              <w:pStyle w:val="Subheader"/>
            </w:pPr>
            <w:r w:rsidRPr="00097855">
              <w:rPr>
                <w:rStyle w:val="BoldredChar"/>
                <w:rFonts w:ascii="Avenir Black" w:hAnsi="Avenir Black"/>
                <w:b/>
                <w:bCs w:val="0"/>
                <w:noProof w:val="0"/>
                <w:color w:val="3C3C3B" w:themeColor="text1"/>
                <w:sz w:val="24"/>
                <w:lang w:eastAsia="en-GB"/>
              </w:rPr>
              <w:t>Care</w:t>
            </w:r>
          </w:p>
        </w:tc>
        <w:tc>
          <w:tcPr>
            <w:tcW w:w="3388" w:type="dxa"/>
            <w:tcBorders>
              <w:left w:val="single" w:color="B52059" w:sz="4" w:space="0"/>
              <w:right w:val="single" w:color="B52059" w:sz="4" w:space="0"/>
            </w:tcBorders>
            <w:shd w:val="clear" w:color="auto" w:fill="auto"/>
            <w:vAlign w:val="center"/>
          </w:tcPr>
          <w:p w:rsidRPr="00097855" w:rsidR="00097855" w:rsidP="00097855" w:rsidRDefault="00097855" w14:paraId="1B622CCE" w14:textId="77777777">
            <w:pPr>
              <w:pStyle w:val="Subheader"/>
            </w:pPr>
            <w:r w:rsidRPr="00097855">
              <w:rPr>
                <w:rStyle w:val="BoldredChar"/>
                <w:rFonts w:ascii="Avenir Black" w:hAnsi="Avenir Black"/>
                <w:b/>
                <w:bCs w:val="0"/>
                <w:noProof w:val="0"/>
                <w:color w:val="3C3C3B" w:themeColor="text1"/>
                <w:sz w:val="24"/>
                <w:lang w:eastAsia="en-GB"/>
              </w:rPr>
              <w:t>Think</w:t>
            </w:r>
          </w:p>
        </w:tc>
        <w:tc>
          <w:tcPr>
            <w:tcW w:w="3388" w:type="dxa"/>
            <w:tcBorders>
              <w:left w:val="single" w:color="B52059" w:sz="4" w:space="0"/>
            </w:tcBorders>
            <w:shd w:val="clear" w:color="auto" w:fill="auto"/>
            <w:vAlign w:val="center"/>
          </w:tcPr>
          <w:p w:rsidRPr="00097855" w:rsidR="00097855" w:rsidP="00097855" w:rsidRDefault="00097855" w14:paraId="205D9FFF" w14:textId="77777777">
            <w:pPr>
              <w:pStyle w:val="Subheader"/>
            </w:pPr>
            <w:r w:rsidRPr="00097855">
              <w:rPr>
                <w:rStyle w:val="BoldredChar"/>
                <w:rFonts w:ascii="Avenir Black" w:hAnsi="Avenir Black"/>
                <w:b/>
                <w:bCs w:val="0"/>
                <w:noProof w:val="0"/>
                <w:color w:val="3C3C3B" w:themeColor="text1"/>
                <w:sz w:val="24"/>
                <w:lang w:eastAsia="en-GB"/>
              </w:rPr>
              <w:t>Do</w:t>
            </w:r>
          </w:p>
        </w:tc>
      </w:tr>
      <w:tr w:rsidRPr="00B27235" w:rsidR="00097855" w:rsidTr="00097855" w14:paraId="358D4BCA" w14:textId="77777777">
        <w:trPr>
          <w:trHeight w:val="109"/>
        </w:trPr>
        <w:tc>
          <w:tcPr>
            <w:tcW w:w="3387" w:type="dxa"/>
            <w:tcBorders>
              <w:left w:val="single" w:color="B52059" w:sz="4" w:space="0"/>
              <w:right w:val="single" w:color="B52059" w:sz="4" w:space="0"/>
            </w:tcBorders>
            <w:tcMar>
              <w:top w:w="113" w:type="dxa"/>
              <w:bottom w:w="113" w:type="dxa"/>
            </w:tcMar>
          </w:tcPr>
          <w:p w:rsidRPr="00097855" w:rsidR="00097855" w:rsidP="00097855" w:rsidRDefault="00097855" w14:paraId="37F3F7E2" w14:textId="77777777">
            <w:pPr>
              <w:pStyle w:val="Bulletpoints"/>
              <w:rPr>
                <w:szCs w:val="24"/>
              </w:rPr>
            </w:pPr>
            <w:r w:rsidRPr="00097855">
              <w:rPr>
                <w:szCs w:val="24"/>
              </w:rPr>
              <w:t xml:space="preserve">Inspire </w:t>
            </w:r>
          </w:p>
          <w:p w:rsidRPr="00097855" w:rsidR="00097855" w:rsidP="00097855" w:rsidRDefault="00097855" w14:paraId="25797304" w14:textId="77777777">
            <w:pPr>
              <w:pStyle w:val="Bulletpoints"/>
              <w:rPr>
                <w:szCs w:val="24"/>
              </w:rPr>
            </w:pPr>
            <w:r w:rsidRPr="00097855">
              <w:rPr>
                <w:szCs w:val="24"/>
              </w:rPr>
              <w:t>Understand</w:t>
            </w:r>
          </w:p>
          <w:p w:rsidRPr="00097855" w:rsidR="00097855" w:rsidP="00097855" w:rsidRDefault="00097855" w14:paraId="3F3E3918" w14:textId="77777777">
            <w:pPr>
              <w:pStyle w:val="Bulletpoints"/>
              <w:rPr>
                <w:szCs w:val="24"/>
              </w:rPr>
            </w:pPr>
            <w:r w:rsidRPr="00097855">
              <w:rPr>
                <w:szCs w:val="24"/>
              </w:rPr>
              <w:t>Communicate</w:t>
            </w:r>
          </w:p>
        </w:tc>
        <w:tc>
          <w:tcPr>
            <w:tcW w:w="3388" w:type="dxa"/>
            <w:tcBorders>
              <w:left w:val="single" w:color="B52059" w:sz="4" w:space="0"/>
              <w:right w:val="single" w:color="B52059" w:sz="4" w:space="0"/>
            </w:tcBorders>
            <w:tcMar>
              <w:top w:w="113" w:type="dxa"/>
              <w:bottom w:w="113" w:type="dxa"/>
            </w:tcMar>
          </w:tcPr>
          <w:p w:rsidRPr="00097855" w:rsidR="00097855" w:rsidP="00097855" w:rsidRDefault="00097855" w14:paraId="512122FD" w14:textId="77777777">
            <w:pPr>
              <w:pStyle w:val="Bulletpoints"/>
              <w:rPr>
                <w:szCs w:val="24"/>
                <w:lang w:eastAsia="en-GB"/>
              </w:rPr>
            </w:pPr>
            <w:r w:rsidRPr="00097855">
              <w:rPr>
                <w:szCs w:val="24"/>
                <w:lang w:eastAsia="en-GB"/>
              </w:rPr>
              <w:t>Challenge</w:t>
            </w:r>
          </w:p>
          <w:p w:rsidRPr="00097855" w:rsidR="00097855" w:rsidP="00097855" w:rsidRDefault="00097855" w14:paraId="7F481282" w14:textId="77777777">
            <w:pPr>
              <w:pStyle w:val="Bulletpoints"/>
              <w:rPr>
                <w:szCs w:val="24"/>
                <w:lang w:eastAsia="en-GB"/>
              </w:rPr>
            </w:pPr>
            <w:r w:rsidRPr="00097855">
              <w:rPr>
                <w:szCs w:val="24"/>
                <w:lang w:eastAsia="en-GB"/>
              </w:rPr>
              <w:t>Improve</w:t>
            </w:r>
          </w:p>
          <w:p w:rsidRPr="00B27235" w:rsidR="00097855" w:rsidP="00097855" w:rsidRDefault="00097855" w14:paraId="0AFAF3D3" w14:textId="77777777">
            <w:pPr>
              <w:pStyle w:val="Bulletpoints"/>
            </w:pPr>
            <w:r w:rsidRPr="00097855">
              <w:rPr>
                <w:szCs w:val="24"/>
                <w:lang w:eastAsia="en-GB"/>
              </w:rPr>
              <w:t>Learn</w:t>
            </w:r>
          </w:p>
        </w:tc>
        <w:tc>
          <w:tcPr>
            <w:tcW w:w="3388" w:type="dxa"/>
            <w:tcBorders>
              <w:left w:val="single" w:color="B52059" w:sz="4" w:space="0"/>
            </w:tcBorders>
            <w:tcMar>
              <w:top w:w="113" w:type="dxa"/>
              <w:bottom w:w="113" w:type="dxa"/>
            </w:tcMar>
          </w:tcPr>
          <w:p w:rsidRPr="00097855" w:rsidR="00097855" w:rsidP="00097855" w:rsidRDefault="00097855" w14:paraId="58689D06" w14:textId="77777777">
            <w:pPr>
              <w:pStyle w:val="Bulletpoints"/>
              <w:rPr>
                <w:szCs w:val="24"/>
              </w:rPr>
            </w:pPr>
            <w:r w:rsidRPr="00097855">
              <w:rPr>
                <w:szCs w:val="24"/>
              </w:rPr>
              <w:t>Accountability</w:t>
            </w:r>
          </w:p>
          <w:p w:rsidRPr="00097855" w:rsidR="00097855" w:rsidP="00097855" w:rsidRDefault="00097855" w14:paraId="405CD1EF" w14:textId="77777777">
            <w:pPr>
              <w:pStyle w:val="Bulletpoints"/>
              <w:rPr>
                <w:szCs w:val="24"/>
              </w:rPr>
            </w:pPr>
            <w:r w:rsidRPr="00097855">
              <w:rPr>
                <w:szCs w:val="24"/>
              </w:rPr>
              <w:t>Involve</w:t>
            </w:r>
          </w:p>
          <w:p w:rsidRPr="00B27235" w:rsidR="00097855" w:rsidP="00097855" w:rsidRDefault="00097855" w14:paraId="43EEA719" w14:textId="77777777">
            <w:pPr>
              <w:pStyle w:val="Bulletpoints"/>
              <w:rPr>
                <w:lang w:eastAsia="en-GB"/>
              </w:rPr>
            </w:pPr>
            <w:r w:rsidRPr="00097855">
              <w:rPr>
                <w:szCs w:val="24"/>
              </w:rPr>
              <w:t>Resilience</w:t>
            </w:r>
          </w:p>
        </w:tc>
      </w:tr>
    </w:tbl>
    <w:p w:rsidR="0057282E" w:rsidP="00203DFA" w:rsidRDefault="00203DFA" w14:paraId="08A158D5" w14:textId="77777777">
      <w:pPr>
        <w:pStyle w:val="Heading2"/>
      </w:pPr>
      <w:r w:rsidRPr="00B27235">
        <w:lastRenderedPageBreak/>
        <w:t>Confidentiality and Information Security</w:t>
      </w:r>
    </w:p>
    <w:p w:rsidRPr="00B27235" w:rsidR="004B6680" w:rsidP="00F20D0B" w:rsidRDefault="004B6680" w14:paraId="30D98BB1" w14:textId="77777777">
      <w:r w:rsidRPr="00B27235">
        <w:t>As our employee you will be required to uphold the confidentiality of all records held by the company, whether patients/service records or corporate information. This duty lasts indefinitely and will continue after you leave the company’s employment.</w:t>
      </w:r>
    </w:p>
    <w:p w:rsidR="00807B6F" w:rsidP="00F20D0B" w:rsidRDefault="00893653" w14:paraId="24D0D481" w14:textId="7EDAD335">
      <w:r w:rsidRPr="00B27235">
        <w:t xml:space="preserve">All information which identifies living individuals in whatever form (paper/pictures, electronic data/images or voice) is covered by the </w:t>
      </w:r>
      <w:r w:rsidR="00CA4AA4">
        <w:t>2018</w:t>
      </w:r>
      <w:r w:rsidRPr="00B27235" w:rsidR="00CA4AA4">
        <w:t xml:space="preserve"> </w:t>
      </w:r>
      <w:r w:rsidRPr="00B27235">
        <w:t xml:space="preserve">Data Protection Act and should be managed in accordance with this legislation. This and all other information must be held in line with NHS national standards including the </w:t>
      </w:r>
      <w:hyperlink w:history="1" r:id="rId10">
        <w:r w:rsidRPr="00B27235">
          <w:rPr>
            <w:rStyle w:val="Hyperlink"/>
            <w:color w:val="3C3C3B" w:themeColor="text1"/>
          </w:rPr>
          <w:t> Records Management:  NHS Code of Practice</w:t>
        </w:r>
      </w:hyperlink>
      <w:r w:rsidRPr="00B27235">
        <w:t xml:space="preserve"> , </w:t>
      </w:r>
      <w:hyperlink w:history="1" r:id="rId11">
        <w:r w:rsidRPr="00B27235">
          <w:rPr>
            <w:rStyle w:val="Hyperlink"/>
            <w:color w:val="3C3C3B" w:themeColor="text1"/>
          </w:rPr>
          <w:t>NHS Constitution</w:t>
        </w:r>
      </w:hyperlink>
      <w:r w:rsidRPr="00B27235">
        <w:t xml:space="preserve"> and </w:t>
      </w:r>
      <w:hyperlink w:history="1" r:id="rId12">
        <w:r w:rsidRPr="00B27235">
          <w:rPr>
            <w:rStyle w:val="Hyperlink"/>
            <w:color w:val="3C3C3B" w:themeColor="text1"/>
          </w:rPr>
          <w:t>HSCIC Code of Practice on Confidential Information</w:t>
        </w:r>
      </w:hyperlink>
      <w:r w:rsidRPr="00B27235">
        <w:t xml:space="preserve"> and should only be accessed or disclosed lawfully. Monitoring of compliance</w:t>
      </w:r>
      <w:r w:rsidR="00F20D0B">
        <w:t xml:space="preserve"> </w:t>
      </w:r>
      <w:r w:rsidRPr="00B27235" w:rsidR="00F20D0B">
        <w:t>will be undertaken by the Company. Failure to adhere to Information Governance policies and procedures may result in disciplinary action and, where applicable, criminal prosecution.</w:t>
      </w:r>
    </w:p>
    <w:p w:rsidR="009D7013" w:rsidP="00F20D0B" w:rsidRDefault="009D7013" w14:paraId="7A750C1C" w14:textId="77777777"/>
    <w:p w:rsidR="009D7013" w:rsidP="00EE7A7C" w:rsidRDefault="009D7013" w14:paraId="775E97AA" w14:textId="77777777">
      <w:pPr>
        <w:pStyle w:val="Heading2"/>
      </w:pPr>
      <w:r>
        <w:t>Information governance</w:t>
      </w:r>
      <w:r w:rsidR="00EE7A7C">
        <w:t xml:space="preserve"> responsibilit</w:t>
      </w:r>
      <w:r w:rsidR="000067B2">
        <w:t>ies</w:t>
      </w:r>
    </w:p>
    <w:p w:rsidR="003A1AF9" w:rsidP="00230065" w:rsidRDefault="000067B2" w14:paraId="02ED3A97" w14:textId="77777777">
      <w:r>
        <w:t xml:space="preserve">You </w:t>
      </w:r>
      <w:r w:rsidRPr="00B27235">
        <w:t>are responsible for the following key aspects of Information Governance (not an exhaustive list):</w:t>
      </w:r>
    </w:p>
    <w:p w:rsidRPr="003F2700" w:rsidR="003F2700" w:rsidP="003F2700" w:rsidRDefault="003F2700" w14:paraId="61ED60A3" w14:textId="77777777">
      <w:pPr>
        <w:pStyle w:val="Bulletpoints"/>
      </w:pPr>
      <w:r w:rsidRPr="003F2700">
        <w:t>Completion of annual information governance training</w:t>
      </w:r>
    </w:p>
    <w:p w:rsidRPr="003F2700" w:rsidR="003F2700" w:rsidP="003F2700" w:rsidRDefault="003F2700" w14:paraId="6AA12661" w14:textId="77777777">
      <w:pPr>
        <w:pStyle w:val="Bulletpoints"/>
      </w:pPr>
      <w:r w:rsidRPr="003F2700">
        <w:t xml:space="preserve">Reading applicable policies and procedures </w:t>
      </w:r>
    </w:p>
    <w:p w:rsidRPr="003F2700" w:rsidR="003F2700" w:rsidP="003F2700" w:rsidRDefault="003F2700" w14:paraId="434A4DED" w14:textId="77777777">
      <w:pPr>
        <w:pStyle w:val="Bulletpoints"/>
      </w:pPr>
      <w:r w:rsidRPr="003F2700">
        <w:t>Understanding key responsibilities outlined in the Information Governance acceptable usage policies and procedures including NHS mandated encryption requirements</w:t>
      </w:r>
    </w:p>
    <w:p w:rsidRPr="003F2700" w:rsidR="003F2700" w:rsidP="003F2700" w:rsidRDefault="003F2700" w14:paraId="149C4C26" w14:textId="77777777">
      <w:pPr>
        <w:pStyle w:val="Bulletpoints"/>
      </w:pPr>
      <w:r w:rsidRPr="003F2700">
        <w:t xml:space="preserve">Ensuring the security and confidentiality of all records and personal information assets </w:t>
      </w:r>
    </w:p>
    <w:p w:rsidRPr="003F2700" w:rsidR="003F2700" w:rsidP="003F2700" w:rsidRDefault="003F2700" w14:paraId="4B22197B" w14:textId="77777777">
      <w:pPr>
        <w:pStyle w:val="Bulletpoints"/>
      </w:pPr>
      <w:r w:rsidRPr="003F2700">
        <w:t xml:space="preserve">Maintaining timely and accurate record keeping and where appropriate, in accordance with professional guidelines </w:t>
      </w:r>
    </w:p>
    <w:p w:rsidRPr="003F2700" w:rsidR="003F2700" w:rsidP="003F2700" w:rsidRDefault="003F2700" w14:paraId="76386F0E" w14:textId="77777777">
      <w:pPr>
        <w:pStyle w:val="Bulletpoints"/>
      </w:pPr>
      <w:r w:rsidRPr="003F2700">
        <w:t>Only using email accounts authorised by us. These should be used in accordance with the Sending and Transferring Information Securely Procedures and Acceptable Use Policies.</w:t>
      </w:r>
    </w:p>
    <w:p w:rsidRPr="003F2700" w:rsidR="003F2700" w:rsidP="003F2700" w:rsidRDefault="003F2700" w14:paraId="6E095116" w14:textId="77777777">
      <w:pPr>
        <w:pStyle w:val="Bulletpoints"/>
      </w:pPr>
      <w:r w:rsidRPr="003F2700">
        <w:t>Reporting information governance incidents and near misses on CIRIS or to the appropriate person e</w:t>
      </w:r>
      <w:r>
        <w:t>.</w:t>
      </w:r>
      <w:r w:rsidRPr="003F2700">
        <w:t>g</w:t>
      </w:r>
      <w:r>
        <w:t>.</w:t>
      </w:r>
      <w:r w:rsidRPr="003F2700">
        <w:t xml:space="preserve"> line manager, Head of Information Governance, Information Security Lead</w:t>
      </w:r>
    </w:p>
    <w:p w:rsidRPr="003F2700" w:rsidR="003F2700" w:rsidP="003F2700" w:rsidRDefault="003F2700" w14:paraId="7678B37F" w14:textId="77777777">
      <w:pPr>
        <w:pStyle w:val="Bulletpoints"/>
      </w:pPr>
      <w:r w:rsidRPr="003F2700">
        <w:t xml:space="preserve">Adherence to the clear desk/screen policy </w:t>
      </w:r>
    </w:p>
    <w:p w:rsidRPr="003F2700" w:rsidR="004F7DE8" w:rsidP="003F2700" w:rsidRDefault="003F2700" w14:paraId="0F8B0EBE" w14:textId="77777777">
      <w:pPr>
        <w:pStyle w:val="Bulletpoints"/>
      </w:pPr>
      <w:r w:rsidRPr="003F2700">
        <w:t>Only using approved equipment for conducting business</w:t>
      </w:r>
    </w:p>
    <w:p w:rsidR="003F2700" w:rsidP="003F2700" w:rsidRDefault="003F2700" w14:paraId="64C14F63" w14:textId="77777777">
      <w:pPr>
        <w:pStyle w:val="Bulletpoints"/>
        <w:numPr>
          <w:ilvl w:val="0"/>
          <w:numId w:val="0"/>
        </w:numPr>
        <w:ind w:left="284"/>
      </w:pPr>
    </w:p>
    <w:p w:rsidR="004F7DE8" w:rsidP="004F7DE8" w:rsidRDefault="00B74F18" w14:paraId="670F63ED" w14:textId="77777777">
      <w:pPr>
        <w:pStyle w:val="Heading2"/>
      </w:pPr>
      <w:r>
        <w:t>Governance</w:t>
      </w:r>
    </w:p>
    <w:p w:rsidR="004F7DE8" w:rsidP="00B74F18" w:rsidRDefault="00B74F18" w14:paraId="54796891" w14:textId="77777777">
      <w:r w:rsidRPr="00B74F18">
        <w:t xml:space="preserve">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w:t>
      </w:r>
      <w:r w:rsidRPr="00B74F18">
        <w:lastRenderedPageBreak/>
        <w:t>that clinical governance places a duty on all staff to ensure that the level of care services they deliver to patients is safe and high quality, and that they follow/comply with our policies and procedures.</w:t>
      </w:r>
    </w:p>
    <w:p w:rsidR="001E50B3" w:rsidP="00B74F18" w:rsidRDefault="001E50B3" w14:paraId="50AD6AFA" w14:textId="77777777"/>
    <w:p w:rsidR="001E50B3" w:rsidP="001E50B3" w:rsidRDefault="00D26976" w14:paraId="27EDCCAB" w14:textId="77777777">
      <w:pPr>
        <w:pStyle w:val="Heading2"/>
      </w:pPr>
      <w:r>
        <w:t>Registered Health Professional</w:t>
      </w:r>
    </w:p>
    <w:p w:rsidR="001E50B3" w:rsidP="00B74F18" w:rsidRDefault="001E50B3" w14:paraId="68D17969" w14:textId="77777777">
      <w:r w:rsidRPr="001E50B3">
        <w:t xml:space="preserve">All staff who are a member of a </w:t>
      </w:r>
      <w:r w:rsidRPr="003F2700">
        <w:t>professional body must comply with standards of professional practice/conduct. It is the post holder’s responsibility</w:t>
      </w:r>
      <w:r w:rsidRPr="001E50B3">
        <w:t xml:space="preserve"> to ensure they are both familiar with and adhere to these requirements.</w:t>
      </w:r>
    </w:p>
    <w:p w:rsidR="00992BB8" w:rsidP="00B74F18" w:rsidRDefault="00992BB8" w14:paraId="472BA150" w14:textId="77777777"/>
    <w:p w:rsidR="00992BB8" w:rsidP="00281375" w:rsidRDefault="00B171A1" w14:paraId="6FD850AD" w14:textId="77777777">
      <w:pPr>
        <w:pStyle w:val="Heading2"/>
      </w:pPr>
      <w:r>
        <w:t>Risk Management/Health &amp; Safety</w:t>
      </w:r>
    </w:p>
    <w:p w:rsidRPr="00B27235" w:rsidR="00281375" w:rsidP="00281375" w:rsidRDefault="00281375" w14:paraId="589BFC26" w14:textId="77777777">
      <w:r w:rsidRPr="00B27235">
        <w:t>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w:t>
      </w:r>
    </w:p>
    <w:p w:rsidR="00281375" w:rsidP="00281375" w:rsidRDefault="00281375" w14:paraId="73252F05" w14:textId="77777777">
      <w:r w:rsidRPr="00B27235">
        <w:t xml:space="preserve">Employees must be aware of the responsibilities placed on them by the Health &amp; Safety at Work Act (1974) to ensure that the agreed safety procedures are carried out to maintain a safe environment for other employees, patients and visitors. It is essential to </w:t>
      </w:r>
      <w:proofErr w:type="gramStart"/>
      <w:r w:rsidRPr="00B27235">
        <w:t>observe strict fire and security precautions at all times</w:t>
      </w:r>
      <w:proofErr w:type="gramEnd"/>
      <w:r w:rsidRPr="00B27235">
        <w:t>.</w:t>
      </w:r>
    </w:p>
    <w:p w:rsidR="00C27EE7" w:rsidP="00C27EE7" w:rsidRDefault="00C27EE7" w14:paraId="7489BE43" w14:textId="77777777">
      <w:r w:rsidRPr="00B27235">
        <w:t>All staff must report accidents, incidents and near misses so that the company can learn from them and improve safety.</w:t>
      </w:r>
    </w:p>
    <w:p w:rsidR="000E43C3" w:rsidP="00C27EE7" w:rsidRDefault="000E43C3" w14:paraId="6354FC76" w14:textId="77777777"/>
    <w:p w:rsidR="000E43C3" w:rsidP="003B5E57" w:rsidRDefault="000E43C3" w14:paraId="4E6618E7" w14:textId="77777777">
      <w:pPr>
        <w:pStyle w:val="Heading2"/>
      </w:pPr>
      <w:r>
        <w:t xml:space="preserve">Safeguarding </w:t>
      </w:r>
      <w:r w:rsidR="00651C90">
        <w:t xml:space="preserve">Children and </w:t>
      </w:r>
      <w:r w:rsidR="005922D5">
        <w:t>V</w:t>
      </w:r>
      <w:r w:rsidR="00C125B5">
        <w:t>ulnerable</w:t>
      </w:r>
      <w:r w:rsidR="00651C90">
        <w:t xml:space="preserve"> </w:t>
      </w:r>
      <w:r w:rsidR="005922D5">
        <w:t>A</w:t>
      </w:r>
      <w:r w:rsidR="00651C90">
        <w:t>dults</w:t>
      </w:r>
      <w:r w:rsidR="003B5E57">
        <w:t xml:space="preserve"> </w:t>
      </w:r>
      <w:r w:rsidR="005922D5">
        <w:t>R</w:t>
      </w:r>
      <w:r w:rsidR="003B5E57">
        <w:t>esponsibility</w:t>
      </w:r>
    </w:p>
    <w:p w:rsidR="003B5E57" w:rsidP="00C27EE7" w:rsidRDefault="003B5E57" w14:paraId="3DD62E2F" w14:textId="77777777">
      <w:r w:rsidRPr="00B27235">
        <w:t>We are committed to safeguarding and promoting the welfare of children and adults at risk of harm and expects all employees to share this commitment. </w:t>
      </w:r>
    </w:p>
    <w:p w:rsidR="00373569" w:rsidP="00C27EE7" w:rsidRDefault="00373569" w14:paraId="5CB699DD" w14:textId="77777777"/>
    <w:p w:rsidR="00373569" w:rsidP="00D736E0" w:rsidRDefault="00373569" w14:paraId="6439967D" w14:textId="77777777">
      <w:pPr>
        <w:pStyle w:val="Heading2"/>
      </w:pPr>
      <w:r>
        <w:t>Medicines</w:t>
      </w:r>
      <w:r w:rsidR="007F4AB2">
        <w:t xml:space="preserve"> Management Responsibility</w:t>
      </w:r>
    </w:p>
    <w:p w:rsidRPr="001E5B60" w:rsidR="001E5B60" w:rsidP="00D736E0" w:rsidRDefault="001E5B60" w14:paraId="104F2622" w14:textId="77777777">
      <w:pPr>
        <w:pStyle w:val="Subheader"/>
      </w:pPr>
      <w:r w:rsidRPr="001E5B60">
        <w:t>Nursing or registered healthcare professionals</w:t>
      </w:r>
    </w:p>
    <w:p w:rsidRPr="001E5B60" w:rsidR="001E5B60" w:rsidP="001E5B60" w:rsidRDefault="001E5B60" w14:paraId="4776AF55" w14:textId="77777777">
      <w:r w:rsidRPr="001E5B60">
        <w:t xml:space="preserve">Undertake all aspects of medicines management related activities in accordance </w:t>
      </w:r>
      <w:proofErr w:type="gramStart"/>
      <w:r w:rsidRPr="001E5B60">
        <w:t>within</w:t>
      </w:r>
      <w:proofErr w:type="gramEnd"/>
      <w:r w:rsidRPr="001E5B60">
        <w:t xml:space="preserve"> the company’s medicines policies to ensure the safe, legal and appropriate use of medicines. </w:t>
      </w:r>
    </w:p>
    <w:p w:rsidRPr="00D736E0" w:rsidR="00D736E0" w:rsidP="00D736E0" w:rsidRDefault="00D736E0" w14:paraId="2F312693" w14:textId="77777777">
      <w:pPr>
        <w:pStyle w:val="Subheader"/>
      </w:pPr>
      <w:r w:rsidRPr="00D736E0">
        <w:t>Skilled non-registered staff</w:t>
      </w:r>
    </w:p>
    <w:p w:rsidR="00B50CC5" w:rsidP="00D736E0" w:rsidRDefault="00D736E0" w14:paraId="0BA18EF3" w14:textId="77777777">
      <w:r w:rsidRPr="00D736E0">
        <w:t>Undertake all aspects of medicines management related activities in accordance with the company’s medicines policy where appropriate training has been given and competencies have been achieved</w:t>
      </w:r>
      <w:r w:rsidR="001241C0">
        <w:t>.</w:t>
      </w:r>
    </w:p>
    <w:p w:rsidR="001241C0" w:rsidP="00D736E0" w:rsidRDefault="001241C0" w14:paraId="4FF5C6EF" w14:textId="77777777"/>
    <w:p w:rsidR="001241C0" w:rsidP="00E17443" w:rsidRDefault="001241C0" w14:paraId="22DDA3AE" w14:textId="77777777">
      <w:pPr>
        <w:pStyle w:val="Heading2"/>
      </w:pPr>
      <w:r>
        <w:lastRenderedPageBreak/>
        <w:t>Policies and Procedures</w:t>
      </w:r>
    </w:p>
    <w:p w:rsidR="00E17443" w:rsidP="00D736E0" w:rsidRDefault="00E17443" w14:paraId="2BDD106C" w14:textId="77777777">
      <w:r w:rsidRPr="00E17443">
        <w:t>All colleagues must comply with the Company Policies and Procedures which can be found on the company intranet.</w:t>
      </w:r>
    </w:p>
    <w:p w:rsidR="000479E1" w:rsidP="00D736E0" w:rsidRDefault="000479E1" w14:paraId="5ACBBA47" w14:textId="77777777"/>
    <w:p w:rsidR="000479E1" w:rsidP="000479E1" w:rsidRDefault="000479E1" w14:paraId="54B614BA" w14:textId="77777777">
      <w:pPr>
        <w:pStyle w:val="Heading2"/>
      </w:pPr>
      <w:r>
        <w:t>General</w:t>
      </w:r>
    </w:p>
    <w:p w:rsidRPr="000479E1" w:rsidR="000479E1" w:rsidP="000479E1" w:rsidRDefault="000479E1" w14:paraId="684602BA" w14:textId="77777777">
      <w:r w:rsidRPr="000479E1">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rsidRPr="000479E1" w:rsidR="000479E1" w:rsidP="000479E1" w:rsidRDefault="000479E1" w14:paraId="60E38DA2" w14:textId="77777777">
      <w:r w:rsidRPr="000479E1">
        <w:t>We recruit competent staff that we support in maintaining and extending their skills in accordance with the needs of the people we serve. We will recognise the commitment from our staff to meeting the needs of our patients.</w:t>
      </w:r>
    </w:p>
    <w:p w:rsidR="000479E1" w:rsidP="000479E1" w:rsidRDefault="000479E1" w14:paraId="14BD678E" w14:textId="77777777">
      <w:r w:rsidRPr="000479E1">
        <w:t xml:space="preserve">The company recognises a “non-smoking” policy. Employees </w:t>
      </w:r>
      <w:proofErr w:type="gramStart"/>
      <w:r w:rsidRPr="000479E1">
        <w:t>are not able to</w:t>
      </w:r>
      <w:proofErr w:type="gramEnd"/>
      <w:r w:rsidRPr="000479E1">
        <w:t xml:space="preserve"> smoke anywhere within the premises or when outside on official business.</w:t>
      </w:r>
    </w:p>
    <w:p w:rsidR="000116CF" w:rsidP="000479E1" w:rsidRDefault="000116CF" w14:paraId="413A750C" w14:textId="77777777"/>
    <w:p w:rsidR="000116CF" w:rsidP="000116CF" w:rsidRDefault="000116CF" w14:paraId="7AA92B9E" w14:textId="77777777">
      <w:pPr>
        <w:pStyle w:val="Heading2"/>
      </w:pPr>
      <w:r>
        <w:t>Equal Opportunities</w:t>
      </w:r>
    </w:p>
    <w:p w:rsidR="000116CF" w:rsidP="000479E1" w:rsidRDefault="000116CF" w14:paraId="46FB3992" w14:textId="77777777">
      <w:r w:rsidRPr="000116CF">
        <w:t xml:space="preserve">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w:t>
      </w:r>
      <w:proofErr w:type="gramStart"/>
      <w:r w:rsidRPr="000116CF">
        <w:t>policy</w:t>
      </w:r>
      <w:proofErr w:type="gramEnd"/>
      <w:r w:rsidRPr="000116CF">
        <w:t xml:space="preserve"> and it is the responsibility of each employee to contribute to its success.</w:t>
      </w:r>
    </w:p>
    <w:p w:rsidR="00701453" w:rsidP="000479E1" w:rsidRDefault="00701453" w14:paraId="2EDC628B" w14:textId="77777777"/>
    <w:p w:rsidR="00701453" w:rsidP="00205629" w:rsidRDefault="00701453" w14:paraId="57BD336E" w14:textId="77777777">
      <w:pPr>
        <w:pStyle w:val="Heading2"/>
      </w:pPr>
      <w:r>
        <w:t>Flexibility</w:t>
      </w:r>
      <w:r w:rsidR="00205629">
        <w:t xml:space="preserve"> Statement</w:t>
      </w:r>
    </w:p>
    <w:p w:rsidR="00701453" w:rsidP="000479E1" w:rsidRDefault="00701453" w14:paraId="106AE100" w14:textId="77777777">
      <w:r w:rsidRPr="00701453">
        <w:t>This job description is not exhaustive and may change as the post develops or changes to align with service needs. Any such changes will be discussed directly between the post holder and their line manager.</w:t>
      </w:r>
    </w:p>
    <w:p w:rsidR="00B62F46" w:rsidP="000479E1" w:rsidRDefault="00B62F46" w14:paraId="6F466EE6" w14:textId="77777777"/>
    <w:p w:rsidR="003F2700" w:rsidRDefault="003F2700" w14:paraId="7C196CB4" w14:textId="77777777">
      <w:pPr>
        <w:spacing w:after="0" w:line="240" w:lineRule="auto"/>
        <w:rPr>
          <w:rFonts w:ascii="Avenir Black" w:hAnsi="Avenir Black" w:eastAsia="Times New Roman"/>
          <w:color w:val="B52159"/>
          <w:sz w:val="28"/>
          <w:szCs w:val="26"/>
        </w:rPr>
      </w:pPr>
      <w:r>
        <w:br w:type="page"/>
      </w:r>
    </w:p>
    <w:p w:rsidR="00B62F46" w:rsidP="00356DB4" w:rsidRDefault="00B62F46" w14:paraId="766C3F08" w14:textId="77777777">
      <w:pPr>
        <w:pStyle w:val="Heading2"/>
      </w:pPr>
      <w:r>
        <w:lastRenderedPageBreak/>
        <w:t>Personal</w:t>
      </w:r>
      <w:r w:rsidR="00356DB4">
        <w:t xml:space="preserve"> Specification</w:t>
      </w:r>
    </w:p>
    <w:p w:rsidRPr="002766C2" w:rsidR="002766C2" w:rsidP="002766C2" w:rsidRDefault="002766C2" w14:paraId="1E115634" w14:textId="77777777">
      <w:pPr>
        <w:rPr>
          <w:b/>
          <w:bCs/>
        </w:rPr>
      </w:pPr>
      <w:r w:rsidRPr="002766C2">
        <w:rPr>
          <w:b/>
          <w:bCs/>
        </w:rPr>
        <w:t>Qualifications</w:t>
      </w:r>
    </w:p>
    <w:p w:rsidRPr="002766C2" w:rsidR="002766C2" w:rsidP="002766C2" w:rsidRDefault="002766C2" w14:paraId="1A24C74F" w14:textId="77777777">
      <w:pPr>
        <w:rPr>
          <w:b/>
          <w:bCs/>
        </w:rPr>
      </w:pPr>
      <w:r w:rsidRPr="002766C2">
        <w:rPr>
          <w:b/>
          <w:bCs/>
        </w:rPr>
        <w:t>Essential</w:t>
      </w:r>
    </w:p>
    <w:p w:rsidR="002766C2" w:rsidP="002766C2" w:rsidRDefault="002766C2" w14:paraId="21902DCD" w14:textId="0FFEE0F1">
      <w:r>
        <w:t>We are looking for positive and approachable people who can utilise their Level 2 or Dispenser qualification to enrich people’s lives. An adaptable and flexible mentality will be key, as well as a desire to embed newly acquired knowledge and skills. To be successful in this role you must possess excellent relationship building skills, have an approachable and ambitious personality, as well as the ability to motivate and nurture those around you.</w:t>
      </w:r>
    </w:p>
    <w:p w:rsidRPr="002766C2" w:rsidR="002766C2" w:rsidP="002766C2" w:rsidRDefault="002766C2" w14:paraId="74F2665C" w14:textId="77777777">
      <w:pPr>
        <w:rPr>
          <w:b/>
          <w:bCs/>
        </w:rPr>
      </w:pPr>
      <w:r w:rsidRPr="002766C2">
        <w:rPr>
          <w:b/>
          <w:bCs/>
        </w:rPr>
        <w:t>Disclosure and Barring Service Check</w:t>
      </w:r>
    </w:p>
    <w:p w:rsidR="00D96EFB" w:rsidP="002766C2" w:rsidRDefault="002766C2" w14:paraId="73FD1936" w14:textId="124DCB57">
      <w:r>
        <w:t>This post is subject to the Rehabilitation of Offenders Act (Exceptions Order) 1975 and as such it will be necessary for a submission for Disclosure to be made to the Disclosure and Barring Service (formerly known as CRB) to check for any previous criminal convictions.</w:t>
      </w:r>
    </w:p>
    <w:p w:rsidRPr="00B27235" w:rsidR="00D96EFB" w:rsidP="00D96EFB" w:rsidRDefault="00D96EFB" w14:paraId="4FBD1E48" w14:textId="77777777">
      <w:pPr>
        <w:pStyle w:val="Body"/>
      </w:pPr>
    </w:p>
    <w:p w:rsidRPr="00B27235" w:rsidR="00D96EFB" w:rsidP="00B84F78" w:rsidRDefault="00D96EFB" w14:paraId="253F9F21" w14:textId="77777777"/>
    <w:tbl>
      <w:tblPr>
        <w:tblpPr w:leftFromText="181" w:rightFromText="181" w:vertAnchor="page" w:horzAnchor="margin" w:tblpY="13213"/>
        <w:tblOverlap w:val="never"/>
        <w:tblW w:w="10173"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57" w:type="dxa"/>
          <w:left w:w="0" w:type="dxa"/>
          <w:bottom w:w="113" w:type="dxa"/>
          <w:right w:w="0" w:type="dxa"/>
        </w:tblCellMar>
        <w:tblLook w:val="01E0" w:firstRow="1" w:lastRow="1" w:firstColumn="1" w:lastColumn="1" w:noHBand="0" w:noVBand="0"/>
      </w:tblPr>
      <w:tblGrid>
        <w:gridCol w:w="10173"/>
      </w:tblGrid>
      <w:tr w:rsidRPr="00B27235" w:rsidR="00D96EFB" w:rsidTr="00D96EFB" w14:paraId="676ACE41" w14:textId="77777777">
        <w:trPr>
          <w:trHeight w:val="510"/>
        </w:trPr>
        <w:tc>
          <w:tcPr>
            <w:tcW w:w="10173" w:type="dxa"/>
            <w:tcBorders>
              <w:top w:val="nil"/>
              <w:left w:val="nil"/>
              <w:bottom w:val="single" w:color="B52059" w:sz="4" w:space="0"/>
              <w:right w:val="nil"/>
            </w:tcBorders>
            <w:shd w:val="clear" w:color="auto" w:fill="auto"/>
          </w:tcPr>
          <w:p w:rsidRPr="00B27235" w:rsidR="00D96EFB" w:rsidP="00D96EFB" w:rsidRDefault="00D96EFB" w14:paraId="14C868D7" w14:textId="77777777">
            <w:pPr>
              <w:pStyle w:val="Subheader"/>
            </w:pPr>
            <w:r w:rsidRPr="00B27235">
              <w:t>Employee signature</w:t>
            </w:r>
          </w:p>
        </w:tc>
      </w:tr>
      <w:tr w:rsidRPr="00B27235" w:rsidR="00D96EFB" w:rsidTr="00D96EFB" w14:paraId="0E46CEF1" w14:textId="77777777">
        <w:trPr>
          <w:trHeight w:val="510"/>
        </w:trPr>
        <w:tc>
          <w:tcPr>
            <w:tcW w:w="10173" w:type="dxa"/>
            <w:tcBorders>
              <w:top w:val="single" w:color="B52059" w:sz="4" w:space="0"/>
              <w:left w:val="nil"/>
              <w:bottom w:val="single" w:color="B52059" w:sz="4" w:space="0"/>
              <w:right w:val="nil"/>
            </w:tcBorders>
            <w:shd w:val="clear" w:color="auto" w:fill="auto"/>
            <w:tcMar>
              <w:top w:w="113" w:type="dxa"/>
              <w:bottom w:w="113" w:type="dxa"/>
            </w:tcMar>
          </w:tcPr>
          <w:p w:rsidRPr="00B27235" w:rsidR="00D96EFB" w:rsidP="00D96EFB" w:rsidRDefault="00D96EFB" w14:paraId="07777EC4" w14:textId="77777777">
            <w:pPr>
              <w:pStyle w:val="Subheader"/>
            </w:pPr>
            <w:r w:rsidRPr="00B27235">
              <w:t>Manager signature</w:t>
            </w:r>
          </w:p>
        </w:tc>
      </w:tr>
    </w:tbl>
    <w:p w:rsidRPr="00C32D64" w:rsidR="00B171A1" w:rsidP="00B74F18" w:rsidRDefault="00B171A1" w14:paraId="4D7DADB2" w14:textId="77777777"/>
    <w:sectPr w:rsidRPr="00C32D64" w:rsidR="00B171A1" w:rsidSect="003235AA">
      <w:headerReference w:type="default" r:id="rId13"/>
      <w:footerReference w:type="default" r:id="rId14"/>
      <w:pgSz w:w="11906" w:h="16838" w:orient="portrait"/>
      <w:pgMar w:top="2555" w:right="720" w:bottom="720" w:left="72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B62B4" w:rsidP="000A283D" w:rsidRDefault="00AB62B4" w14:paraId="105BE548" w14:textId="77777777">
      <w:pPr>
        <w:spacing w:after="0" w:line="240" w:lineRule="auto"/>
      </w:pPr>
      <w:r>
        <w:separator/>
      </w:r>
    </w:p>
  </w:endnote>
  <w:endnote w:type="continuationSeparator" w:id="0">
    <w:p w:rsidR="00AB62B4" w:rsidP="000A283D" w:rsidRDefault="00AB62B4" w14:paraId="79AA179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Avenir Black">
    <w:altName w:val="Calibri"/>
    <w:charset w:val="4D"/>
    <w:family w:val="swiss"/>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Medium">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55DAB" w:rsidP="00B55DAB" w:rsidRDefault="00B55DAB" w14:paraId="64CAE1CD" w14:textId="77777777">
    <w:pPr>
      <w:spacing w:after="0"/>
      <w:jc w:val="center"/>
      <w:rPr>
        <w:rFonts w:ascii="Arial" w:hAnsi="Arial" w:cs="Arial"/>
        <w:sz w:val="14"/>
        <w:szCs w:val="14"/>
      </w:rPr>
    </w:pPr>
    <w:r>
      <w:rPr>
        <w:noProof/>
      </w:rPr>
      <w:drawing>
        <wp:anchor distT="0" distB="0" distL="114300" distR="114300" simplePos="0" relativeHeight="251657728" behindDoc="1" locked="0" layoutInCell="1" allowOverlap="1" wp14:anchorId="6A228A7F" wp14:editId="4A28271E">
          <wp:simplePos x="0" y="0"/>
          <wp:positionH relativeFrom="margin">
            <wp:posOffset>1893570</wp:posOffset>
          </wp:positionH>
          <wp:positionV relativeFrom="paragraph">
            <wp:posOffset>114844</wp:posOffset>
          </wp:positionV>
          <wp:extent cx="2589530" cy="447675"/>
          <wp:effectExtent l="0" t="0" r="0" b="0"/>
          <wp:wrapTopAndBottom/>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12"/>
                  <pic:cNvPicPr>
                    <a:picLocks/>
                  </pic:cNvPicPr>
                </pic:nvPicPr>
                <pic:blipFill rotWithShape="1">
                  <a:blip r:embed="rId1">
                    <a:extLst>
                      <a:ext uri="{28A0092B-C50C-407E-A947-70E740481C1C}">
                        <a14:useLocalDpi xmlns:a14="http://schemas.microsoft.com/office/drawing/2010/main" val="0"/>
                      </a:ext>
                    </a:extLst>
                  </a:blip>
                  <a:srcRect t="20645" b="20645"/>
                  <a:stretch/>
                </pic:blipFill>
                <pic:spPr bwMode="auto">
                  <a:xfrm>
                    <a:off x="0" y="0"/>
                    <a:ext cx="2589530" cy="447675"/>
                  </a:xfrm>
                  <a:prstGeom prst="rect">
                    <a:avLst/>
                  </a:prstGeom>
                  <a:noFill/>
                  <a:ln>
                    <a:noFill/>
                  </a:ln>
                </pic:spPr>
              </pic:pic>
            </a:graphicData>
          </a:graphic>
          <wp14:sizeRelH relativeFrom="page">
            <wp14:pctWidth>0</wp14:pctWidth>
          </wp14:sizeRelH>
          <wp14:sizeRelV relativeFrom="margin">
            <wp14:pctHeight>0</wp14:pctHeight>
          </wp14:sizeRelV>
        </wp:anchor>
      </w:drawing>
    </w:r>
  </w:p>
  <w:p w:rsidR="00B55DAB" w:rsidP="00B55DAB" w:rsidRDefault="00B55DAB" w14:paraId="56455BC0" w14:textId="77777777">
    <w:pPr>
      <w:spacing w:after="0"/>
      <w:jc w:val="center"/>
      <w:rPr>
        <w:rFonts w:ascii="Arial" w:hAnsi="Arial" w:cs="Arial"/>
        <w:sz w:val="14"/>
        <w:szCs w:val="14"/>
      </w:rPr>
    </w:pPr>
  </w:p>
  <w:p w:rsidR="000A283D" w:rsidP="00B55DAB" w:rsidRDefault="00887483" w14:paraId="3DDDAC44" w14:textId="77777777">
    <w:pPr>
      <w:spacing w:after="0"/>
      <w:jc w:val="center"/>
      <w:rPr>
        <w:rFonts w:ascii="Arial" w:hAnsi="Arial" w:cs="Arial"/>
        <w:sz w:val="14"/>
        <w:szCs w:val="14"/>
      </w:rPr>
    </w:pPr>
    <w:r w:rsidRPr="000A283D">
      <w:rPr>
        <w:rFonts w:ascii="Arial" w:hAnsi="Arial" w:cs="Arial"/>
        <w:sz w:val="14"/>
        <w:szCs w:val="14"/>
      </w:rPr>
      <w:t xml:space="preserve">HCRG Care Ltd, </w:t>
    </w:r>
    <w:r w:rsidR="00C42D69">
      <w:rPr>
        <w:rFonts w:ascii="Arial" w:hAnsi="Arial" w:cs="Arial"/>
        <w:sz w:val="14"/>
        <w:szCs w:val="14"/>
      </w:rPr>
      <w:t xml:space="preserve">company number </w:t>
    </w:r>
    <w:r w:rsidRPr="000A283D" w:rsidR="00C42D69">
      <w:rPr>
        <w:rFonts w:ascii="Arial" w:hAnsi="Arial" w:cs="Arial"/>
        <w:sz w:val="14"/>
        <w:szCs w:val="14"/>
      </w:rPr>
      <w:t>5466033</w:t>
    </w:r>
    <w:r w:rsidRPr="00C42D69" w:rsidR="00C42D69">
      <w:rPr>
        <w:rFonts w:ascii="Arial" w:hAnsi="Arial" w:cs="Arial"/>
        <w:sz w:val="14"/>
        <w:szCs w:val="14"/>
      </w:rPr>
      <w:t xml:space="preserve"> </w:t>
    </w:r>
    <w:r w:rsidR="00C42D69">
      <w:rPr>
        <w:rFonts w:ascii="Arial" w:hAnsi="Arial" w:cs="Arial"/>
        <w:sz w:val="14"/>
        <w:szCs w:val="14"/>
      </w:rPr>
      <w:t>r</w:t>
    </w:r>
    <w:r w:rsidRPr="000A283D" w:rsidR="00C42D69">
      <w:rPr>
        <w:rFonts w:ascii="Arial" w:hAnsi="Arial" w:cs="Arial"/>
        <w:sz w:val="14"/>
        <w:szCs w:val="14"/>
      </w:rPr>
      <w:t xml:space="preserve">egistered in England and Wales </w:t>
    </w:r>
    <w:r w:rsidR="00C42D69">
      <w:rPr>
        <w:rFonts w:ascii="Arial" w:hAnsi="Arial" w:cs="Arial"/>
        <w:sz w:val="14"/>
        <w:szCs w:val="14"/>
      </w:rPr>
      <w:t xml:space="preserve">at </w:t>
    </w:r>
    <w:r w:rsidRPr="000A283D">
      <w:rPr>
        <w:rFonts w:ascii="Arial" w:hAnsi="Arial" w:cs="Arial"/>
        <w:sz w:val="14"/>
        <w:szCs w:val="14"/>
      </w:rPr>
      <w:t>The Heath Business and Technical Park, Runcorn, Cheshire WA7 4QX</w:t>
    </w:r>
    <w:bookmarkStart w:name="_Hlk89170336" w:id="0"/>
    <w:bookmarkEnd w:id="0"/>
  </w:p>
  <w:p w:rsidRPr="00887483" w:rsidR="00887483" w:rsidP="00887483" w:rsidRDefault="00887483" w14:paraId="7C268C88" w14:textId="77777777">
    <w:pPr>
      <w:spacing w:after="0"/>
      <w:jc w:val="center"/>
      <w:rPr>
        <w:rFonts w:ascii="Arial" w:hAnsi="Arial"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B62B4" w:rsidP="000A283D" w:rsidRDefault="00AB62B4" w14:paraId="7197765D" w14:textId="77777777">
      <w:pPr>
        <w:spacing w:after="0" w:line="240" w:lineRule="auto"/>
      </w:pPr>
      <w:r>
        <w:separator/>
      </w:r>
    </w:p>
  </w:footnote>
  <w:footnote w:type="continuationSeparator" w:id="0">
    <w:p w:rsidR="00AB62B4" w:rsidP="000A283D" w:rsidRDefault="00AB62B4" w14:paraId="007C294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F2700" w:rsidR="000A283D" w:rsidP="003F2700" w:rsidRDefault="003F2700" w14:paraId="189F0147" w14:textId="77777777">
    <w:pPr>
      <w:spacing w:before="480"/>
      <w:jc w:val="right"/>
      <w:rPr>
        <w:rFonts w:ascii="Avenir Black" w:hAnsi="Avenir Black"/>
        <w:b/>
        <w:bCs/>
        <w:color w:val="B52059" w:themeColor="accent1"/>
        <w:sz w:val="56"/>
        <w:szCs w:val="56"/>
      </w:rPr>
    </w:pPr>
    <w:r w:rsidRPr="009C1BE3">
      <w:rPr>
        <w:rFonts w:ascii="Avenir Black" w:hAnsi="Avenir Black"/>
        <w:b/>
        <w:bCs/>
        <w:noProof/>
        <w:color w:val="B52059" w:themeColor="accent1"/>
        <w:sz w:val="56"/>
        <w:szCs w:val="56"/>
      </w:rPr>
      <w:drawing>
        <wp:anchor distT="0" distB="0" distL="114300" distR="114300" simplePos="0" relativeHeight="251659776" behindDoc="1" locked="0" layoutInCell="1" allowOverlap="1" wp14:anchorId="4C7A445A" wp14:editId="099D145B">
          <wp:simplePos x="0" y="0"/>
          <wp:positionH relativeFrom="column">
            <wp:posOffset>-119176</wp:posOffset>
          </wp:positionH>
          <wp:positionV relativeFrom="paragraph">
            <wp:posOffset>-236220</wp:posOffset>
          </wp:positionV>
          <wp:extent cx="1638000" cy="1033200"/>
          <wp:effectExtent l="0" t="0" r="0" b="0"/>
          <wp:wrapNone/>
          <wp:docPr id="21" name="Picture 2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 company name&#10;&#10;Description automatically generated"/>
                  <pic:cNvPicPr/>
                </pic:nvPicPr>
                <pic:blipFill rotWithShape="1">
                  <a:blip r:embed="rId1" cstate="print">
                    <a:extLst>
                      <a:ext uri="{28A0092B-C50C-407E-A947-70E740481C1C}">
                        <a14:useLocalDpi xmlns:a14="http://schemas.microsoft.com/office/drawing/2010/main" val="0"/>
                      </a:ext>
                    </a:extLst>
                  </a:blip>
                  <a:srcRect l="15002" t="8293" r="17037" b="11234"/>
                  <a:stretch/>
                </pic:blipFill>
                <pic:spPr bwMode="auto">
                  <a:xfrm>
                    <a:off x="0" y="0"/>
                    <a:ext cx="1638000" cy="103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C1BE3">
      <w:rPr>
        <w:rFonts w:ascii="Avenir Black" w:hAnsi="Avenir Black"/>
        <w:b/>
        <w:bCs/>
        <w:color w:val="B52059" w:themeColor="accent1"/>
        <w:sz w:val="56"/>
        <w:szCs w:val="56"/>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14771"/>
    <w:multiLevelType w:val="hybridMultilevel"/>
    <w:tmpl w:val="A45E309E"/>
    <w:lvl w:ilvl="0" w:tplc="90081DAE">
      <w:start w:val="1"/>
      <w:numFmt w:val="bullet"/>
      <w:pStyle w:val="Bulletpoints"/>
      <w:lvlText w:val=""/>
      <w:lvlJc w:val="left"/>
      <w:pPr>
        <w:ind w:left="567" w:hanging="283"/>
      </w:pPr>
      <w:rPr>
        <w:rFonts w:hint="default" w:ascii="Symbol" w:hAnsi="Symbol"/>
        <w:color w:val="B52059" w:themeColor="accen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832795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1B4"/>
    <w:rsid w:val="000067B2"/>
    <w:rsid w:val="000116CF"/>
    <w:rsid w:val="000142A9"/>
    <w:rsid w:val="000479E1"/>
    <w:rsid w:val="00097855"/>
    <w:rsid w:val="000A283D"/>
    <w:rsid w:val="000D1155"/>
    <w:rsid w:val="000E43C3"/>
    <w:rsid w:val="000F702E"/>
    <w:rsid w:val="00117550"/>
    <w:rsid w:val="001241C0"/>
    <w:rsid w:val="001B5C1B"/>
    <w:rsid w:val="001C2998"/>
    <w:rsid w:val="001E50B3"/>
    <w:rsid w:val="001E5B60"/>
    <w:rsid w:val="00203DFA"/>
    <w:rsid w:val="00205629"/>
    <w:rsid w:val="00230065"/>
    <w:rsid w:val="00267D6E"/>
    <w:rsid w:val="002766C2"/>
    <w:rsid w:val="00281375"/>
    <w:rsid w:val="002D3E1A"/>
    <w:rsid w:val="003235AA"/>
    <w:rsid w:val="003345AC"/>
    <w:rsid w:val="00356DB4"/>
    <w:rsid w:val="00373569"/>
    <w:rsid w:val="00394265"/>
    <w:rsid w:val="003A1AF9"/>
    <w:rsid w:val="003B5E57"/>
    <w:rsid w:val="003F2700"/>
    <w:rsid w:val="004163C2"/>
    <w:rsid w:val="00462FD2"/>
    <w:rsid w:val="004A2237"/>
    <w:rsid w:val="004B6680"/>
    <w:rsid w:val="004F7DE8"/>
    <w:rsid w:val="00503823"/>
    <w:rsid w:val="00505C69"/>
    <w:rsid w:val="00550C99"/>
    <w:rsid w:val="005665B6"/>
    <w:rsid w:val="0057282E"/>
    <w:rsid w:val="00581CA3"/>
    <w:rsid w:val="005922D5"/>
    <w:rsid w:val="005A297A"/>
    <w:rsid w:val="005B0803"/>
    <w:rsid w:val="005C24C4"/>
    <w:rsid w:val="005D68E6"/>
    <w:rsid w:val="005D7A7A"/>
    <w:rsid w:val="00634DBB"/>
    <w:rsid w:val="00651C90"/>
    <w:rsid w:val="00677449"/>
    <w:rsid w:val="006B5D00"/>
    <w:rsid w:val="006C13BF"/>
    <w:rsid w:val="006D4BD0"/>
    <w:rsid w:val="00701453"/>
    <w:rsid w:val="00703F9D"/>
    <w:rsid w:val="00712A7C"/>
    <w:rsid w:val="007206D1"/>
    <w:rsid w:val="007243F8"/>
    <w:rsid w:val="00724F54"/>
    <w:rsid w:val="00777A11"/>
    <w:rsid w:val="007A7481"/>
    <w:rsid w:val="007E3A48"/>
    <w:rsid w:val="007E4638"/>
    <w:rsid w:val="007F4AB2"/>
    <w:rsid w:val="007F7D01"/>
    <w:rsid w:val="008042C6"/>
    <w:rsid w:val="00807B6F"/>
    <w:rsid w:val="00834917"/>
    <w:rsid w:val="00840613"/>
    <w:rsid w:val="00885FC3"/>
    <w:rsid w:val="00887483"/>
    <w:rsid w:val="00893653"/>
    <w:rsid w:val="008A34A3"/>
    <w:rsid w:val="008B5131"/>
    <w:rsid w:val="008D66AF"/>
    <w:rsid w:val="00911FA8"/>
    <w:rsid w:val="00937E2D"/>
    <w:rsid w:val="00992BB8"/>
    <w:rsid w:val="009C75C3"/>
    <w:rsid w:val="009D7013"/>
    <w:rsid w:val="009F7380"/>
    <w:rsid w:val="00A302D7"/>
    <w:rsid w:val="00A323BA"/>
    <w:rsid w:val="00A82483"/>
    <w:rsid w:val="00AB62B4"/>
    <w:rsid w:val="00B1598B"/>
    <w:rsid w:val="00B171A1"/>
    <w:rsid w:val="00B23EE7"/>
    <w:rsid w:val="00B46783"/>
    <w:rsid w:val="00B50CC5"/>
    <w:rsid w:val="00B55DAB"/>
    <w:rsid w:val="00B62F46"/>
    <w:rsid w:val="00B74F18"/>
    <w:rsid w:val="00B74FF1"/>
    <w:rsid w:val="00B82D04"/>
    <w:rsid w:val="00B84F78"/>
    <w:rsid w:val="00BD20DC"/>
    <w:rsid w:val="00C125B5"/>
    <w:rsid w:val="00C27EE7"/>
    <w:rsid w:val="00C32D64"/>
    <w:rsid w:val="00C42D69"/>
    <w:rsid w:val="00C5679E"/>
    <w:rsid w:val="00C57A59"/>
    <w:rsid w:val="00C6269C"/>
    <w:rsid w:val="00C714F4"/>
    <w:rsid w:val="00CA3FF8"/>
    <w:rsid w:val="00CA4AA4"/>
    <w:rsid w:val="00CA59BF"/>
    <w:rsid w:val="00CC2185"/>
    <w:rsid w:val="00CC5AC8"/>
    <w:rsid w:val="00CD295A"/>
    <w:rsid w:val="00CF5ABD"/>
    <w:rsid w:val="00D26976"/>
    <w:rsid w:val="00D65E5E"/>
    <w:rsid w:val="00D736E0"/>
    <w:rsid w:val="00D96EFB"/>
    <w:rsid w:val="00DA6D1A"/>
    <w:rsid w:val="00DB41B4"/>
    <w:rsid w:val="00DB66DD"/>
    <w:rsid w:val="00DE6D1C"/>
    <w:rsid w:val="00E10844"/>
    <w:rsid w:val="00E12877"/>
    <w:rsid w:val="00E17443"/>
    <w:rsid w:val="00E23785"/>
    <w:rsid w:val="00E63713"/>
    <w:rsid w:val="00E653AC"/>
    <w:rsid w:val="00E7347B"/>
    <w:rsid w:val="00E873C2"/>
    <w:rsid w:val="00EB0B66"/>
    <w:rsid w:val="00EE2189"/>
    <w:rsid w:val="00EE7A7C"/>
    <w:rsid w:val="00EF4E4B"/>
    <w:rsid w:val="00F10D7A"/>
    <w:rsid w:val="00F20D0B"/>
    <w:rsid w:val="00F355A5"/>
    <w:rsid w:val="00F36B8A"/>
    <w:rsid w:val="00F3CFFD"/>
    <w:rsid w:val="00FB4EAB"/>
    <w:rsid w:val="00FD6FDB"/>
    <w:rsid w:val="00FE72BC"/>
    <w:rsid w:val="00FF739B"/>
    <w:rsid w:val="03BBBBA4"/>
    <w:rsid w:val="0409E8D1"/>
    <w:rsid w:val="074572F2"/>
    <w:rsid w:val="1842F1CE"/>
    <w:rsid w:val="18EA1C69"/>
    <w:rsid w:val="1EE9BDFA"/>
    <w:rsid w:val="1FEE27D1"/>
    <w:rsid w:val="2A5F3762"/>
    <w:rsid w:val="2BFE4055"/>
    <w:rsid w:val="2DF2C49B"/>
    <w:rsid w:val="2F8869F0"/>
    <w:rsid w:val="3259C50B"/>
    <w:rsid w:val="32F806F2"/>
    <w:rsid w:val="41A34087"/>
    <w:rsid w:val="42FF5125"/>
    <w:rsid w:val="48CA2403"/>
    <w:rsid w:val="4A5AE2CE"/>
    <w:rsid w:val="4C85CC4F"/>
    <w:rsid w:val="4DFF27A8"/>
    <w:rsid w:val="502255B8"/>
    <w:rsid w:val="5213DD7F"/>
    <w:rsid w:val="5553E964"/>
    <w:rsid w:val="55FF7C90"/>
    <w:rsid w:val="58FF1CF2"/>
    <w:rsid w:val="5B6C40C2"/>
    <w:rsid w:val="5E62ABA6"/>
    <w:rsid w:val="5EAAD6BF"/>
    <w:rsid w:val="60FE2C8E"/>
    <w:rsid w:val="61EF79A2"/>
    <w:rsid w:val="64E180ED"/>
    <w:rsid w:val="7296511A"/>
    <w:rsid w:val="7468E924"/>
    <w:rsid w:val="7593227B"/>
    <w:rsid w:val="7BC3C493"/>
    <w:rsid w:val="7C5FDB85"/>
    <w:rsid w:val="7E7949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B53CE1"/>
  <w15:chartTrackingRefBased/>
  <w15:docId w15:val="{21D788B1-0D19-40DD-A818-D82949FB3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F2700"/>
    <w:pPr>
      <w:spacing w:after="160" w:line="259" w:lineRule="auto"/>
    </w:pPr>
    <w:rPr>
      <w:rFonts w:ascii="Avenir Book" w:hAnsi="Avenir Book"/>
      <w:color w:val="3C3C3B" w:themeColor="text1"/>
      <w:sz w:val="24"/>
      <w:szCs w:val="22"/>
      <w:lang w:eastAsia="en-US"/>
    </w:rPr>
  </w:style>
  <w:style w:type="paragraph" w:styleId="Heading1">
    <w:name w:val="heading 1"/>
    <w:basedOn w:val="Normal"/>
    <w:next w:val="Normal"/>
    <w:link w:val="Heading1Char"/>
    <w:uiPriority w:val="9"/>
    <w:qFormat/>
    <w:rsid w:val="00A302D7"/>
    <w:pPr>
      <w:keepNext/>
      <w:keepLines/>
      <w:spacing w:before="240" w:after="0"/>
      <w:outlineLvl w:val="0"/>
    </w:pPr>
    <w:rPr>
      <w:rFonts w:ascii="Avenir Black" w:hAnsi="Avenir Black" w:eastAsia="Times New Roman"/>
      <w:color w:val="B52159"/>
      <w:sz w:val="32"/>
      <w:szCs w:val="32"/>
    </w:rPr>
  </w:style>
  <w:style w:type="paragraph" w:styleId="Heading2">
    <w:name w:val="heading 2"/>
    <w:basedOn w:val="Normal"/>
    <w:next w:val="Normal"/>
    <w:link w:val="Heading2Char"/>
    <w:uiPriority w:val="9"/>
    <w:unhideWhenUsed/>
    <w:qFormat/>
    <w:rsid w:val="005A297A"/>
    <w:pPr>
      <w:keepNext/>
      <w:keepLines/>
      <w:spacing w:before="160" w:after="120"/>
      <w:outlineLvl w:val="1"/>
    </w:pPr>
    <w:rPr>
      <w:rFonts w:ascii="Avenir Black" w:hAnsi="Avenir Black" w:eastAsia="Times New Roman"/>
      <w:color w:val="B52159"/>
      <w:sz w:val="28"/>
      <w:szCs w:val="26"/>
    </w:rPr>
  </w:style>
  <w:style w:type="paragraph" w:styleId="Heading3">
    <w:name w:val="heading 3"/>
    <w:basedOn w:val="Normal"/>
    <w:next w:val="Normal"/>
    <w:link w:val="Heading3Char"/>
    <w:uiPriority w:val="9"/>
    <w:unhideWhenUsed/>
    <w:qFormat/>
    <w:rsid w:val="007243F8"/>
    <w:pPr>
      <w:keepNext/>
      <w:keepLines/>
      <w:spacing w:before="40" w:after="0"/>
      <w:outlineLvl w:val="2"/>
    </w:pPr>
    <w:rPr>
      <w:rFonts w:ascii="Avenir Black" w:hAnsi="Avenir Black" w:eastAsia="Times New Roman"/>
      <w:b/>
      <w:color w:val="B52159"/>
      <w:szCs w:val="24"/>
    </w:rPr>
  </w:style>
  <w:style w:type="paragraph" w:styleId="Heading4">
    <w:name w:val="heading 4"/>
    <w:basedOn w:val="Normal"/>
    <w:next w:val="Normal"/>
    <w:link w:val="Heading4Char"/>
    <w:uiPriority w:val="9"/>
    <w:unhideWhenUsed/>
    <w:qFormat/>
    <w:rsid w:val="005D7A7A"/>
    <w:pPr>
      <w:outlineLvl w:val="3"/>
    </w:pPr>
    <w:rPr>
      <w:color w:val="B52159"/>
    </w:rPr>
  </w:style>
  <w:style w:type="paragraph" w:styleId="Heading5">
    <w:name w:val="heading 5"/>
    <w:basedOn w:val="Normal"/>
    <w:next w:val="Normal"/>
    <w:link w:val="Heading5Char"/>
    <w:uiPriority w:val="9"/>
    <w:semiHidden/>
    <w:unhideWhenUsed/>
    <w:rsid w:val="005D7A7A"/>
    <w:pPr>
      <w:keepNext/>
      <w:keepLines/>
      <w:spacing w:before="40" w:after="0"/>
      <w:outlineLvl w:val="4"/>
    </w:pPr>
    <w:rPr>
      <w:rFonts w:ascii="Calibri Light" w:hAnsi="Calibri Light" w:eastAsia="Times New Roman"/>
      <w:color w:val="2F549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A283D"/>
    <w:pPr>
      <w:tabs>
        <w:tab w:val="center" w:pos="4513"/>
        <w:tab w:val="right" w:pos="9026"/>
      </w:tabs>
      <w:spacing w:after="0" w:line="240" w:lineRule="auto"/>
    </w:pPr>
  </w:style>
  <w:style w:type="character" w:styleId="HeaderChar" w:customStyle="1">
    <w:name w:val="Header Char"/>
    <w:basedOn w:val="DefaultParagraphFont"/>
    <w:link w:val="Header"/>
    <w:uiPriority w:val="99"/>
    <w:rsid w:val="000A283D"/>
  </w:style>
  <w:style w:type="paragraph" w:styleId="Footer">
    <w:name w:val="footer"/>
    <w:basedOn w:val="Normal"/>
    <w:link w:val="FooterChar"/>
    <w:uiPriority w:val="99"/>
    <w:unhideWhenUsed/>
    <w:rsid w:val="000A283D"/>
    <w:pPr>
      <w:tabs>
        <w:tab w:val="center" w:pos="4513"/>
        <w:tab w:val="right" w:pos="9026"/>
      </w:tabs>
      <w:spacing w:after="0" w:line="240" w:lineRule="auto"/>
    </w:pPr>
  </w:style>
  <w:style w:type="character" w:styleId="FooterChar" w:customStyle="1">
    <w:name w:val="Footer Char"/>
    <w:basedOn w:val="DefaultParagraphFont"/>
    <w:link w:val="Footer"/>
    <w:uiPriority w:val="99"/>
    <w:rsid w:val="000A283D"/>
  </w:style>
  <w:style w:type="character" w:styleId="Heading1Char" w:customStyle="1">
    <w:name w:val="Heading 1 Char"/>
    <w:link w:val="Heading1"/>
    <w:uiPriority w:val="9"/>
    <w:rsid w:val="00A302D7"/>
    <w:rPr>
      <w:rFonts w:ascii="Avenir Black" w:hAnsi="Avenir Black" w:eastAsia="Times New Roman"/>
      <w:color w:val="B52159"/>
      <w:sz w:val="32"/>
      <w:szCs w:val="32"/>
      <w:lang w:eastAsia="en-US"/>
    </w:rPr>
  </w:style>
  <w:style w:type="character" w:styleId="Heading2Char" w:customStyle="1">
    <w:name w:val="Heading 2 Char"/>
    <w:link w:val="Heading2"/>
    <w:uiPriority w:val="9"/>
    <w:rsid w:val="005A297A"/>
    <w:rPr>
      <w:rFonts w:ascii="Avenir Black" w:hAnsi="Avenir Black" w:eastAsia="Times New Roman"/>
      <w:color w:val="B52159"/>
      <w:sz w:val="28"/>
      <w:szCs w:val="26"/>
      <w:lang w:eastAsia="en-US"/>
    </w:rPr>
  </w:style>
  <w:style w:type="character" w:styleId="Heading3Char" w:customStyle="1">
    <w:name w:val="Heading 3 Char"/>
    <w:link w:val="Heading3"/>
    <w:uiPriority w:val="9"/>
    <w:rsid w:val="007243F8"/>
    <w:rPr>
      <w:rFonts w:ascii="Avenir Black" w:hAnsi="Avenir Black" w:eastAsia="Times New Roman" w:cs="Times New Roman"/>
      <w:b/>
      <w:color w:val="B52159"/>
      <w:sz w:val="24"/>
      <w:szCs w:val="24"/>
    </w:rPr>
  </w:style>
  <w:style w:type="character" w:styleId="Heading4Char" w:customStyle="1">
    <w:name w:val="Heading 4 Char"/>
    <w:link w:val="Heading4"/>
    <w:uiPriority w:val="9"/>
    <w:rsid w:val="005D7A7A"/>
    <w:rPr>
      <w:rFonts w:ascii="Avenir Book" w:hAnsi="Avenir Book"/>
      <w:color w:val="B52159"/>
      <w:sz w:val="24"/>
    </w:rPr>
  </w:style>
  <w:style w:type="character" w:styleId="Heading5Char" w:customStyle="1">
    <w:name w:val="Heading 5 Char"/>
    <w:link w:val="Heading5"/>
    <w:uiPriority w:val="9"/>
    <w:semiHidden/>
    <w:rsid w:val="005D7A7A"/>
    <w:rPr>
      <w:rFonts w:ascii="Calibri Light" w:hAnsi="Calibri Light" w:eastAsia="Times New Roman" w:cs="Times New Roman"/>
      <w:color w:val="2F5496"/>
      <w:sz w:val="24"/>
    </w:rPr>
  </w:style>
  <w:style w:type="table" w:styleId="TableGrid">
    <w:name w:val="Table Grid"/>
    <w:basedOn w:val="TableNormal"/>
    <w:rsid w:val="00267D6E"/>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ulletpoints" w:customStyle="1">
    <w:name w:val="Bullet points"/>
    <w:basedOn w:val="Body"/>
    <w:qFormat/>
    <w:rsid w:val="003F2700"/>
    <w:pPr>
      <w:numPr>
        <w:numId w:val="1"/>
      </w:numPr>
      <w:spacing w:after="120"/>
    </w:pPr>
    <w:rPr>
      <w:rFonts w:ascii="Avenir Book" w:hAnsi="Avenir Book"/>
      <w:noProof/>
      <w:sz w:val="24"/>
      <w:shd w:val="clear" w:color="auto" w:fill="FFFFFF"/>
    </w:rPr>
  </w:style>
  <w:style w:type="character" w:styleId="Hyperlink">
    <w:name w:val="Hyperlink"/>
    <w:uiPriority w:val="99"/>
    <w:rsid w:val="00267D6E"/>
    <w:rPr>
      <w:color w:val="0000FF"/>
      <w:u w:val="single"/>
    </w:rPr>
  </w:style>
  <w:style w:type="paragraph" w:styleId="Body" w:customStyle="1">
    <w:name w:val="Body"/>
    <w:basedOn w:val="Normal"/>
    <w:link w:val="BodyChar"/>
    <w:qFormat/>
    <w:rsid w:val="00267D6E"/>
    <w:pPr>
      <w:spacing w:after="240" w:line="240" w:lineRule="auto"/>
    </w:pPr>
    <w:rPr>
      <w:rFonts w:ascii="Arial" w:hAnsi="Arial" w:eastAsia="Times New Roman" w:cs="Arial"/>
      <w:sz w:val="22"/>
    </w:rPr>
  </w:style>
  <w:style w:type="character" w:styleId="BodyChar" w:customStyle="1">
    <w:name w:val="Body Char"/>
    <w:basedOn w:val="DefaultParagraphFont"/>
    <w:link w:val="Body"/>
    <w:rsid w:val="00267D6E"/>
    <w:rPr>
      <w:rFonts w:ascii="Arial" w:hAnsi="Arial" w:eastAsia="Times New Roman" w:cs="Arial"/>
      <w:color w:val="3C3C3B" w:themeColor="text1"/>
      <w:sz w:val="22"/>
      <w:szCs w:val="22"/>
      <w:lang w:eastAsia="en-US"/>
    </w:rPr>
  </w:style>
  <w:style w:type="paragraph" w:styleId="Boldred" w:customStyle="1">
    <w:name w:val="Bold red"/>
    <w:basedOn w:val="TOC1"/>
    <w:link w:val="BoldredChar"/>
    <w:qFormat/>
    <w:rsid w:val="00267D6E"/>
    <w:pPr>
      <w:tabs>
        <w:tab w:val="right" w:pos="9628"/>
      </w:tabs>
      <w:spacing w:before="120" w:after="240" w:line="240" w:lineRule="auto"/>
    </w:pPr>
    <w:rPr>
      <w:rFonts w:eastAsia="Times New Roman" w:asciiTheme="minorHAnsi" w:hAnsiTheme="minorHAnsi"/>
      <w:b/>
      <w:bCs/>
      <w:noProof/>
      <w:color w:val="B52059" w:themeColor="accent1"/>
      <w:sz w:val="22"/>
      <w:szCs w:val="20"/>
    </w:rPr>
  </w:style>
  <w:style w:type="character" w:styleId="BoldredChar" w:customStyle="1">
    <w:name w:val="Bold red Char"/>
    <w:basedOn w:val="DefaultParagraphFont"/>
    <w:link w:val="Boldred"/>
    <w:rsid w:val="00267D6E"/>
    <w:rPr>
      <w:rFonts w:eastAsia="Times New Roman" w:asciiTheme="minorHAnsi" w:hAnsiTheme="minorHAnsi"/>
      <w:b/>
      <w:bCs/>
      <w:noProof/>
      <w:color w:val="B52059" w:themeColor="accent1"/>
      <w:sz w:val="22"/>
      <w:lang w:eastAsia="en-US"/>
    </w:rPr>
  </w:style>
  <w:style w:type="paragraph" w:styleId="BodyTextIndent">
    <w:name w:val="Body Text Indent"/>
    <w:basedOn w:val="Normal"/>
    <w:link w:val="BodyTextIndentChar"/>
    <w:unhideWhenUsed/>
    <w:rsid w:val="00267D6E"/>
    <w:pPr>
      <w:spacing w:after="120" w:line="240" w:lineRule="auto"/>
      <w:ind w:left="283"/>
    </w:pPr>
    <w:rPr>
      <w:rFonts w:eastAsia="Times New Roman" w:asciiTheme="minorHAnsi" w:hAnsiTheme="minorHAnsi"/>
      <w:sz w:val="22"/>
      <w:szCs w:val="24"/>
    </w:rPr>
  </w:style>
  <w:style w:type="character" w:styleId="BodyTextIndentChar" w:customStyle="1">
    <w:name w:val="Body Text Indent Char"/>
    <w:basedOn w:val="DefaultParagraphFont"/>
    <w:link w:val="BodyTextIndent"/>
    <w:rsid w:val="00267D6E"/>
    <w:rPr>
      <w:rFonts w:eastAsia="Times New Roman" w:asciiTheme="minorHAnsi" w:hAnsiTheme="minorHAnsi"/>
      <w:color w:val="3C3C3B" w:themeColor="text1"/>
      <w:sz w:val="22"/>
      <w:szCs w:val="24"/>
      <w:lang w:eastAsia="en-US"/>
    </w:rPr>
  </w:style>
  <w:style w:type="paragraph" w:styleId="TOC1">
    <w:name w:val="toc 1"/>
    <w:basedOn w:val="Normal"/>
    <w:next w:val="Normal"/>
    <w:autoRedefine/>
    <w:uiPriority w:val="39"/>
    <w:semiHidden/>
    <w:unhideWhenUsed/>
    <w:rsid w:val="00267D6E"/>
    <w:pPr>
      <w:spacing w:after="100"/>
    </w:pPr>
  </w:style>
  <w:style w:type="paragraph" w:styleId="Subheader" w:customStyle="1">
    <w:name w:val="Subheader"/>
    <w:basedOn w:val="Heading2"/>
    <w:link w:val="SubheaderChar"/>
    <w:qFormat/>
    <w:rsid w:val="00A302D7"/>
    <w:rPr>
      <w:b/>
      <w:color w:val="3C3C3B" w:themeColor="text1"/>
      <w:sz w:val="24"/>
      <w:shd w:val="clear" w:color="auto" w:fill="FFFFFF"/>
      <w:lang w:eastAsia="en-GB"/>
    </w:rPr>
  </w:style>
  <w:style w:type="character" w:styleId="SubheaderChar" w:customStyle="1">
    <w:name w:val="Subheader Char"/>
    <w:basedOn w:val="Heading2Char"/>
    <w:link w:val="Subheader"/>
    <w:rsid w:val="00A302D7"/>
    <w:rPr>
      <w:rFonts w:ascii="Avenir Black" w:hAnsi="Avenir Black" w:eastAsia="Times New Roman"/>
      <w:b/>
      <w:color w:val="3C3C3B" w:themeColor="text1"/>
      <w:sz w:val="24"/>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185942">
      <w:bodyDiv w:val="1"/>
      <w:marLeft w:val="0"/>
      <w:marRight w:val="0"/>
      <w:marTop w:val="0"/>
      <w:marBottom w:val="0"/>
      <w:divBdr>
        <w:top w:val="none" w:sz="0" w:space="0" w:color="auto"/>
        <w:left w:val="none" w:sz="0" w:space="0" w:color="auto"/>
        <w:bottom w:val="none" w:sz="0" w:space="0" w:color="auto"/>
        <w:right w:val="none" w:sz="0" w:space="0" w:color="auto"/>
      </w:divBdr>
    </w:div>
    <w:div w:id="1815373509">
      <w:bodyDiv w:val="1"/>
      <w:marLeft w:val="0"/>
      <w:marRight w:val="0"/>
      <w:marTop w:val="0"/>
      <w:marBottom w:val="0"/>
      <w:divBdr>
        <w:top w:val="none" w:sz="0" w:space="0" w:color="auto"/>
        <w:left w:val="none" w:sz="0" w:space="0" w:color="auto"/>
        <w:bottom w:val="none" w:sz="0" w:space="0" w:color="auto"/>
        <w:right w:val="none" w:sz="0" w:space="0" w:color="auto"/>
      </w:divBdr>
    </w:div>
    <w:div w:id="1843619400">
      <w:bodyDiv w:val="1"/>
      <w:marLeft w:val="0"/>
      <w:marRight w:val="0"/>
      <w:marTop w:val="0"/>
      <w:marBottom w:val="0"/>
      <w:divBdr>
        <w:top w:val="none" w:sz="0" w:space="0" w:color="auto"/>
        <w:left w:val="none" w:sz="0" w:space="0" w:color="auto"/>
        <w:bottom w:val="none" w:sz="0" w:space="0" w:color="auto"/>
        <w:right w:val="none" w:sz="0" w:space="0" w:color="auto"/>
      </w:divBdr>
    </w:div>
    <w:div w:id="212487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digital.nhs.uk/data-and-information/looking-after-information/data-security-and-information-governance/codes-of-practice-for-handling-information-in-health-and-care/code-of-practice-on-confidential-information"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nhs.uk/choiceintheNHS/Rightsandpledges/NHSConstitution/Pages/Overview.aspx"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https://www.nhsx.nhs.uk/media/documents/NHSX_Records_Management_CoP_V7.pdf"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acey.matthews\AppData\Local\Microsoft\Windows\INetCache\Content.Outlook\EL8X6IH4\Job%20description%20Template%20-%20IG%20comment.dotx" TargetMode="External"/></Relationships>
</file>

<file path=word/theme/theme1.xml><?xml version="1.0" encoding="utf-8"?>
<a:theme xmlns:a="http://schemas.openxmlformats.org/drawingml/2006/main" xmlns:thm15="http://schemas.microsoft.com/office/thememl/2012/main" name="HCRG_Colour">
  <a:themeElements>
    <a:clrScheme name="HCRG">
      <a:dk1>
        <a:srgbClr val="3C3C3B"/>
      </a:dk1>
      <a:lt1>
        <a:srgbClr val="FFFFFF"/>
      </a:lt1>
      <a:dk2>
        <a:srgbClr val="44546A"/>
      </a:dk2>
      <a:lt2>
        <a:srgbClr val="E7E6E6"/>
      </a:lt2>
      <a:accent1>
        <a:srgbClr val="B52059"/>
      </a:accent1>
      <a:accent2>
        <a:srgbClr val="882038"/>
      </a:accent2>
      <a:accent3>
        <a:srgbClr val="282F38"/>
      </a:accent3>
      <a:accent4>
        <a:srgbClr val="2E4E9C"/>
      </a:accent4>
      <a:accent5>
        <a:srgbClr val="F39204"/>
      </a:accent5>
      <a:accent6>
        <a:srgbClr val="B7202C"/>
      </a:accent6>
      <a:hlink>
        <a:srgbClr val="B52059"/>
      </a:hlink>
      <a:folHlink>
        <a:srgbClr val="B52059"/>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CRG_Colour" id="{243C4460-BE4B-7F4D-B982-5993AD161F3B}" vid="{15DEF1F6-F4B3-3A44-90D6-C1AB7ADEA73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11BD89B88A45409D7F0DBB78E010BD" ma:contentTypeVersion="16" ma:contentTypeDescription="Create a new document." ma:contentTypeScope="" ma:versionID="0632bb4404ade92687a99756de0dc78d">
  <xsd:schema xmlns:xsd="http://www.w3.org/2001/XMLSchema" xmlns:xs="http://www.w3.org/2001/XMLSchema" xmlns:p="http://schemas.microsoft.com/office/2006/metadata/properties" xmlns:ns2="1580f7bb-4487-45d5-b647-241f038257de" xmlns:ns3="3888f8c5-00c6-43cd-9a57-4213a344efe4" targetNamespace="http://schemas.microsoft.com/office/2006/metadata/properties" ma:root="true" ma:fieldsID="7b9d99544b15d6cb3847b96c0bfb9816" ns2:_="" ns3:_="">
    <xsd:import namespace="1580f7bb-4487-45d5-b647-241f038257de"/>
    <xsd:import namespace="3888f8c5-00c6-43cd-9a57-4213a344ef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80f7bb-4487-45d5-b647-241f038257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126acb3-fa78-4bb1-971d-fd76f06964e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88f8c5-00c6-43cd-9a57-4213a344efe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8ffab07-fb17-457e-98b3-e337680fe4ab}" ma:internalName="TaxCatchAll" ma:showField="CatchAllData" ma:web="3888f8c5-00c6-43cd-9a57-4213a344ef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580f7bb-4487-45d5-b647-241f038257de">
      <Terms xmlns="http://schemas.microsoft.com/office/infopath/2007/PartnerControls"/>
    </lcf76f155ced4ddcb4097134ff3c332f>
    <TaxCatchAll xmlns="3888f8c5-00c6-43cd-9a57-4213a344efe4" xsi:nil="true"/>
  </documentManagement>
</p:properties>
</file>

<file path=customXml/itemProps1.xml><?xml version="1.0" encoding="utf-8"?>
<ds:datastoreItem xmlns:ds="http://schemas.openxmlformats.org/officeDocument/2006/customXml" ds:itemID="{AFAF923A-B194-48BA-9C5E-3AC30E174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80f7bb-4487-45d5-b647-241f038257de"/>
    <ds:schemaRef ds:uri="3888f8c5-00c6-43cd-9a57-4213a344ef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096AA3-9B39-4BBD-A176-7071C212D041}">
  <ds:schemaRefs>
    <ds:schemaRef ds:uri="http://schemas.microsoft.com/sharepoint/v3/contenttype/forms"/>
  </ds:schemaRefs>
</ds:datastoreItem>
</file>

<file path=customXml/itemProps3.xml><?xml version="1.0" encoding="utf-8"?>
<ds:datastoreItem xmlns:ds="http://schemas.openxmlformats.org/officeDocument/2006/customXml" ds:itemID="{112AC3EB-CE5E-46CB-B58D-BC06A565A69A}">
  <ds:schemaRefs>
    <ds:schemaRef ds:uri="http://schemas.microsoft.com/office/2006/metadata/properties"/>
    <ds:schemaRef ds:uri="http://schemas.microsoft.com/office/infopath/2007/PartnerControls"/>
    <ds:schemaRef ds:uri="1580f7bb-4487-45d5-b647-241f038257de"/>
    <ds:schemaRef ds:uri="3888f8c5-00c6-43cd-9a57-4213a344efe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Job description Template - IG comment</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Tracey Matthews (Marketing)</dc:creator>
  <keywords/>
  <dc:description/>
  <lastModifiedBy>Jignesh Chavda (HMP Chelmsford)</lastModifiedBy>
  <revision>3</revision>
  <lastPrinted>2021-11-30T13:48:00.0000000Z</lastPrinted>
  <dcterms:created xsi:type="dcterms:W3CDTF">2026-07-06T11:37:00.0000000Z</dcterms:created>
  <dcterms:modified xsi:type="dcterms:W3CDTF">2026-07-06T12:55:22.0158499Z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0x0101002111BD89B88A45409D7F0DBB78E010BD</vt:lpwstr>
  </property>
</Properties>
</file>