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Style w:val="TableGrid"/>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9" w:type="dxa"/>
          <w:right w:w="115" w:type="dxa"/>
        </w:tblCellMar>
        <w:tblLook w:val="04A0"/>
      </w:tblPr>
      <w:tblGrid>
        <w:gridCol w:w="2956"/>
        <w:gridCol w:w="7534"/>
      </w:tblGrid>
      <w:tr w14:paraId="07883271" w14:textId="77777777" w:rsidTr="00C01A08">
        <w:tblPrEx>
          <w:tblW w:w="10490" w:type="dxa"/>
          <w:tblInd w:w="-5" w:type="dxa"/>
          <w:tblLook w:val="04A0"/>
        </w:tblPrEx>
        <w:trPr>
          <w:trHeight w:val="643"/>
        </w:trPr>
        <w:tc>
          <w:tcPr>
            <w:tcW w:w="2956" w:type="dxa"/>
            <w:shd w:val="clear" w:color="auto" w:fill="B52059"/>
            <w:vAlign w:val="center"/>
          </w:tcPr>
          <w:p w:rsidR="00B25DFF" w14:paraId="0C1BB6B0" w14:textId="77777777">
            <w:pPr>
              <w:spacing w:after="0" w:line="259" w:lineRule="auto"/>
              <w:ind w:left="0" w:right="0" w:firstLine="0"/>
            </w:pPr>
            <w:r>
              <w:rPr>
                <w:color w:val="FFFFFF"/>
              </w:rPr>
              <w:t xml:space="preserve">Job Title:  </w:t>
            </w:r>
            <w:r>
              <w:t xml:space="preserve"> </w:t>
            </w:r>
          </w:p>
        </w:tc>
        <w:tc>
          <w:tcPr>
            <w:tcW w:w="7534" w:type="dxa"/>
            <w:shd w:val="clear" w:color="auto" w:fill="F2F2F2"/>
            <w:vAlign w:val="center"/>
          </w:tcPr>
          <w:p w:rsidR="00B25DFF" w14:paraId="1E3C39F5" w14:textId="59294803">
            <w:pPr>
              <w:spacing w:after="0" w:line="259" w:lineRule="auto"/>
              <w:ind w:left="0" w:right="0" w:firstLine="0"/>
            </w:pPr>
            <w:r>
              <w:t>Advanced Nurse Practitioner</w:t>
            </w:r>
            <w:r w:rsidR="00810006">
              <w:t xml:space="preserve"> (Rapid Response DGS)</w:t>
            </w:r>
          </w:p>
        </w:tc>
      </w:tr>
      <w:tr w14:paraId="4D3A344D" w14:textId="77777777" w:rsidTr="00C01A08">
        <w:tblPrEx>
          <w:tblW w:w="10490" w:type="dxa"/>
          <w:tblInd w:w="-5" w:type="dxa"/>
          <w:tblLook w:val="04A0"/>
        </w:tblPrEx>
        <w:trPr>
          <w:trHeight w:val="642"/>
        </w:trPr>
        <w:tc>
          <w:tcPr>
            <w:tcW w:w="2956" w:type="dxa"/>
            <w:shd w:val="clear" w:color="auto" w:fill="B52059"/>
            <w:vAlign w:val="center"/>
          </w:tcPr>
          <w:p w:rsidR="00B25DFF" w14:paraId="0F03C2A4" w14:textId="77777777">
            <w:pPr>
              <w:spacing w:after="0" w:line="259" w:lineRule="auto"/>
              <w:ind w:left="0" w:right="0" w:firstLine="0"/>
            </w:pPr>
            <w:r>
              <w:rPr>
                <w:color w:val="FFFFFF"/>
              </w:rPr>
              <w:t xml:space="preserve">Reports to (job title):  </w:t>
            </w:r>
            <w:r>
              <w:t xml:space="preserve"> </w:t>
            </w:r>
          </w:p>
        </w:tc>
        <w:tc>
          <w:tcPr>
            <w:tcW w:w="7534" w:type="dxa"/>
            <w:shd w:val="clear" w:color="auto" w:fill="F2F2F2"/>
            <w:vAlign w:val="center"/>
          </w:tcPr>
          <w:p w:rsidR="00B25DFF" w14:paraId="1E4EB9CA" w14:textId="1E7E53B2">
            <w:pPr>
              <w:spacing w:after="0" w:line="259" w:lineRule="auto"/>
              <w:ind w:left="0" w:right="0" w:firstLine="0"/>
            </w:pPr>
            <w:r>
              <w:t>Clinical Service Manager</w:t>
            </w:r>
            <w:r w:rsidR="00CF4B40">
              <w:t xml:space="preserve">  </w:t>
            </w:r>
          </w:p>
        </w:tc>
      </w:tr>
    </w:tbl>
    <w:p w:rsidR="00B25DFF" w:rsidP="00C01A08" w14:paraId="7B298D34" w14:textId="60859599">
      <w:pPr>
        <w:spacing w:after="0" w:line="259" w:lineRule="auto"/>
        <w:ind w:left="192" w:right="0" w:firstLine="0"/>
      </w:pPr>
      <w:r>
        <w:t xml:space="preserve">  </w:t>
      </w:r>
      <w:r>
        <w:rPr>
          <w:color w:val="B52159"/>
          <w:sz w:val="28"/>
        </w:rPr>
        <w:t xml:space="preserve"> </w:t>
      </w:r>
      <w:r>
        <w:t xml:space="preserve"> </w:t>
      </w:r>
    </w:p>
    <w:p w:rsidR="00B25DFF" w14:paraId="041AF257" w14:textId="17BE1D85">
      <w:pPr>
        <w:pStyle w:val="Heading1"/>
        <w:ind w:left="-5"/>
      </w:pPr>
      <w:r>
        <w:t xml:space="preserve">Job purpose  </w:t>
      </w:r>
    </w:p>
    <w:p w:rsidR="00B25DFF" w:rsidP="00C01A08" w14:paraId="6FCE335F" w14:textId="1AE8655E">
      <w:pPr>
        <w:spacing w:after="241"/>
        <w:ind w:left="9" w:right="100"/>
        <w:jc w:val="both"/>
      </w:pPr>
      <w:r>
        <w:t>Working closely with a multidisciplinary team you will use your experience to practice autonomously and flexibly. Practitioners should have significant experience in community, Intermediate Care or Rapid Response. Applicants must also be competent in the assessment of patients with undifferentiated needs and have completed their Independent Prescribing qualification. The post holder will work with the operational lead, and clinical leads to deliver robust clinical governance and the fulfilment of the service contract</w:t>
      </w:r>
      <w:r w:rsidR="00C01A08">
        <w:t>.</w:t>
      </w:r>
      <w:r>
        <w:rPr>
          <w:color w:val="B52159"/>
          <w:sz w:val="28"/>
        </w:rPr>
        <w:t xml:space="preserve"> </w:t>
      </w:r>
      <w:r>
        <w:t xml:space="preserve"> </w:t>
      </w:r>
    </w:p>
    <w:p w:rsidR="00C01A08" w:rsidP="00C01A08" w14:paraId="0801C558" w14:textId="6EEA86CC">
      <w:pPr>
        <w:spacing w:after="241"/>
        <w:ind w:left="9" w:right="100"/>
        <w:jc w:val="both"/>
        <w:rPr>
          <w:b/>
          <w:bCs/>
        </w:rPr>
      </w:pPr>
      <w:r>
        <w:rPr>
          <w:b/>
          <w:bCs/>
        </w:rPr>
        <w:t>Base</w:t>
      </w:r>
    </w:p>
    <w:p w:rsidR="00003032" w:rsidP="00C01A08" w14:paraId="1CABEF89" w14:textId="4D5DC8F9">
      <w:pPr>
        <w:spacing w:after="241"/>
        <w:ind w:left="9" w:right="100"/>
        <w:jc w:val="both"/>
      </w:pPr>
      <w:r>
        <w:t>Livingstone Community Hospital, Dartford</w:t>
      </w:r>
      <w:r w:rsidR="00E2626A">
        <w:t xml:space="preserve">.  There will be a requirement to travel to </w:t>
      </w:r>
      <w:r w:rsidR="009008E6">
        <w:t xml:space="preserve">the </w:t>
      </w:r>
      <w:r w:rsidR="00067950">
        <w:t xml:space="preserve">Urgent Care Navigation hub, </w:t>
      </w:r>
      <w:r w:rsidR="00E2626A">
        <w:t>Strood.</w:t>
      </w:r>
    </w:p>
    <w:p w:rsidR="00C01A08" w:rsidRPr="00C01A08" w:rsidP="00C01A08" w14:paraId="2005C0B2" w14:textId="77777777">
      <w:pPr>
        <w:spacing w:after="241"/>
        <w:ind w:left="9" w:right="100"/>
        <w:jc w:val="both"/>
      </w:pPr>
    </w:p>
    <w:p w:rsidR="00B25DFF" w:rsidP="00C01A08" w14:paraId="5495A3CB" w14:textId="77777777">
      <w:pPr>
        <w:pStyle w:val="Heading1"/>
        <w:ind w:left="-5"/>
        <w:jc w:val="both"/>
      </w:pPr>
      <w:r>
        <w:t xml:space="preserve">Key responsibilities  </w:t>
      </w:r>
    </w:p>
    <w:p w:rsidR="00B25DFF" w14:paraId="0BB98C53" w14:textId="77777777">
      <w:pPr>
        <w:pStyle w:val="Heading2"/>
        <w:ind w:left="-5"/>
      </w:pPr>
      <w:r>
        <w:t xml:space="preserve">Clinical Knowledge &amp; Skills  </w:t>
      </w:r>
    </w:p>
    <w:p w:rsidR="00B25DFF" w:rsidP="00C01A08" w14:paraId="6848FD01" w14:textId="79B55119">
      <w:pPr>
        <w:numPr>
          <w:ilvl w:val="0"/>
          <w:numId w:val="7"/>
        </w:numPr>
        <w:ind w:right="100" w:hanging="252"/>
        <w:jc w:val="both"/>
      </w:pPr>
      <w:r>
        <w:t xml:space="preserve">Using </w:t>
      </w:r>
      <w:r>
        <w:t>evidence based</w:t>
      </w:r>
      <w:r>
        <w:t xml:space="preserve"> research undertake accurate assessment and management of patients with undifferentiated needs in accordance with evidence based clinical guidelines, including patients presenting with minor illness and minor injur</w:t>
      </w:r>
      <w:r w:rsidR="00810006">
        <w:t>y</w:t>
      </w:r>
      <w:r>
        <w:t xml:space="preserve"> </w:t>
      </w:r>
    </w:p>
    <w:p w:rsidR="00B25DFF" w:rsidP="00C01A08" w14:paraId="531EF9B0" w14:textId="77777777">
      <w:pPr>
        <w:numPr>
          <w:ilvl w:val="0"/>
          <w:numId w:val="7"/>
        </w:numPr>
        <w:ind w:right="100" w:hanging="252"/>
        <w:jc w:val="both"/>
      </w:pPr>
      <w:r>
        <w:t xml:space="preserve">Undertake assessment and management of patients in a timely manner, actively contributing to effective delivery of the service based on demand.  </w:t>
      </w:r>
    </w:p>
    <w:p w:rsidR="00B25DFF" w:rsidP="00C01A08" w14:paraId="665DA51C" w14:textId="77777777">
      <w:pPr>
        <w:numPr>
          <w:ilvl w:val="0"/>
          <w:numId w:val="7"/>
        </w:numPr>
        <w:ind w:right="100" w:hanging="252"/>
        <w:jc w:val="both"/>
      </w:pPr>
      <w:r>
        <w:t xml:space="preserve">Undertake diagnosis and when applicable subsequently provide clinical treatment according to extended nurse prescribing formulary.  </w:t>
      </w:r>
    </w:p>
    <w:p w:rsidR="00B25DFF" w:rsidP="00C01A08" w14:paraId="31940AA6" w14:textId="77777777">
      <w:pPr>
        <w:numPr>
          <w:ilvl w:val="0"/>
          <w:numId w:val="7"/>
        </w:numPr>
        <w:ind w:right="100" w:hanging="252"/>
        <w:jc w:val="both"/>
      </w:pPr>
      <w:r>
        <w:t xml:space="preserve">To perform a variety of screening procedures and diagnostic tests as requested or deemed necessary during assessment and offer opportunistic screening when appropriate. This includes the interpretation of radiographs.  </w:t>
      </w:r>
    </w:p>
    <w:p w:rsidR="00B25DFF" w:rsidP="00C01A08" w14:paraId="1769563A" w14:textId="77777777">
      <w:pPr>
        <w:numPr>
          <w:ilvl w:val="0"/>
          <w:numId w:val="7"/>
        </w:numPr>
        <w:ind w:right="100" w:hanging="252"/>
        <w:jc w:val="both"/>
      </w:pPr>
      <w:r>
        <w:t xml:space="preserve">Prioritise cases and intervene appropriately in urgent or emergency situations, including initiation of effective emergency care.  </w:t>
      </w:r>
    </w:p>
    <w:p w:rsidR="00B25DFF" w:rsidP="00C01A08" w14:paraId="3F1DB355" w14:textId="77777777">
      <w:pPr>
        <w:numPr>
          <w:ilvl w:val="0"/>
          <w:numId w:val="7"/>
        </w:numPr>
        <w:ind w:right="100" w:hanging="252"/>
        <w:jc w:val="both"/>
      </w:pPr>
      <w:r>
        <w:t xml:space="preserve">To refer and liaise with other agencies as </w:t>
      </w:r>
      <w:r>
        <w:t>required, and</w:t>
      </w:r>
      <w:r>
        <w:t xml:space="preserve"> provide patients and carers with accurate information and advice on a range of health issues.  </w:t>
      </w:r>
    </w:p>
    <w:p w:rsidR="0091718D" w:rsidP="00C01A08" w14:paraId="6D88517A" w14:textId="36C2BA02">
      <w:pPr>
        <w:numPr>
          <w:ilvl w:val="0"/>
          <w:numId w:val="7"/>
        </w:numPr>
        <w:ind w:right="100" w:hanging="252"/>
        <w:jc w:val="both"/>
      </w:pPr>
      <w:r>
        <w:t>To</w:t>
      </w:r>
      <w:r w:rsidR="00D8438D">
        <w:t xml:space="preserve"> </w:t>
      </w:r>
      <w:r>
        <w:t xml:space="preserve">work collaboratively with system partners </w:t>
      </w:r>
      <w:r w:rsidR="00D8438D">
        <w:t xml:space="preserve">as part of the integrated Urgent care navigation hub.  </w:t>
      </w:r>
      <w:r w:rsidR="00FE7544">
        <w:t xml:space="preserve">To actively participate in the triaging of </w:t>
      </w:r>
      <w:r w:rsidR="00866C57">
        <w:t>referrals into the hub with partners to provide signposting and alternative pathways to keep patients safe within their own homes.</w:t>
      </w:r>
    </w:p>
    <w:p w:rsidR="00B25DFF" w:rsidP="00C01A08" w14:paraId="7175898F" w14:textId="77777777">
      <w:pPr>
        <w:numPr>
          <w:ilvl w:val="0"/>
          <w:numId w:val="7"/>
        </w:numPr>
        <w:ind w:right="100" w:hanging="252"/>
        <w:jc w:val="both"/>
      </w:pPr>
      <w:r>
        <w:t xml:space="preserve">Maintain accurate and contemporaneous records using relevant systems.  </w:t>
      </w:r>
    </w:p>
    <w:p w:rsidR="00B25DFF" w:rsidP="00C01A08" w14:paraId="452B304E" w14:textId="77777777">
      <w:pPr>
        <w:numPr>
          <w:ilvl w:val="0"/>
          <w:numId w:val="7"/>
        </w:numPr>
        <w:ind w:right="100" w:hanging="252"/>
        <w:jc w:val="both"/>
      </w:pPr>
      <w:r>
        <w:t xml:space="preserve">Act as a role model for staff, providing best practice in all aspects of care, and ensure all aspects of care are carried out in line with agreed policies and procedures. This specifically includes practice relating to safeguarding, medicines management and infection control.  </w:t>
      </w:r>
    </w:p>
    <w:p w:rsidR="00B25DFF" w:rsidP="00C01A08" w14:paraId="24E8F5D5" w14:textId="77777777">
      <w:pPr>
        <w:pStyle w:val="Heading2"/>
        <w:numPr>
          <w:ilvl w:val="0"/>
          <w:numId w:val="8"/>
        </w:numPr>
        <w:ind w:left="284" w:hanging="284"/>
        <w:jc w:val="both"/>
      </w:pPr>
      <w:r>
        <w:t xml:space="preserve">Professional  </w:t>
      </w:r>
    </w:p>
    <w:p w:rsidR="00B25DFF" w:rsidP="00C01A08" w14:paraId="182BA986" w14:textId="77777777">
      <w:pPr>
        <w:numPr>
          <w:ilvl w:val="0"/>
          <w:numId w:val="8"/>
        </w:numPr>
        <w:ind w:left="284" w:right="100" w:hanging="284"/>
        <w:jc w:val="both"/>
      </w:pPr>
      <w:r>
        <w:t xml:space="preserve">Provide clinical leadership to the nursing team including non-qualified nursing roles and implement and develop a system of peer review and support for the clinical supervision of the nursing team.  </w:t>
      </w:r>
    </w:p>
    <w:p w:rsidR="00B25DFF" w:rsidP="00C01A08" w14:paraId="5E13358C" w14:textId="77777777">
      <w:pPr>
        <w:numPr>
          <w:ilvl w:val="0"/>
          <w:numId w:val="8"/>
        </w:numPr>
        <w:ind w:left="284" w:right="100" w:hanging="284"/>
        <w:jc w:val="both"/>
      </w:pPr>
      <w:r>
        <w:t xml:space="preserve">Support the achievement of performance measures such as internal targets and contractual KPI’s.  </w:t>
      </w:r>
    </w:p>
    <w:p w:rsidR="00B25DFF" w:rsidP="00C01A08" w14:paraId="21FA1AB9" w14:textId="0CE9B006">
      <w:pPr>
        <w:numPr>
          <w:ilvl w:val="0"/>
          <w:numId w:val="8"/>
        </w:numPr>
        <w:spacing w:after="159"/>
        <w:ind w:left="284" w:right="100" w:hanging="284"/>
        <w:jc w:val="both"/>
      </w:pPr>
      <w:r>
        <w:t>Adapt to changing environment within the U</w:t>
      </w:r>
      <w:r w:rsidR="00810006">
        <w:t>rgent Care Response (UCR)</w:t>
      </w:r>
      <w:r>
        <w:t xml:space="preserve"> as services develop, when required attend meetings and networking events to deliver presentations about the service.  </w:t>
      </w:r>
    </w:p>
    <w:p w:rsidR="00B25DFF" w14:paraId="12DFDD0A" w14:textId="77777777">
      <w:pPr>
        <w:pStyle w:val="Heading2"/>
        <w:ind w:left="-5"/>
      </w:pPr>
      <w:r>
        <w:t xml:space="preserve">Clinical Governance  </w:t>
      </w:r>
    </w:p>
    <w:p w:rsidR="00B25DFF" w:rsidP="00C01A08" w14:paraId="312F7418" w14:textId="77777777">
      <w:pPr>
        <w:numPr>
          <w:ilvl w:val="0"/>
          <w:numId w:val="9"/>
        </w:numPr>
        <w:ind w:right="100" w:hanging="384"/>
        <w:jc w:val="both"/>
      </w:pPr>
      <w:r>
        <w:t xml:space="preserve">Play a full part in the development of the clinical governance programme for the service including audit and incident reporting  </w:t>
      </w:r>
    </w:p>
    <w:p w:rsidR="00B25DFF" w:rsidP="00C01A08" w14:paraId="04857DAF" w14:textId="6EAD9E66">
      <w:pPr>
        <w:numPr>
          <w:ilvl w:val="0"/>
          <w:numId w:val="9"/>
        </w:numPr>
        <w:ind w:right="100" w:hanging="384"/>
        <w:jc w:val="both"/>
      </w:pPr>
      <w:r>
        <w:t>To be responsible for adhering to and ensuring other staff adhere to all policies and procedures relevant to the UC</w:t>
      </w:r>
      <w:r w:rsidR="00810006">
        <w:t>R</w:t>
      </w:r>
      <w:r>
        <w:t xml:space="preserve">, participating in the development of such policies as required.  </w:t>
      </w:r>
    </w:p>
    <w:p w:rsidR="00B25DFF" w:rsidP="00C01A08" w14:paraId="1033688F" w14:textId="77777777">
      <w:pPr>
        <w:numPr>
          <w:ilvl w:val="0"/>
          <w:numId w:val="9"/>
        </w:numPr>
        <w:ind w:right="100" w:hanging="384"/>
        <w:jc w:val="both"/>
      </w:pPr>
      <w:r>
        <w:t xml:space="preserve">To participate in the development of the clinical supervision process, ensuring that supervision is available for staff and aligned to the clinical governance agenda.  </w:t>
      </w:r>
    </w:p>
    <w:p w:rsidR="00B25DFF" w:rsidP="00C01A08" w14:paraId="1F3F0274" w14:textId="77777777">
      <w:pPr>
        <w:numPr>
          <w:ilvl w:val="0"/>
          <w:numId w:val="9"/>
        </w:numPr>
        <w:ind w:right="100" w:hanging="384"/>
        <w:jc w:val="both"/>
      </w:pPr>
      <w:r>
        <w:t xml:space="preserve">Initiate change within the department as a result of audit and research.  </w:t>
      </w:r>
    </w:p>
    <w:p w:rsidR="00B25DFF" w:rsidP="00C01A08" w14:paraId="4F4DE113" w14:textId="1AC8E425">
      <w:pPr>
        <w:numPr>
          <w:ilvl w:val="0"/>
          <w:numId w:val="9"/>
        </w:numPr>
        <w:ind w:right="100" w:hanging="384"/>
        <w:jc w:val="both"/>
      </w:pPr>
      <w:r>
        <w:t>To be responsible for supporting the management of the UC</w:t>
      </w:r>
      <w:r w:rsidR="00810006">
        <w:t>R</w:t>
      </w:r>
      <w:r>
        <w:t xml:space="preserve"> in the absence of the nurse consultant, including staff and resources, working within health and safety guidelines, demonstrating an awareness of the clinical governance agenda and risk management.  </w:t>
      </w:r>
    </w:p>
    <w:p w:rsidR="00B25DFF" w:rsidP="00C01A08" w14:paraId="79C073EF" w14:textId="77777777">
      <w:pPr>
        <w:numPr>
          <w:ilvl w:val="0"/>
          <w:numId w:val="9"/>
        </w:numPr>
        <w:spacing w:after="158"/>
        <w:ind w:right="100" w:hanging="384"/>
        <w:jc w:val="both"/>
      </w:pPr>
      <w:r>
        <w:t xml:space="preserve">To identify areas of potential improvement, undertake audit and research and support the implementation of new initiatives.  </w:t>
      </w:r>
    </w:p>
    <w:p w:rsidR="00B25DFF" w14:paraId="672C9673" w14:textId="77777777">
      <w:pPr>
        <w:pStyle w:val="Heading2"/>
        <w:ind w:left="-5"/>
      </w:pPr>
      <w:r>
        <w:t xml:space="preserve">Learning and Development  </w:t>
      </w:r>
    </w:p>
    <w:p w:rsidR="00B25DFF" w:rsidP="00C01A08" w14:paraId="3494B915" w14:textId="77777777">
      <w:pPr>
        <w:numPr>
          <w:ilvl w:val="0"/>
          <w:numId w:val="10"/>
        </w:numPr>
        <w:ind w:left="426" w:right="100" w:hanging="426"/>
        <w:jc w:val="both"/>
      </w:pPr>
      <w:r>
        <w:t xml:space="preserve">Assess own learning needs through the process of performance review and develops key annual objectives which support the delivery and improvement of the service.  </w:t>
      </w:r>
    </w:p>
    <w:p w:rsidR="00B25DFF" w:rsidP="00C01A08" w14:paraId="488D2568" w14:textId="77777777">
      <w:pPr>
        <w:numPr>
          <w:ilvl w:val="0"/>
          <w:numId w:val="10"/>
        </w:numPr>
        <w:ind w:left="426" w:right="100" w:hanging="426"/>
        <w:jc w:val="both"/>
      </w:pPr>
      <w:r>
        <w:t xml:space="preserve">To develop and enhance clinical and leadership skills as appropriate, undertaking inhouse and formal training to ensure competency in all aspects of care. To be aware of all aspects of clinical governance and risk management with regards to the enhanced role of the nurse practitioner.  </w:t>
      </w:r>
    </w:p>
    <w:p w:rsidR="00B25DFF" w:rsidP="00C01A08" w14:paraId="69E0EB42" w14:textId="77777777">
      <w:pPr>
        <w:numPr>
          <w:ilvl w:val="0"/>
          <w:numId w:val="10"/>
        </w:numPr>
        <w:ind w:left="426" w:right="100" w:hanging="426"/>
        <w:jc w:val="both"/>
      </w:pPr>
      <w:r>
        <w:t xml:space="preserve">Maintain clinical credibility by demonstrating continually professional development and undertake training and education as required, ensuring highest standard of evidence based clinical skills.  </w:t>
      </w:r>
    </w:p>
    <w:p w:rsidR="00B25DFF" w:rsidP="00C01A08" w14:paraId="74AE3311" w14:textId="507A1C4F">
      <w:pPr>
        <w:numPr>
          <w:ilvl w:val="0"/>
          <w:numId w:val="11"/>
        </w:numPr>
        <w:ind w:left="426" w:right="100" w:hanging="426"/>
        <w:jc w:val="both"/>
      </w:pPr>
      <w:r>
        <w:t>Undertake teaching sessions and presentations to groups of staff; be involved with the training and education of other staff with regards to the role of the U</w:t>
      </w:r>
      <w:r w:rsidR="00810006">
        <w:t>CR</w:t>
      </w:r>
      <w:r>
        <w:t xml:space="preserve"> and ENP/ANP’s   </w:t>
      </w:r>
    </w:p>
    <w:p w:rsidR="00B25DFF" w:rsidP="00C01A08" w14:paraId="59EA0930" w14:textId="77777777">
      <w:pPr>
        <w:numPr>
          <w:ilvl w:val="0"/>
          <w:numId w:val="11"/>
        </w:numPr>
        <w:spacing w:after="79" w:line="362" w:lineRule="auto"/>
        <w:ind w:left="426" w:right="100" w:hanging="426"/>
        <w:jc w:val="both"/>
      </w:pPr>
      <w:r>
        <w:t xml:space="preserve">To adapt and develop the role of Nurse Practitioner, ensuring flexibility and willingness  to expand the role as required.  </w:t>
      </w:r>
    </w:p>
    <w:p w:rsidR="00C01A08" w:rsidRPr="00C01A08" w:rsidP="00C01A08" w14:paraId="6FB674A8"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Our values</w:t>
      </w:r>
    </w:p>
    <w:p w:rsidR="00C01A08" w:rsidRPr="00C01A08" w:rsidP="00C01A08" w14:paraId="45A64CAA" w14:textId="77777777">
      <w:pPr>
        <w:spacing w:after="160" w:line="259" w:lineRule="auto"/>
        <w:ind w:left="0" w:right="0" w:firstLine="0"/>
        <w:jc w:val="both"/>
        <w:rPr>
          <w:rFonts w:ascii="Avenir Book" w:hAnsi="Avenir Book" w:cs="Times New Roman"/>
          <w:kern w:val="0"/>
          <w14:ligatures w14:val="none"/>
        </w:rPr>
      </w:pPr>
      <w:r w:rsidRPr="00C01A08">
        <w:rPr>
          <w:rFonts w:ascii="Avenir Book" w:hAnsi="Avenir Book" w:cs="Times New Roman"/>
          <w:kern w:val="0"/>
          <w14:ligatures w14:val="none"/>
        </w:rPr>
        <w:t>Our values are our moral compass and core to our DNA. They underpin the way we deliver our services and treat those who use our services.</w:t>
      </w:r>
    </w:p>
    <w:p w:rsidR="00C01A08" w:rsidRPr="00C01A08" w:rsidP="00C01A08" w14:paraId="17D7E483" w14:textId="77777777">
      <w:pPr>
        <w:spacing w:after="160" w:line="259" w:lineRule="auto"/>
        <w:ind w:left="0" w:right="0" w:firstLine="0"/>
        <w:jc w:val="both"/>
        <w:rPr>
          <w:rFonts w:ascii="Avenir Book" w:hAnsi="Avenir Book" w:cs="Times New Roman"/>
          <w:kern w:val="0"/>
          <w14:ligatures w14:val="none"/>
        </w:rPr>
      </w:pPr>
      <w:r w:rsidRPr="00C01A08">
        <w:rPr>
          <w:rFonts w:ascii="Avenir Book" w:hAnsi="Avenir Book" w:cs="Times New Roman"/>
          <w:kern w:val="0"/>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C01A08" w:rsidRPr="00C01A08" w:rsidP="00C01A08" w14:paraId="50662565" w14:textId="77777777">
      <w:pPr>
        <w:spacing w:after="160" w:line="259" w:lineRule="auto"/>
        <w:ind w:left="0" w:right="0" w:firstLine="0"/>
        <w:jc w:val="both"/>
        <w:rPr>
          <w:rFonts w:ascii="Avenir Book" w:hAnsi="Avenir Book" w:cs="Times New Roman"/>
          <w:kern w:val="0"/>
          <w:lang w:val="en-US" w:eastAsia="en-US"/>
          <w14:ligatures w14:val="none"/>
        </w:rPr>
      </w:pPr>
      <w:r w:rsidRPr="00C01A08">
        <w:rPr>
          <w:rFonts w:ascii="Avenir Book" w:hAnsi="Avenir Book" w:cs="Times New Roman"/>
          <w:kern w:val="0"/>
          <w:lang w:val="en-US" w:eastAsia="en-US"/>
          <w14:ligatures w14:val="none"/>
        </w:rPr>
        <w:t>We have three values which help us stand out from the crowd, not just because there is only three, but because they are unique to who we are. We care, we think, and we do.</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5C18737F" w14:textId="77777777" w:rsidTr="00F82204">
        <w:tblPrEx>
          <w:tblW w:w="0" w:type="auto"/>
          <w:tblLook w:val="04A0"/>
        </w:tblPrEx>
        <w:trPr>
          <w:trHeight w:val="454"/>
        </w:trPr>
        <w:tc>
          <w:tcPr>
            <w:tcW w:w="3387" w:type="dxa"/>
            <w:tcBorders>
              <w:left w:val="single" w:sz="4" w:space="0" w:color="B52059"/>
              <w:right w:val="single" w:sz="4" w:space="0" w:color="B52059"/>
            </w:tcBorders>
            <w:shd w:val="clear" w:color="auto" w:fill="auto"/>
            <w:vAlign w:val="center"/>
          </w:tcPr>
          <w:p w:rsidR="00C01A08" w:rsidRPr="00C01A08" w:rsidP="00C01A08" w14:paraId="79B5692E" w14:textId="77777777">
            <w:pPr>
              <w:keepNext/>
              <w:keepLines/>
              <w:spacing w:before="160" w:after="120" w:line="259" w:lineRule="auto"/>
              <w:ind w:left="0" w:right="0" w:firstLine="0"/>
              <w:outlineLvl w:val="1"/>
              <w:rPr>
                <w:rFonts w:ascii="Avenir Black" w:eastAsia="Times New Roman" w:hAnsi="Avenir Black" w:cs="Times New Roman"/>
                <w:b/>
                <w:szCs w:val="26"/>
                <w:shd w:val="clear" w:color="auto" w:fill="FFFFFF"/>
                <w:lang w:eastAsia="en-US"/>
              </w:rPr>
            </w:pPr>
            <w:r w:rsidRPr="00C01A08">
              <w:rPr>
                <w:rFonts w:eastAsia="Times New Roman" w:cs="Times New Roman"/>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rsidR="00C01A08" w:rsidRPr="00C01A08" w:rsidP="00C01A08" w14:paraId="3F911394" w14:textId="77777777">
            <w:pPr>
              <w:keepNext/>
              <w:keepLines/>
              <w:spacing w:before="160" w:after="120" w:line="259" w:lineRule="auto"/>
              <w:ind w:left="0" w:right="0" w:firstLine="0"/>
              <w:outlineLvl w:val="1"/>
              <w:rPr>
                <w:rFonts w:ascii="Avenir Black" w:eastAsia="Times New Roman" w:hAnsi="Avenir Black" w:cs="Times New Roman"/>
                <w:b/>
                <w:szCs w:val="26"/>
                <w:shd w:val="clear" w:color="auto" w:fill="FFFFFF"/>
                <w:lang w:eastAsia="en-US"/>
              </w:rPr>
            </w:pPr>
            <w:r w:rsidRPr="00C01A08">
              <w:rPr>
                <w:rFonts w:eastAsia="Times New Roman" w:cs="Times New Roman"/>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rsidR="00C01A08" w:rsidRPr="00C01A08" w:rsidP="00C01A08" w14:paraId="3BA8F6FF" w14:textId="77777777">
            <w:pPr>
              <w:keepNext/>
              <w:keepLines/>
              <w:spacing w:before="160" w:after="120" w:line="259" w:lineRule="auto"/>
              <w:ind w:left="0" w:right="0" w:firstLine="0"/>
              <w:outlineLvl w:val="1"/>
              <w:rPr>
                <w:rFonts w:ascii="Avenir Black" w:eastAsia="Times New Roman" w:hAnsi="Avenir Black" w:cs="Times New Roman"/>
                <w:b/>
                <w:szCs w:val="26"/>
                <w:shd w:val="clear" w:color="auto" w:fill="FFFFFF"/>
                <w:lang w:eastAsia="en-US"/>
              </w:rPr>
            </w:pPr>
            <w:r w:rsidRPr="00C01A08">
              <w:rPr>
                <w:rFonts w:eastAsia="Times New Roman" w:cs="Times New Roman"/>
                <w:bCs/>
                <w:noProof/>
                <w:color w:val="B52059"/>
                <w:sz w:val="22"/>
                <w:szCs w:val="26"/>
                <w:shd w:val="clear" w:color="auto" w:fill="FFFFFF"/>
              </w:rPr>
              <w:t>Do</w:t>
            </w:r>
          </w:p>
        </w:tc>
      </w:tr>
      <w:tr w14:paraId="6466B449" w14:textId="77777777" w:rsidTr="00F82204">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C01A08" w:rsidRPr="00C01A08" w:rsidP="00C01A08" w14:paraId="3113A754" w14:textId="77777777">
            <w:pPr>
              <w:spacing w:after="120" w:line="240" w:lineRule="auto"/>
              <w:ind w:left="567" w:right="0" w:hanging="283"/>
              <w:rPr>
                <w:rFonts w:ascii="Avenir Book" w:eastAsia="Times New Roman" w:hAnsi="Avenir Book" w:cs="Arial"/>
                <w:noProof/>
                <w:szCs w:val="24"/>
                <w:shd w:val="clear" w:color="auto" w:fill="FFFFFF"/>
                <w:lang w:eastAsia="en-US"/>
              </w:rPr>
            </w:pPr>
            <w:r w:rsidRPr="00C01A08">
              <w:rPr>
                <w:rFonts w:ascii="Avenir Book" w:eastAsia="Times New Roman" w:hAnsi="Avenir Book" w:cs="Arial"/>
                <w:noProof/>
                <w:szCs w:val="24"/>
                <w:shd w:val="clear" w:color="auto" w:fill="FFFFFF"/>
                <w:lang w:eastAsia="en-US"/>
              </w:rPr>
              <w:t xml:space="preserve">Inspire </w:t>
            </w:r>
          </w:p>
          <w:p w:rsidR="00C01A08" w:rsidRPr="00C01A08" w:rsidP="00C01A08" w14:paraId="5A071356" w14:textId="77777777">
            <w:pPr>
              <w:spacing w:after="120" w:line="240" w:lineRule="auto"/>
              <w:ind w:left="567" w:right="0" w:hanging="283"/>
              <w:rPr>
                <w:rFonts w:ascii="Avenir Book" w:eastAsia="Times New Roman" w:hAnsi="Avenir Book" w:cs="Arial"/>
                <w:noProof/>
                <w:szCs w:val="24"/>
                <w:shd w:val="clear" w:color="auto" w:fill="FFFFFF"/>
                <w:lang w:eastAsia="en-US"/>
              </w:rPr>
            </w:pPr>
            <w:r w:rsidRPr="00C01A08">
              <w:rPr>
                <w:rFonts w:ascii="Avenir Book" w:eastAsia="Times New Roman" w:hAnsi="Avenir Book" w:cs="Arial"/>
                <w:noProof/>
                <w:szCs w:val="24"/>
                <w:shd w:val="clear" w:color="auto" w:fill="FFFFFF"/>
                <w:lang w:eastAsia="en-US"/>
              </w:rPr>
              <w:t>Understand</w:t>
            </w:r>
          </w:p>
          <w:p w:rsidR="00C01A08" w:rsidRPr="00C01A08" w:rsidP="00C01A08" w14:paraId="5C7DB191" w14:textId="77777777">
            <w:pPr>
              <w:spacing w:after="120" w:line="240" w:lineRule="auto"/>
              <w:ind w:left="567" w:right="0" w:hanging="283"/>
              <w:rPr>
                <w:rFonts w:ascii="Avenir Book" w:eastAsia="Times New Roman" w:hAnsi="Avenir Book" w:cs="Arial"/>
                <w:noProof/>
                <w:szCs w:val="24"/>
                <w:shd w:val="clear" w:color="auto" w:fill="FFFFFF"/>
                <w:lang w:eastAsia="en-US"/>
              </w:rPr>
            </w:pPr>
            <w:r w:rsidRPr="00C01A08">
              <w:rPr>
                <w:rFonts w:ascii="Avenir Book" w:eastAsia="Times New Roman" w:hAnsi="Avenir Book" w:cs="Arial"/>
                <w:noProof/>
                <w:szCs w:val="24"/>
                <w:shd w:val="clear" w:color="auto" w:fill="FFFFFF"/>
                <w:lang w:eastAsia="en-US"/>
              </w:rPr>
              <w:t>Communicate</w:t>
            </w:r>
          </w:p>
        </w:tc>
        <w:tc>
          <w:tcPr>
            <w:tcW w:w="3388" w:type="dxa"/>
            <w:tcBorders>
              <w:left w:val="single" w:sz="4" w:space="0" w:color="B52059"/>
              <w:right w:val="single" w:sz="4" w:space="0" w:color="B52059"/>
            </w:tcBorders>
            <w:tcMar>
              <w:top w:w="113" w:type="dxa"/>
              <w:bottom w:w="113" w:type="dxa"/>
            </w:tcMar>
          </w:tcPr>
          <w:p w:rsidR="00C01A08" w:rsidRPr="00C01A08" w:rsidP="00C01A08" w14:paraId="5D11F405" w14:textId="77777777">
            <w:pPr>
              <w:spacing w:after="120" w:line="240" w:lineRule="auto"/>
              <w:ind w:left="567" w:right="0" w:hanging="283"/>
              <w:rPr>
                <w:rFonts w:ascii="Avenir Book" w:eastAsia="Times New Roman" w:hAnsi="Avenir Book" w:cs="Arial"/>
                <w:noProof/>
                <w:szCs w:val="24"/>
                <w:shd w:val="clear" w:color="auto" w:fill="FFFFFF"/>
              </w:rPr>
            </w:pPr>
            <w:r w:rsidRPr="00C01A08">
              <w:rPr>
                <w:rFonts w:ascii="Avenir Book" w:eastAsia="Times New Roman" w:hAnsi="Avenir Book" w:cs="Arial"/>
                <w:noProof/>
                <w:szCs w:val="24"/>
                <w:shd w:val="clear" w:color="auto" w:fill="FFFFFF"/>
              </w:rPr>
              <w:t>Challenge</w:t>
            </w:r>
          </w:p>
          <w:p w:rsidR="00C01A08" w:rsidRPr="00C01A08" w:rsidP="00C01A08" w14:paraId="14CB56AF" w14:textId="77777777">
            <w:pPr>
              <w:spacing w:after="120" w:line="240" w:lineRule="auto"/>
              <w:ind w:left="567" w:right="0" w:hanging="283"/>
              <w:rPr>
                <w:rFonts w:ascii="Avenir Book" w:eastAsia="Times New Roman" w:hAnsi="Avenir Book" w:cs="Arial"/>
                <w:noProof/>
                <w:szCs w:val="24"/>
                <w:shd w:val="clear" w:color="auto" w:fill="FFFFFF"/>
              </w:rPr>
            </w:pPr>
            <w:r w:rsidRPr="00C01A08">
              <w:rPr>
                <w:rFonts w:ascii="Avenir Book" w:eastAsia="Times New Roman" w:hAnsi="Avenir Book" w:cs="Arial"/>
                <w:noProof/>
                <w:szCs w:val="24"/>
                <w:shd w:val="clear" w:color="auto" w:fill="FFFFFF"/>
              </w:rPr>
              <w:t>Improve</w:t>
            </w:r>
          </w:p>
          <w:p w:rsidR="00C01A08" w:rsidRPr="00C01A08" w:rsidP="00C01A08" w14:paraId="57C93C82" w14:textId="77777777">
            <w:pPr>
              <w:spacing w:after="120" w:line="240" w:lineRule="auto"/>
              <w:ind w:left="567" w:right="0" w:hanging="283"/>
              <w:rPr>
                <w:rFonts w:ascii="Avenir Book" w:eastAsia="Times New Roman" w:hAnsi="Avenir Book" w:cs="Arial"/>
                <w:noProof/>
                <w:shd w:val="clear" w:color="auto" w:fill="FFFFFF"/>
                <w:lang w:eastAsia="en-US"/>
              </w:rPr>
            </w:pPr>
            <w:r w:rsidRPr="00C01A08">
              <w:rPr>
                <w:rFonts w:ascii="Avenir Book" w:eastAsia="Times New Roman" w:hAnsi="Avenir Book" w:cs="Arial"/>
                <w:noProof/>
                <w:szCs w:val="24"/>
                <w:shd w:val="clear" w:color="auto" w:fill="FFFFFF"/>
              </w:rPr>
              <w:t>Learn</w:t>
            </w:r>
          </w:p>
        </w:tc>
        <w:tc>
          <w:tcPr>
            <w:tcW w:w="3388" w:type="dxa"/>
            <w:tcBorders>
              <w:left w:val="single" w:sz="4" w:space="0" w:color="B52059"/>
            </w:tcBorders>
            <w:tcMar>
              <w:top w:w="113" w:type="dxa"/>
              <w:bottom w:w="113" w:type="dxa"/>
            </w:tcMar>
          </w:tcPr>
          <w:p w:rsidR="00C01A08" w:rsidRPr="00C01A08" w:rsidP="00C01A08" w14:paraId="5E232543" w14:textId="77777777">
            <w:pPr>
              <w:spacing w:after="120" w:line="240" w:lineRule="auto"/>
              <w:ind w:left="567" w:right="0" w:hanging="283"/>
              <w:rPr>
                <w:rFonts w:ascii="Avenir Book" w:eastAsia="Times New Roman" w:hAnsi="Avenir Book" w:cs="Arial"/>
                <w:noProof/>
                <w:szCs w:val="24"/>
                <w:shd w:val="clear" w:color="auto" w:fill="FFFFFF"/>
                <w:lang w:eastAsia="en-US"/>
              </w:rPr>
            </w:pPr>
            <w:r w:rsidRPr="00C01A08">
              <w:rPr>
                <w:rFonts w:ascii="Avenir Book" w:eastAsia="Times New Roman" w:hAnsi="Avenir Book" w:cs="Arial"/>
                <w:noProof/>
                <w:szCs w:val="24"/>
                <w:shd w:val="clear" w:color="auto" w:fill="FFFFFF"/>
                <w:lang w:eastAsia="en-US"/>
              </w:rPr>
              <w:t>Accountability</w:t>
            </w:r>
          </w:p>
          <w:p w:rsidR="00C01A08" w:rsidRPr="00C01A08" w:rsidP="00C01A08" w14:paraId="0559539C" w14:textId="77777777">
            <w:pPr>
              <w:spacing w:after="120" w:line="240" w:lineRule="auto"/>
              <w:ind w:left="567" w:right="0" w:hanging="283"/>
              <w:rPr>
                <w:rFonts w:ascii="Avenir Book" w:eastAsia="Times New Roman" w:hAnsi="Avenir Book" w:cs="Arial"/>
                <w:noProof/>
                <w:szCs w:val="24"/>
                <w:shd w:val="clear" w:color="auto" w:fill="FFFFFF"/>
                <w:lang w:eastAsia="en-US"/>
              </w:rPr>
            </w:pPr>
            <w:r w:rsidRPr="00C01A08">
              <w:rPr>
                <w:rFonts w:ascii="Avenir Book" w:eastAsia="Times New Roman" w:hAnsi="Avenir Book" w:cs="Arial"/>
                <w:noProof/>
                <w:szCs w:val="24"/>
                <w:shd w:val="clear" w:color="auto" w:fill="FFFFFF"/>
                <w:lang w:eastAsia="en-US"/>
              </w:rPr>
              <w:t>Involve</w:t>
            </w:r>
          </w:p>
          <w:p w:rsidR="00C01A08" w:rsidRPr="00C01A08" w:rsidP="00C01A08" w14:paraId="4EE93A19" w14:textId="77777777">
            <w:pPr>
              <w:spacing w:after="120" w:line="240" w:lineRule="auto"/>
              <w:ind w:left="567" w:right="0" w:hanging="283"/>
              <w:rPr>
                <w:rFonts w:ascii="Avenir Book" w:eastAsia="Times New Roman" w:hAnsi="Avenir Book" w:cs="Arial"/>
                <w:noProof/>
                <w:shd w:val="clear" w:color="auto" w:fill="FFFFFF"/>
              </w:rPr>
            </w:pPr>
            <w:r w:rsidRPr="00C01A08">
              <w:rPr>
                <w:rFonts w:ascii="Avenir Book" w:eastAsia="Times New Roman" w:hAnsi="Avenir Book" w:cs="Arial"/>
                <w:noProof/>
                <w:szCs w:val="24"/>
                <w:shd w:val="clear" w:color="auto" w:fill="FFFFFF"/>
                <w:lang w:eastAsia="en-US"/>
              </w:rPr>
              <w:t>Resilience</w:t>
            </w:r>
          </w:p>
        </w:tc>
      </w:tr>
    </w:tbl>
    <w:p w:rsidR="00C01A08" w:rsidRPr="00C01A08" w:rsidP="00C01A08" w14:paraId="531F413D"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p>
    <w:p w:rsidR="00C01A08" w:rsidRPr="00C01A08" w:rsidP="00C01A08" w14:paraId="7116B080"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Confidentiality and Information Security</w:t>
      </w:r>
    </w:p>
    <w:p w:rsidR="00C01A08" w:rsidRPr="00C01A08" w:rsidP="00C01A08" w14:paraId="0E7E1B8F" w14:textId="77777777">
      <w:pPr>
        <w:spacing w:after="160" w:line="259" w:lineRule="auto"/>
        <w:ind w:left="0" w:right="0" w:firstLine="0"/>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rsidR="00C01A08" w:rsidRPr="00C01A08" w:rsidP="00C01A08" w14:paraId="16F3F692"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4" w:history="1">
        <w:r w:rsidRPr="00C01A08">
          <w:rPr>
            <w:rFonts w:ascii="Avenir Book" w:hAnsi="Avenir Book" w:cs="Times New Roman"/>
            <w:color w:val="0000FF"/>
            <w:kern w:val="0"/>
            <w:u w:val="single"/>
            <w:lang w:eastAsia="en-US"/>
            <w14:ligatures w14:val="none"/>
          </w:rPr>
          <w:t> Records Management:  NHS Code of Practice</w:t>
        </w:r>
      </w:hyperlink>
      <w:r w:rsidRPr="00C01A08">
        <w:rPr>
          <w:rFonts w:ascii="Avenir Book" w:hAnsi="Avenir Book" w:cs="Times New Roman"/>
          <w:kern w:val="0"/>
          <w:lang w:eastAsia="en-US"/>
          <w14:ligatures w14:val="none"/>
        </w:rPr>
        <w:t xml:space="preserve"> , </w:t>
      </w:r>
      <w:hyperlink r:id="rId5" w:history="1">
        <w:r w:rsidRPr="00C01A08">
          <w:rPr>
            <w:rFonts w:ascii="Avenir Book" w:hAnsi="Avenir Book" w:cs="Times New Roman"/>
            <w:color w:val="0000FF"/>
            <w:kern w:val="0"/>
            <w:u w:val="single"/>
            <w:lang w:eastAsia="en-US"/>
            <w14:ligatures w14:val="none"/>
          </w:rPr>
          <w:t>NHS Constitution</w:t>
        </w:r>
      </w:hyperlink>
      <w:r w:rsidRPr="00C01A08">
        <w:rPr>
          <w:rFonts w:ascii="Avenir Book" w:hAnsi="Avenir Book" w:cs="Times New Roman"/>
          <w:kern w:val="0"/>
          <w:lang w:eastAsia="en-US"/>
          <w14:ligatures w14:val="none"/>
        </w:rPr>
        <w:t xml:space="preserve"> and </w:t>
      </w:r>
      <w:hyperlink r:id="rId6" w:history="1">
        <w:r w:rsidRPr="00C01A08">
          <w:rPr>
            <w:rFonts w:ascii="Avenir Book" w:hAnsi="Avenir Book" w:cs="Times New Roman"/>
            <w:color w:val="0000FF"/>
            <w:kern w:val="0"/>
            <w:u w:val="single"/>
            <w:lang w:eastAsia="en-US"/>
            <w14:ligatures w14:val="none"/>
          </w:rPr>
          <w:t>HSCIC Code of Practice on Confidential Information</w:t>
        </w:r>
      </w:hyperlink>
      <w:r w:rsidRPr="00C01A08">
        <w:rPr>
          <w:rFonts w:ascii="Avenir Book" w:hAnsi="Avenir Book" w:cs="Times New Roman"/>
          <w:kern w:val="0"/>
          <w:lang w:eastAsia="en-US"/>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rsidR="00C01A08" w:rsidRPr="00C01A08" w:rsidP="00C01A08" w14:paraId="28470CAB" w14:textId="77777777">
      <w:pPr>
        <w:spacing w:after="160" w:line="259" w:lineRule="auto"/>
        <w:ind w:left="0" w:right="0" w:firstLine="0"/>
        <w:rPr>
          <w:rFonts w:ascii="Avenir Book" w:hAnsi="Avenir Book" w:cs="Times New Roman"/>
          <w:kern w:val="0"/>
          <w:lang w:eastAsia="en-US"/>
          <w14:ligatures w14:val="none"/>
        </w:rPr>
      </w:pPr>
    </w:p>
    <w:p w:rsidR="00C01A08" w:rsidRPr="00C01A08" w:rsidP="00C01A08" w14:paraId="48BDB67D"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Information governance responsibilities</w:t>
      </w:r>
    </w:p>
    <w:p w:rsidR="00C01A08" w:rsidP="00C01A08" w14:paraId="1F9DECAE" w14:textId="77777777">
      <w:pPr>
        <w:jc w:val="both"/>
      </w:pPr>
      <w:r>
        <w:t xml:space="preserve">You </w:t>
      </w:r>
      <w:r w:rsidRPr="00B27235">
        <w:t>are responsible for the following key aspects of Information Governance (not an exhaustive list):</w:t>
      </w:r>
    </w:p>
    <w:p w:rsidR="00C01A08" w:rsidRPr="003F2700" w:rsidP="00C01A08" w14:paraId="088D99FE" w14:textId="77777777">
      <w:pPr>
        <w:pStyle w:val="Bulletpoints"/>
        <w:numPr>
          <w:ilvl w:val="0"/>
          <w:numId w:val="14"/>
        </w:numPr>
        <w:ind w:left="426" w:hanging="416"/>
        <w:jc w:val="both"/>
      </w:pPr>
      <w:r w:rsidRPr="003F2700">
        <w:t>Completion of annual information governance training</w:t>
      </w:r>
    </w:p>
    <w:p w:rsidR="00C01A08" w:rsidRPr="003F2700" w:rsidP="00C01A08" w14:paraId="3B596364" w14:textId="77777777">
      <w:pPr>
        <w:pStyle w:val="Bulletpoints"/>
        <w:numPr>
          <w:ilvl w:val="0"/>
          <w:numId w:val="14"/>
        </w:numPr>
        <w:ind w:left="426" w:hanging="416"/>
        <w:jc w:val="both"/>
      </w:pPr>
      <w:r w:rsidRPr="003F2700">
        <w:t xml:space="preserve">Reading applicable policies and procedures </w:t>
      </w:r>
    </w:p>
    <w:p w:rsidR="00C01A08" w:rsidRPr="003F2700" w:rsidP="00C01A08" w14:paraId="6F46BD0E" w14:textId="77777777">
      <w:pPr>
        <w:pStyle w:val="Bulletpoints"/>
        <w:numPr>
          <w:ilvl w:val="0"/>
          <w:numId w:val="14"/>
        </w:numPr>
        <w:ind w:left="426" w:hanging="416"/>
        <w:jc w:val="both"/>
      </w:pPr>
      <w:r w:rsidRPr="003F2700">
        <w:t>Understanding key responsibilities outlined in the Information Governance acceptable usage policies and procedures including NHS mandated encryption requirements</w:t>
      </w:r>
    </w:p>
    <w:p w:rsidR="00C01A08" w:rsidRPr="003F2700" w:rsidP="00C01A08" w14:paraId="07CFB81A" w14:textId="77777777">
      <w:pPr>
        <w:pStyle w:val="Bulletpoints"/>
        <w:numPr>
          <w:ilvl w:val="0"/>
          <w:numId w:val="14"/>
        </w:numPr>
        <w:ind w:left="426" w:hanging="416"/>
        <w:jc w:val="both"/>
      </w:pPr>
      <w:r w:rsidRPr="003F2700">
        <w:t xml:space="preserve">Ensuring the security and confidentiality of all records and personal information assets </w:t>
      </w:r>
    </w:p>
    <w:p w:rsidR="00C01A08" w:rsidRPr="003F2700" w:rsidP="00C01A08" w14:paraId="46D67438" w14:textId="77777777">
      <w:pPr>
        <w:pStyle w:val="Bulletpoints"/>
        <w:numPr>
          <w:ilvl w:val="0"/>
          <w:numId w:val="14"/>
        </w:numPr>
        <w:ind w:left="426" w:hanging="416"/>
        <w:jc w:val="both"/>
      </w:pPr>
      <w:r w:rsidRPr="003F2700">
        <w:t xml:space="preserve">Maintaining timely and accurate record keeping and where appropriate, in accordance with professional guidelines </w:t>
      </w:r>
    </w:p>
    <w:p w:rsidR="00C01A08" w:rsidRPr="003F2700" w:rsidP="00C01A08" w14:paraId="2C3559B8" w14:textId="77777777">
      <w:pPr>
        <w:pStyle w:val="Bulletpoints"/>
        <w:numPr>
          <w:ilvl w:val="0"/>
          <w:numId w:val="14"/>
        </w:numPr>
        <w:ind w:left="426" w:hanging="416"/>
        <w:jc w:val="both"/>
      </w:pPr>
      <w:r w:rsidRPr="003F2700">
        <w:t>Only using email accounts authorised by us. These should be used in accordance with the Sending and Transferring Information Securely Procedures and Acceptable Use Policies.</w:t>
      </w:r>
    </w:p>
    <w:p w:rsidR="00C01A08" w:rsidRPr="003F2700" w:rsidP="00C01A08" w14:paraId="15BFA55D" w14:textId="77777777">
      <w:pPr>
        <w:pStyle w:val="Bulletpoints"/>
        <w:numPr>
          <w:ilvl w:val="0"/>
          <w:numId w:val="14"/>
        </w:numPr>
        <w:ind w:left="426" w:hanging="416"/>
        <w:jc w:val="both"/>
      </w:pPr>
      <w:r w:rsidRPr="003F2700">
        <w:t xml:space="preserve">Reporting information governance incidents and near misses on </w:t>
      </w:r>
      <w:r>
        <w:t>DATIX</w:t>
      </w:r>
      <w:r w:rsidRPr="003F2700">
        <w:t xml:space="preserve"> or to the appropriate person e</w:t>
      </w:r>
      <w:r>
        <w:t>.</w:t>
      </w:r>
      <w:r w:rsidRPr="003F2700">
        <w:t>g</w:t>
      </w:r>
      <w:r>
        <w:t>.</w:t>
      </w:r>
      <w:r w:rsidRPr="003F2700">
        <w:t xml:space="preserve"> line manager, Head of Information Governance, Information Security Lead</w:t>
      </w:r>
    </w:p>
    <w:p w:rsidR="00C01A08" w:rsidRPr="003F2700" w:rsidP="00C01A08" w14:paraId="74379921" w14:textId="77777777">
      <w:pPr>
        <w:pStyle w:val="Bulletpoints"/>
        <w:numPr>
          <w:ilvl w:val="0"/>
          <w:numId w:val="14"/>
        </w:numPr>
        <w:ind w:left="426" w:hanging="416"/>
        <w:jc w:val="both"/>
      </w:pPr>
      <w:r w:rsidRPr="003F2700">
        <w:t xml:space="preserve">Adherence to the clear desk/screen policy </w:t>
      </w:r>
    </w:p>
    <w:p w:rsidR="00C01A08" w:rsidRPr="003F2700" w:rsidP="00C01A08" w14:paraId="13FA779C" w14:textId="77777777">
      <w:pPr>
        <w:pStyle w:val="Bulletpoints"/>
        <w:numPr>
          <w:ilvl w:val="0"/>
          <w:numId w:val="14"/>
        </w:numPr>
        <w:ind w:left="426" w:hanging="416"/>
        <w:jc w:val="both"/>
      </w:pPr>
      <w:r w:rsidRPr="003F2700">
        <w:t>Only using approved equipment for conducting business</w:t>
      </w:r>
    </w:p>
    <w:p w:rsidR="00C01A08" w:rsidRPr="00C01A08" w:rsidP="00C01A08" w14:paraId="29F638A8" w14:textId="77777777">
      <w:pPr>
        <w:spacing w:after="120" w:line="240" w:lineRule="auto"/>
        <w:ind w:left="284" w:right="0" w:firstLine="0"/>
        <w:rPr>
          <w:rFonts w:ascii="Avenir Book" w:eastAsia="Times New Roman" w:hAnsi="Avenir Book" w:cs="Arial"/>
          <w:noProof/>
          <w:kern w:val="0"/>
          <w:shd w:val="clear" w:color="auto" w:fill="FFFFFF"/>
          <w:lang w:eastAsia="en-US"/>
          <w14:ligatures w14:val="none"/>
        </w:rPr>
      </w:pPr>
    </w:p>
    <w:p w:rsidR="00C01A08" w:rsidRPr="00C01A08" w:rsidP="00C01A08" w14:paraId="65E83B81"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Governance</w:t>
      </w:r>
    </w:p>
    <w:p w:rsidR="00C01A08" w:rsidRPr="00C01A08" w:rsidP="00C01A08" w14:paraId="193F9FBA"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C01A08" w:rsidRPr="00C01A08" w:rsidP="00C01A08" w14:paraId="38DF7092"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p>
    <w:p w:rsidR="00C01A08" w:rsidRPr="00C01A08" w:rsidP="00C01A08" w14:paraId="6EEE6E3F"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Registered Health Professional</w:t>
      </w:r>
    </w:p>
    <w:p w:rsidR="00C01A08" w:rsidRPr="00C01A08" w:rsidP="00C01A08" w14:paraId="4C086597"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All staff who are a member of a professional body must comply with standards of professional practice/conduct. It is the post holder’s responsibility to ensure they are both familiar with and adhere to these requirements.</w:t>
      </w:r>
    </w:p>
    <w:p w:rsidR="00C01A08" w:rsidRPr="00C01A08" w:rsidP="00C01A08" w14:paraId="792E31B0" w14:textId="77777777">
      <w:pPr>
        <w:spacing w:after="160" w:line="259" w:lineRule="auto"/>
        <w:ind w:left="0" w:right="0" w:firstLine="0"/>
        <w:jc w:val="both"/>
        <w:rPr>
          <w:rFonts w:ascii="Avenir Book" w:hAnsi="Avenir Book" w:cs="Times New Roman"/>
          <w:kern w:val="0"/>
          <w:lang w:eastAsia="en-US"/>
          <w14:ligatures w14:val="none"/>
        </w:rPr>
      </w:pPr>
    </w:p>
    <w:p w:rsidR="00C01A08" w:rsidRPr="00C01A08" w:rsidP="00C01A08" w14:paraId="7C3512FD"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Risk Management/Health &amp; Safety</w:t>
      </w:r>
    </w:p>
    <w:p w:rsidR="00C01A08" w:rsidRPr="00C01A08" w:rsidP="00C01A08" w14:paraId="1B265D0A"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C01A08" w:rsidRPr="00C01A08" w:rsidP="00C01A08" w14:paraId="29CBF61E"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 xml:space="preserve">Employees must be aware of the responsibilities placed on them by the Health &amp; Safety at Work Act (1974) to ensure that the agreed safety procedures are carried out to maintain a safe environment for </w:t>
      </w:r>
      <w:r w:rsidRPr="00C01A08">
        <w:rPr>
          <w:rFonts w:ascii="Avenir Book" w:hAnsi="Avenir Book" w:cs="Times New Roman"/>
          <w:kern w:val="0"/>
          <w:lang w:eastAsia="en-US"/>
          <w14:ligatures w14:val="none"/>
        </w:rPr>
        <w:t>other employees, patients, and visitors. It is essential to observe strict fire and security precautions at all times.</w:t>
      </w:r>
    </w:p>
    <w:p w:rsidR="00C01A08" w:rsidRPr="00C01A08" w:rsidP="00C01A08" w14:paraId="10AD9A31"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All staff must report accidents, incidents and near misses so that the company can learn from them and improve safety.</w:t>
      </w:r>
    </w:p>
    <w:p w:rsidR="00C01A08" w:rsidRPr="00C01A08" w:rsidP="00C01A08" w14:paraId="6F01139A" w14:textId="77777777">
      <w:pPr>
        <w:spacing w:after="160" w:line="259" w:lineRule="auto"/>
        <w:ind w:left="0" w:right="0" w:firstLine="0"/>
        <w:jc w:val="both"/>
        <w:rPr>
          <w:rFonts w:ascii="Avenir Book" w:hAnsi="Avenir Book" w:cs="Times New Roman"/>
          <w:kern w:val="0"/>
          <w:lang w:eastAsia="en-US"/>
          <w14:ligatures w14:val="none"/>
        </w:rPr>
      </w:pPr>
    </w:p>
    <w:p w:rsidR="00C01A08" w:rsidRPr="00C01A08" w:rsidP="00C01A08" w14:paraId="1759F7EE"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Safeguarding Children and Vulnerable Adults Responsibility</w:t>
      </w:r>
    </w:p>
    <w:p w:rsidR="00C01A08" w:rsidRPr="00C01A08" w:rsidP="00C01A08" w14:paraId="71891809"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We are committed to safeguarding and promoting the welfare of children and adults at risk of harm and expects all employees to share this commitment. </w:t>
      </w:r>
    </w:p>
    <w:p w:rsidR="00C01A08" w:rsidRPr="00C01A08" w:rsidP="00C01A08" w14:paraId="336C026A" w14:textId="77777777">
      <w:pPr>
        <w:spacing w:after="160" w:line="259" w:lineRule="auto"/>
        <w:ind w:left="0" w:right="0" w:firstLine="0"/>
        <w:rPr>
          <w:rFonts w:ascii="Avenir Book" w:hAnsi="Avenir Book" w:cs="Times New Roman"/>
          <w:kern w:val="0"/>
          <w:lang w:eastAsia="en-US"/>
          <w14:ligatures w14:val="none"/>
        </w:rPr>
      </w:pPr>
    </w:p>
    <w:p w:rsidR="00C01A08" w:rsidRPr="00C01A08" w:rsidP="00C01A08" w14:paraId="51A55AC6"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Medicines Management Responsibility</w:t>
      </w:r>
    </w:p>
    <w:p w:rsidR="00C01A08" w:rsidRPr="00C01A08" w:rsidP="00C01A08" w14:paraId="4F983598" w14:textId="77777777">
      <w:pPr>
        <w:keepNext/>
        <w:keepLines/>
        <w:spacing w:before="160" w:after="120" w:line="259" w:lineRule="auto"/>
        <w:ind w:left="0" w:right="0" w:firstLine="0"/>
        <w:jc w:val="both"/>
        <w:outlineLvl w:val="1"/>
        <w:rPr>
          <w:rFonts w:ascii="Avenir Black" w:eastAsia="Times New Roman" w:hAnsi="Avenir Black" w:cs="Times New Roman"/>
          <w:b/>
          <w:kern w:val="0"/>
          <w:szCs w:val="26"/>
          <w:shd w:val="clear" w:color="auto" w:fill="FFFFFF"/>
          <w:lang w:eastAsia="en-US"/>
          <w14:ligatures w14:val="none"/>
        </w:rPr>
      </w:pPr>
      <w:r w:rsidRPr="00C01A08">
        <w:rPr>
          <w:rFonts w:ascii="Avenir Black" w:eastAsia="Times New Roman" w:hAnsi="Avenir Black" w:cs="Times New Roman"/>
          <w:b/>
          <w:kern w:val="0"/>
          <w:szCs w:val="26"/>
          <w:shd w:val="clear" w:color="auto" w:fill="FFFFFF"/>
          <w:lang w:eastAsia="en-US"/>
          <w14:ligatures w14:val="none"/>
        </w:rPr>
        <w:t>Nursing or registered healthcare professionals</w:t>
      </w:r>
    </w:p>
    <w:p w:rsidR="00C01A08" w:rsidRPr="00C01A08" w:rsidP="00C01A08" w14:paraId="1D4CF5FE"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 xml:space="preserve">Undertake all aspects of medicines management related activities in accordance with the company’s medicines policies to ensure the safe, legal, and appropriate use of medicines. </w:t>
      </w:r>
    </w:p>
    <w:p w:rsidR="00C01A08" w:rsidRPr="00C01A08" w:rsidP="00C01A08" w14:paraId="2C85C8B9" w14:textId="77777777">
      <w:pPr>
        <w:keepNext/>
        <w:keepLines/>
        <w:spacing w:before="160" w:after="120" w:line="259" w:lineRule="auto"/>
        <w:ind w:left="0" w:right="0" w:firstLine="0"/>
        <w:jc w:val="both"/>
        <w:outlineLvl w:val="1"/>
        <w:rPr>
          <w:rFonts w:ascii="Avenir Black" w:eastAsia="Times New Roman" w:hAnsi="Avenir Black" w:cs="Times New Roman"/>
          <w:b/>
          <w:kern w:val="0"/>
          <w:szCs w:val="26"/>
          <w:shd w:val="clear" w:color="auto" w:fill="FFFFFF"/>
          <w:lang w:eastAsia="en-US"/>
          <w14:ligatures w14:val="none"/>
        </w:rPr>
      </w:pPr>
      <w:r w:rsidRPr="00C01A08">
        <w:rPr>
          <w:rFonts w:ascii="Avenir Black" w:eastAsia="Times New Roman" w:hAnsi="Avenir Black" w:cs="Times New Roman"/>
          <w:b/>
          <w:kern w:val="0"/>
          <w:szCs w:val="26"/>
          <w:shd w:val="clear" w:color="auto" w:fill="FFFFFF"/>
          <w:lang w:eastAsia="en-US"/>
          <w14:ligatures w14:val="none"/>
        </w:rPr>
        <w:t>Skilled non-registered staff</w:t>
      </w:r>
    </w:p>
    <w:p w:rsidR="00C01A08" w:rsidRPr="00C01A08" w:rsidP="00C01A08" w14:paraId="23722492"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Undertake all aspects of medicines management related activities in accordance with the company’s medicines policy where appropriate training has been given and competencies have been achieved.</w:t>
      </w:r>
    </w:p>
    <w:p w:rsidR="00C01A08" w:rsidRPr="00C01A08" w:rsidP="00C01A08" w14:paraId="6CF1B3D4" w14:textId="77777777">
      <w:pPr>
        <w:spacing w:after="160" w:line="259" w:lineRule="auto"/>
        <w:ind w:left="0" w:right="0" w:firstLine="0"/>
        <w:rPr>
          <w:rFonts w:ascii="Avenir Book" w:hAnsi="Avenir Book" w:cs="Times New Roman"/>
          <w:kern w:val="0"/>
          <w:lang w:eastAsia="en-US"/>
          <w14:ligatures w14:val="none"/>
        </w:rPr>
      </w:pPr>
    </w:p>
    <w:p w:rsidR="00C01A08" w:rsidRPr="00C01A08" w:rsidP="00C01A08" w14:paraId="0F8CAE1A"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Policies and Procedures</w:t>
      </w:r>
    </w:p>
    <w:p w:rsidR="00C01A08" w:rsidRPr="00C01A08" w:rsidP="00C01A08" w14:paraId="22FFC615"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All colleagues must comply with the Company Policies and Procedures which can be found on the company intranet.</w:t>
      </w:r>
    </w:p>
    <w:p w:rsidR="00C01A08" w:rsidRPr="00C01A08" w:rsidP="00C01A08" w14:paraId="495ED4AB" w14:textId="77777777">
      <w:pPr>
        <w:spacing w:after="160" w:line="259" w:lineRule="auto"/>
        <w:ind w:left="0" w:right="0" w:firstLine="0"/>
        <w:rPr>
          <w:rFonts w:ascii="Avenir Book" w:hAnsi="Avenir Book" w:cs="Times New Roman"/>
          <w:kern w:val="0"/>
          <w:lang w:eastAsia="en-US"/>
          <w14:ligatures w14:val="none"/>
        </w:rPr>
      </w:pPr>
    </w:p>
    <w:p w:rsidR="00C01A08" w:rsidRPr="00C01A08" w:rsidP="00C01A08" w14:paraId="56117112"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General</w:t>
      </w:r>
    </w:p>
    <w:p w:rsidR="00C01A08" w:rsidRPr="00C01A08" w:rsidP="00C01A08" w14:paraId="762BAE48"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C01A08" w:rsidRPr="00C01A08" w:rsidP="00C01A08" w14:paraId="04C9EBD5"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We recruit competent staff that we support in maintaining and extending their skills in accordance with the needs of the people we serve. We will recognise the commitment from our staff to meeting the needs of our patients.</w:t>
      </w:r>
    </w:p>
    <w:p w:rsidR="00C01A08" w:rsidRPr="00C01A08" w:rsidP="00C01A08" w14:paraId="5168FE9A"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The company recognises a “non-smoking” policy. Employees are not able to smoke anywhere within the premises or when outside on official business.</w:t>
      </w:r>
    </w:p>
    <w:p w:rsidR="00C01A08" w:rsidRPr="00C01A08" w:rsidP="00C01A08" w14:paraId="40D3AFBB"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Equal Opportunities</w:t>
      </w:r>
    </w:p>
    <w:p w:rsidR="00C01A08" w:rsidRPr="00C01A08" w:rsidP="00C01A08" w14:paraId="14096AE8" w14:textId="77777777">
      <w:pPr>
        <w:spacing w:after="160" w:line="259" w:lineRule="auto"/>
        <w:ind w:left="0" w:right="0" w:firstLine="0"/>
        <w:jc w:val="both"/>
        <w:rPr>
          <w:rFonts w:ascii="Avenir Book" w:hAnsi="Avenir Book" w:cs="Times New Roman"/>
          <w:kern w:val="0"/>
          <w:lang w:eastAsia="en-US"/>
          <w14:ligatures w14:val="none"/>
        </w:rPr>
      </w:pPr>
      <w:r w:rsidRPr="00C01A08">
        <w:rPr>
          <w:rFonts w:ascii="Avenir Book" w:hAnsi="Avenir Book" w:cs="Times New Roman"/>
          <w:kern w:val="0"/>
          <w:lang w:eastAsia="en-US"/>
          <w14:ligatures w14:val="none"/>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rsidR="00C01A08" w:rsidRPr="00C01A08" w:rsidP="00C01A08" w14:paraId="4857152E" w14:textId="77777777">
      <w:pPr>
        <w:spacing w:after="160" w:line="259" w:lineRule="auto"/>
        <w:ind w:left="0" w:right="0" w:firstLine="0"/>
        <w:rPr>
          <w:rFonts w:ascii="Avenir Book" w:hAnsi="Avenir Book" w:cs="Times New Roman"/>
          <w:kern w:val="0"/>
          <w:lang w:eastAsia="en-US"/>
          <w14:ligatures w14:val="none"/>
        </w:rPr>
      </w:pPr>
    </w:p>
    <w:p w:rsidR="00C01A08" w:rsidRPr="00C01A08" w:rsidP="00C01A08" w14:paraId="4FD469D1" w14:textId="77777777">
      <w:pPr>
        <w:keepNext/>
        <w:keepLines/>
        <w:spacing w:before="160" w:after="120" w:line="259" w:lineRule="auto"/>
        <w:ind w:left="0" w:right="0" w:firstLine="0"/>
        <w:outlineLvl w:val="1"/>
        <w:rPr>
          <w:rFonts w:ascii="Avenir Black" w:eastAsia="Times New Roman" w:hAnsi="Avenir Black" w:cs="Times New Roman"/>
          <w:color w:val="B52159"/>
          <w:kern w:val="0"/>
          <w:sz w:val="28"/>
          <w:szCs w:val="26"/>
          <w:lang w:eastAsia="en-US"/>
          <w14:ligatures w14:val="none"/>
        </w:rPr>
      </w:pPr>
      <w:r w:rsidRPr="00C01A08">
        <w:rPr>
          <w:rFonts w:ascii="Avenir Black" w:eastAsia="Times New Roman" w:hAnsi="Avenir Black" w:cs="Times New Roman"/>
          <w:color w:val="B52159"/>
          <w:kern w:val="0"/>
          <w:sz w:val="28"/>
          <w:szCs w:val="26"/>
          <w:lang w:eastAsia="en-US"/>
          <w14:ligatures w14:val="none"/>
        </w:rPr>
        <w:t>Flexibility Statement</w:t>
      </w:r>
    </w:p>
    <w:p w:rsidR="00C01A08" w:rsidP="00C01A08" w14:paraId="026F5394" w14:textId="27BDDFC0">
      <w:pPr>
        <w:spacing w:after="160" w:line="259" w:lineRule="auto"/>
        <w:ind w:left="0" w:right="0" w:firstLine="0"/>
        <w:jc w:val="both"/>
      </w:pPr>
      <w:r w:rsidRPr="00C01A08">
        <w:rPr>
          <w:rFonts w:ascii="Avenir Book" w:hAnsi="Avenir Book" w:cs="Times New Roman"/>
          <w:kern w:val="0"/>
          <w:lang w:eastAsia="en-US"/>
          <w14:ligatures w14:val="none"/>
        </w:rPr>
        <w:t>This job description is not exhaustive and may change as the post develops or changes to align with service needs. Any such changes will be discussed directly between the post holder and their line manager.</w:t>
      </w:r>
      <w:r w:rsidR="00CF4B40">
        <w:t xml:space="preserve"> </w:t>
      </w:r>
    </w:p>
    <w:p w:rsidR="00C01A08" w14:paraId="24CE4F4A" w14:textId="77777777">
      <w:pPr>
        <w:spacing w:after="160" w:line="259" w:lineRule="auto"/>
        <w:ind w:left="0" w:right="0" w:firstLine="0"/>
      </w:pPr>
      <w:r>
        <w:br w:type="page"/>
      </w:r>
    </w:p>
    <w:p w:rsidR="00B25DFF" w:rsidRPr="00C01A08" w14:paraId="299232D0" w14:textId="77777777">
      <w:pPr>
        <w:pStyle w:val="Heading1"/>
        <w:ind w:left="-5"/>
        <w:rPr>
          <w:sz w:val="32"/>
          <w:szCs w:val="24"/>
        </w:rPr>
      </w:pPr>
      <w:r w:rsidRPr="00C01A08">
        <w:rPr>
          <w:sz w:val="32"/>
          <w:szCs w:val="24"/>
        </w:rPr>
        <w:t xml:space="preserve">Personal Specification  </w:t>
      </w:r>
    </w:p>
    <w:p w:rsidR="00B25DFF" w14:paraId="68B424E6" w14:textId="77777777">
      <w:pPr>
        <w:spacing w:after="274" w:line="259" w:lineRule="auto"/>
        <w:ind w:left="-5" w:right="0"/>
      </w:pPr>
      <w:r>
        <w:rPr>
          <w:b/>
        </w:rPr>
        <w:t xml:space="preserve">Essential </w:t>
      </w:r>
      <w:r>
        <w:t xml:space="preserve"> </w:t>
      </w:r>
    </w:p>
    <w:p w:rsidR="00B25DFF" w:rsidP="00C01A08" w14:paraId="61F88A38" w14:textId="77777777">
      <w:pPr>
        <w:numPr>
          <w:ilvl w:val="0"/>
          <w:numId w:val="12"/>
        </w:numPr>
        <w:spacing w:after="251"/>
        <w:ind w:left="360" w:right="100" w:hanging="360"/>
        <w:jc w:val="both"/>
      </w:pPr>
      <w:r>
        <w:t xml:space="preserve">Professional NMC Registration  </w:t>
      </w:r>
    </w:p>
    <w:p w:rsidR="00B25DFF" w:rsidP="00C01A08" w14:paraId="16DB75D7" w14:textId="77777777">
      <w:pPr>
        <w:numPr>
          <w:ilvl w:val="0"/>
          <w:numId w:val="12"/>
        </w:numPr>
        <w:spacing w:after="251"/>
        <w:ind w:left="360" w:right="100" w:hanging="360"/>
        <w:jc w:val="both"/>
      </w:pPr>
      <w:r>
        <w:t xml:space="preserve">Extended/independent prescribing qualification  </w:t>
      </w:r>
    </w:p>
    <w:p w:rsidR="00B25DFF" w:rsidP="00C01A08" w14:paraId="7C44775E" w14:textId="77777777">
      <w:pPr>
        <w:numPr>
          <w:ilvl w:val="0"/>
          <w:numId w:val="12"/>
        </w:numPr>
        <w:spacing w:after="253"/>
        <w:ind w:left="360" w:right="100" w:hanging="360"/>
        <w:jc w:val="both"/>
      </w:pPr>
      <w:r>
        <w:t xml:space="preserve">Accredited A&amp;E or minor illness qualification  </w:t>
      </w:r>
    </w:p>
    <w:p w:rsidR="00B25DFF" w:rsidP="00C01A08" w14:paraId="69A44F2D" w14:textId="77777777">
      <w:pPr>
        <w:numPr>
          <w:ilvl w:val="0"/>
          <w:numId w:val="12"/>
        </w:numPr>
        <w:spacing w:after="251"/>
        <w:ind w:left="360" w:right="100" w:hanging="360"/>
        <w:jc w:val="both"/>
      </w:pPr>
      <w:r>
        <w:t xml:space="preserve">Evidence of continuous personal development  </w:t>
      </w:r>
    </w:p>
    <w:p w:rsidR="00B25DFF" w:rsidP="00C01A08" w14:paraId="5F7E5F44" w14:textId="77777777">
      <w:pPr>
        <w:numPr>
          <w:ilvl w:val="0"/>
          <w:numId w:val="12"/>
        </w:numPr>
        <w:spacing w:after="317"/>
        <w:ind w:left="360" w:right="100" w:hanging="360"/>
        <w:jc w:val="both"/>
      </w:pPr>
      <w:r>
        <w:t xml:space="preserve">Advanced Nurse Practitioner/Nurse Practitioner qualification/ first contact practitioner (or willing to work towards)  </w:t>
      </w:r>
    </w:p>
    <w:p w:rsidR="00B25DFF" w:rsidP="00C01A08" w14:paraId="0E199F74" w14:textId="77777777">
      <w:pPr>
        <w:numPr>
          <w:ilvl w:val="0"/>
          <w:numId w:val="12"/>
        </w:numPr>
        <w:spacing w:after="251"/>
        <w:ind w:left="360" w:right="100" w:hanging="360"/>
        <w:jc w:val="both"/>
      </w:pPr>
      <w:r>
        <w:t xml:space="preserve">Experience working in community or Urgent Response Services.  </w:t>
      </w:r>
    </w:p>
    <w:p w:rsidR="00B25DFF" w:rsidP="00C01A08" w14:paraId="0806E043" w14:textId="77777777">
      <w:pPr>
        <w:numPr>
          <w:ilvl w:val="0"/>
          <w:numId w:val="12"/>
        </w:numPr>
        <w:spacing w:after="251"/>
        <w:ind w:left="360" w:right="100" w:hanging="360"/>
        <w:jc w:val="both"/>
      </w:pPr>
      <w:r>
        <w:t xml:space="preserve">Experience in working as an autonomous practitioner.  </w:t>
      </w:r>
    </w:p>
    <w:p w:rsidR="00B25DFF" w:rsidP="00C01A08" w14:paraId="0AD629E2" w14:textId="77777777">
      <w:pPr>
        <w:numPr>
          <w:ilvl w:val="0"/>
          <w:numId w:val="12"/>
        </w:numPr>
        <w:spacing w:after="250"/>
        <w:ind w:left="360" w:right="100" w:hanging="360"/>
        <w:jc w:val="both"/>
      </w:pPr>
      <w:r>
        <w:t xml:space="preserve">Clinical examination skills.  </w:t>
      </w:r>
    </w:p>
    <w:p w:rsidR="00B25DFF" w:rsidP="00C01A08" w14:paraId="551177C6" w14:textId="77777777">
      <w:pPr>
        <w:numPr>
          <w:ilvl w:val="0"/>
          <w:numId w:val="12"/>
        </w:numPr>
        <w:spacing w:after="254"/>
        <w:ind w:left="360" w:right="100" w:hanging="360"/>
        <w:jc w:val="both"/>
      </w:pPr>
      <w:r>
        <w:t xml:space="preserve">Excellent communication skills  </w:t>
      </w:r>
    </w:p>
    <w:p w:rsidR="00B25DFF" w:rsidP="00C01A08" w14:paraId="1A2CDB5F" w14:textId="77777777">
      <w:pPr>
        <w:numPr>
          <w:ilvl w:val="0"/>
          <w:numId w:val="12"/>
        </w:numPr>
        <w:spacing w:after="251"/>
        <w:ind w:left="360" w:right="100" w:hanging="360"/>
        <w:jc w:val="both"/>
      </w:pPr>
      <w:r>
        <w:t xml:space="preserve">Displays self-confidence and self-awareness, especially in dealing with staff and patients.  </w:t>
      </w:r>
    </w:p>
    <w:p w:rsidR="00B25DFF" w:rsidP="00C01A08" w14:paraId="45E88954" w14:textId="77777777">
      <w:pPr>
        <w:numPr>
          <w:ilvl w:val="0"/>
          <w:numId w:val="12"/>
        </w:numPr>
        <w:spacing w:after="251"/>
        <w:ind w:left="360" w:right="100" w:hanging="360"/>
        <w:jc w:val="both"/>
      </w:pPr>
      <w:r>
        <w:t xml:space="preserve">Contrasting abilities to work both in teams and independently.  </w:t>
      </w:r>
    </w:p>
    <w:p w:rsidR="00B25DFF" w:rsidP="00C01A08" w14:paraId="04E92FBD" w14:textId="77777777">
      <w:pPr>
        <w:numPr>
          <w:ilvl w:val="0"/>
          <w:numId w:val="12"/>
        </w:numPr>
        <w:spacing w:after="254"/>
        <w:ind w:left="360" w:right="100" w:hanging="360"/>
        <w:jc w:val="both"/>
      </w:pPr>
      <w:r>
        <w:t xml:space="preserve">Ability to articulate the rationale for decisions  </w:t>
      </w:r>
    </w:p>
    <w:p w:rsidR="00B25DFF" w:rsidP="00C01A08" w14:paraId="00D91F6F" w14:textId="77777777">
      <w:pPr>
        <w:numPr>
          <w:ilvl w:val="0"/>
          <w:numId w:val="12"/>
        </w:numPr>
        <w:spacing w:after="315"/>
        <w:ind w:left="360" w:right="100" w:hanging="360"/>
        <w:jc w:val="both"/>
      </w:pPr>
      <w:r>
        <w:t xml:space="preserve">Demonstrates sound Leadership capabilities when dealing with members of the nursing team and support staff.  </w:t>
      </w:r>
    </w:p>
    <w:p w:rsidR="00B25DFF" w:rsidP="00C01A08" w14:paraId="24979A86" w14:textId="77777777">
      <w:pPr>
        <w:numPr>
          <w:ilvl w:val="0"/>
          <w:numId w:val="12"/>
        </w:numPr>
        <w:ind w:left="360" w:right="100" w:hanging="360"/>
        <w:jc w:val="both"/>
      </w:pPr>
      <w:r>
        <w:t xml:space="preserve">Demonstrates capability to assume management responsibilities as required to support the Clinical Team Leads.  </w:t>
      </w:r>
    </w:p>
    <w:p w:rsidR="00B25DFF" w14:paraId="670FDF2B" w14:textId="77777777">
      <w:pPr>
        <w:spacing w:after="274" w:line="259" w:lineRule="auto"/>
        <w:ind w:left="-5" w:right="0"/>
      </w:pPr>
      <w:r>
        <w:rPr>
          <w:b/>
        </w:rPr>
        <w:t>Desirable</w:t>
      </w:r>
      <w:r>
        <w:t xml:space="preserve">  </w:t>
      </w:r>
    </w:p>
    <w:p w:rsidR="00B25DFF" w:rsidP="00C01A08" w14:paraId="66F16DD1" w14:textId="77777777">
      <w:pPr>
        <w:numPr>
          <w:ilvl w:val="0"/>
          <w:numId w:val="5"/>
        </w:numPr>
        <w:spacing w:after="54"/>
        <w:ind w:left="360" w:right="100" w:hanging="360"/>
      </w:pPr>
      <w:r>
        <w:t xml:space="preserve">Masters level education or working toward </w:t>
      </w:r>
      <w:r>
        <w:t>Masters</w:t>
      </w:r>
      <w:r>
        <w:t xml:space="preserve"> level education.  </w:t>
      </w:r>
    </w:p>
    <w:p w:rsidR="00B25DFF" w14:paraId="570ED061" w14:textId="77777777">
      <w:pPr>
        <w:spacing w:after="141" w:line="259" w:lineRule="auto"/>
        <w:ind w:left="14" w:right="0" w:firstLine="0"/>
      </w:pPr>
      <w:r>
        <w:t xml:space="preserve">  </w:t>
      </w:r>
    </w:p>
    <w:p w:rsidR="00B25DFF" w:rsidP="00C01A08" w14:paraId="6FF0C2DB" w14:textId="28AAE0E0">
      <w:pPr>
        <w:spacing w:after="190" w:line="259" w:lineRule="auto"/>
        <w:ind w:left="14" w:right="0" w:firstLine="0"/>
      </w:pPr>
      <w:r>
        <w:rPr>
          <w:rFonts w:ascii="Arial" w:eastAsia="Arial" w:hAnsi="Arial" w:cs="Arial"/>
          <w:sz w:val="22"/>
        </w:rPr>
        <w:t xml:space="preserve"> </w:t>
      </w:r>
      <w:r>
        <w:t xml:space="preserve"> </w:t>
      </w:r>
    </w:p>
    <w:sectPr>
      <w:headerReference w:type="even" r:id="rId7"/>
      <w:headerReference w:type="default" r:id="rId8"/>
      <w:footerReference w:type="even" r:id="rId9"/>
      <w:footerReference w:type="default" r:id="rId10"/>
      <w:headerReference w:type="first" r:id="rId11"/>
      <w:footerReference w:type="first" r:id="rId12"/>
      <w:pgSz w:w="11906" w:h="16838"/>
      <w:pgMar w:top="2602" w:right="527" w:bottom="2356" w:left="706" w:header="336" w:footer="3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F" w14:paraId="151603D0" w14:textId="77777777">
    <w:pPr>
      <w:spacing w:after="734" w:line="259" w:lineRule="auto"/>
      <w:ind w:left="0" w:right="36" w:firstLine="0"/>
      <w:jc w:val="center"/>
    </w:pPr>
    <w:r>
      <w:rPr>
        <w:rFonts w:ascii="Arial" w:eastAsia="Arial" w:hAnsi="Arial" w:cs="Arial"/>
        <w:sz w:val="14"/>
      </w:rPr>
      <w:t xml:space="preserve"> </w:t>
    </w:r>
    <w:r>
      <w:t xml:space="preserve"> </w:t>
    </w:r>
  </w:p>
  <w:p w:rsidR="00B25DFF" w14:paraId="089D100B" w14:textId="77777777">
    <w:pPr>
      <w:spacing w:after="0" w:line="259" w:lineRule="auto"/>
      <w:ind w:left="1416" w:right="0" w:firstLine="0"/>
    </w:pPr>
    <w:r>
      <w:rPr>
        <w:noProof/>
      </w:rPr>
      <w:drawing>
        <wp:anchor distT="0" distB="0" distL="114300" distR="114300" simplePos="0" relativeHeight="251658240" behindDoc="0" locked="0" layoutInCell="1" allowOverlap="0">
          <wp:simplePos x="0" y="0"/>
          <wp:positionH relativeFrom="page">
            <wp:posOffset>2350770</wp:posOffset>
          </wp:positionH>
          <wp:positionV relativeFrom="page">
            <wp:posOffset>9697085</wp:posOffset>
          </wp:positionV>
          <wp:extent cx="2589530" cy="44767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r>
      <w:t xml:space="preserve"> </w:t>
    </w:r>
    <w:r>
      <w:tab/>
    </w:r>
  </w:p>
  <w:p w:rsidR="00B25DFF" w14:paraId="0C7D226F" w14:textId="77777777">
    <w:pPr>
      <w:spacing w:after="0" w:line="259" w:lineRule="auto"/>
      <w:ind w:left="0" w:right="188" w:firstLine="0"/>
      <w:jc w:val="center"/>
    </w:pPr>
    <w:r>
      <w:rPr>
        <w:rFonts w:ascii="Arial" w:eastAsia="Arial" w:hAnsi="Arial" w:cs="Arial"/>
        <w:sz w:val="14"/>
      </w:rPr>
      <w:t xml:space="preserve">HCRG Care Ltd, company number 5466033 registered in England and Wales at The Heath Business and Technical Park, Runcorn, Cheshire WA7 4QX </w:t>
    </w:r>
    <w:r>
      <w:t xml:space="preserve"> </w:t>
    </w:r>
  </w:p>
  <w:p w:rsidR="00B25DFF" w14:paraId="379EA4C9" w14:textId="77777777">
    <w:pPr>
      <w:spacing w:after="0" w:line="259" w:lineRule="auto"/>
      <w:ind w:left="0" w:right="36" w:firstLine="0"/>
      <w:jc w:val="center"/>
    </w:pPr>
    <w:r>
      <w:rPr>
        <w:rFonts w:ascii="Arial" w:eastAsia="Arial" w:hAnsi="Arial" w:cs="Arial"/>
        <w:sz w:val="1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F" w14:paraId="01BB1FE8" w14:textId="77777777">
    <w:pPr>
      <w:spacing w:after="734" w:line="259" w:lineRule="auto"/>
      <w:ind w:left="0" w:right="36" w:firstLine="0"/>
      <w:jc w:val="center"/>
    </w:pPr>
    <w:r>
      <w:rPr>
        <w:rFonts w:ascii="Arial" w:eastAsia="Arial" w:hAnsi="Arial" w:cs="Arial"/>
        <w:sz w:val="14"/>
      </w:rPr>
      <w:t xml:space="preserve"> </w:t>
    </w:r>
    <w:r>
      <w:t xml:space="preserve"> </w:t>
    </w:r>
  </w:p>
  <w:p w:rsidR="00B25DFF" w14:paraId="02C3C4CD" w14:textId="77777777">
    <w:pPr>
      <w:spacing w:after="0" w:line="259" w:lineRule="auto"/>
      <w:ind w:left="1416" w:right="0" w:firstLine="0"/>
    </w:pPr>
    <w:r>
      <w:rPr>
        <w:noProof/>
      </w:rPr>
      <w:drawing>
        <wp:anchor distT="0" distB="0" distL="114300" distR="114300" simplePos="0" relativeHeight="251659264" behindDoc="0" locked="0" layoutInCell="1" allowOverlap="0">
          <wp:simplePos x="0" y="0"/>
          <wp:positionH relativeFrom="page">
            <wp:posOffset>2350770</wp:posOffset>
          </wp:positionH>
          <wp:positionV relativeFrom="page">
            <wp:posOffset>9697085</wp:posOffset>
          </wp:positionV>
          <wp:extent cx="2589530" cy="447675"/>
          <wp:effectExtent l="0" t="0" r="0" b="0"/>
          <wp:wrapSquare wrapText="bothSides"/>
          <wp:docPr id="133418640" name="Picture 133418640"/>
          <wp:cNvGraphicFramePr/>
          <a:graphic xmlns:a="http://schemas.openxmlformats.org/drawingml/2006/main">
            <a:graphicData uri="http://schemas.openxmlformats.org/drawingml/2006/picture">
              <pic:pic xmlns:pic="http://schemas.openxmlformats.org/drawingml/2006/picture">
                <pic:nvPicPr>
                  <pic:cNvPr id="133418640" name="Picture 21"/>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r>
      <w:t xml:space="preserve"> </w:t>
    </w:r>
    <w:r>
      <w:tab/>
    </w:r>
  </w:p>
  <w:p w:rsidR="00B25DFF" w14:paraId="2B61A4D3" w14:textId="77777777">
    <w:pPr>
      <w:spacing w:after="0" w:line="259" w:lineRule="auto"/>
      <w:ind w:left="0" w:right="188" w:firstLine="0"/>
      <w:jc w:val="center"/>
    </w:pPr>
    <w:r>
      <w:rPr>
        <w:rFonts w:ascii="Arial" w:eastAsia="Arial" w:hAnsi="Arial" w:cs="Arial"/>
        <w:sz w:val="14"/>
      </w:rPr>
      <w:t xml:space="preserve">HCRG Care Ltd, company number 5466033 registered in England and Wales at The Heath Business and Technical Park, Runcorn, Cheshire WA7 4QX </w:t>
    </w:r>
    <w:r>
      <w:t xml:space="preserve"> </w:t>
    </w:r>
  </w:p>
  <w:p w:rsidR="00B25DFF" w14:paraId="5BFCED8A" w14:textId="77777777">
    <w:pPr>
      <w:spacing w:after="0" w:line="259" w:lineRule="auto"/>
      <w:ind w:left="0" w:right="36" w:firstLine="0"/>
      <w:jc w:val="center"/>
    </w:pPr>
    <w:r>
      <w:rPr>
        <w:rFonts w:ascii="Arial" w:eastAsia="Arial" w:hAnsi="Arial" w:cs="Arial"/>
        <w:sz w:val="1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F" w14:paraId="0E2E63AD" w14:textId="77777777">
    <w:pPr>
      <w:spacing w:after="734" w:line="259" w:lineRule="auto"/>
      <w:ind w:left="0" w:right="36" w:firstLine="0"/>
      <w:jc w:val="center"/>
    </w:pPr>
    <w:r>
      <w:rPr>
        <w:rFonts w:ascii="Arial" w:eastAsia="Arial" w:hAnsi="Arial" w:cs="Arial"/>
        <w:sz w:val="14"/>
      </w:rPr>
      <w:t xml:space="preserve"> </w:t>
    </w:r>
    <w:r>
      <w:t xml:space="preserve"> </w:t>
    </w:r>
  </w:p>
  <w:p w:rsidR="00B25DFF" w14:paraId="24B290BB" w14:textId="77777777">
    <w:pPr>
      <w:spacing w:after="0" w:line="259" w:lineRule="auto"/>
      <w:ind w:left="1416" w:right="0" w:firstLine="0"/>
    </w:pPr>
    <w:r>
      <w:rPr>
        <w:noProof/>
      </w:rPr>
      <w:drawing>
        <wp:anchor distT="0" distB="0" distL="114300" distR="114300" simplePos="0" relativeHeight="251660288" behindDoc="0" locked="0" layoutInCell="1" allowOverlap="0">
          <wp:simplePos x="0" y="0"/>
          <wp:positionH relativeFrom="page">
            <wp:posOffset>2350770</wp:posOffset>
          </wp:positionH>
          <wp:positionV relativeFrom="page">
            <wp:posOffset>9697085</wp:posOffset>
          </wp:positionV>
          <wp:extent cx="2589530" cy="447675"/>
          <wp:effectExtent l="0" t="0" r="0" b="0"/>
          <wp:wrapSquare wrapText="bothSides"/>
          <wp:docPr id="1654559756" name="Picture 1654559756"/>
          <wp:cNvGraphicFramePr/>
          <a:graphic xmlns:a="http://schemas.openxmlformats.org/drawingml/2006/main">
            <a:graphicData uri="http://schemas.openxmlformats.org/drawingml/2006/picture">
              <pic:pic xmlns:pic="http://schemas.openxmlformats.org/drawingml/2006/picture">
                <pic:nvPicPr>
                  <pic:cNvPr id="1654559756" name="Picture 21"/>
                  <pic:cNvPicPr/>
                </pic:nvPicPr>
                <pic:blipFill>
                  <a:blip xmlns:r="http://schemas.openxmlformats.org/officeDocument/2006/relationships"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r>
      <w:t xml:space="preserve"> </w:t>
    </w:r>
    <w:r>
      <w:tab/>
    </w:r>
  </w:p>
  <w:p w:rsidR="00B25DFF" w14:paraId="71672834" w14:textId="77777777">
    <w:pPr>
      <w:spacing w:after="0" w:line="259" w:lineRule="auto"/>
      <w:ind w:left="0" w:right="188" w:firstLine="0"/>
      <w:jc w:val="center"/>
    </w:pPr>
    <w:r>
      <w:rPr>
        <w:rFonts w:ascii="Arial" w:eastAsia="Arial" w:hAnsi="Arial" w:cs="Arial"/>
        <w:sz w:val="14"/>
      </w:rPr>
      <w:t xml:space="preserve">HCRG Care Ltd, company number 5466033 registered in England and Wales at The Heath Business and Technical Park, Runcorn, Cheshire WA7 4QX </w:t>
    </w:r>
    <w:r>
      <w:t xml:space="preserve"> </w:t>
    </w:r>
  </w:p>
  <w:p w:rsidR="00B25DFF" w14:paraId="1D7E3DAA" w14:textId="77777777">
    <w:pPr>
      <w:spacing w:after="0" w:line="259" w:lineRule="auto"/>
      <w:ind w:left="0" w:right="36" w:firstLine="0"/>
      <w:jc w:val="center"/>
    </w:pPr>
    <w:r>
      <w:rPr>
        <w:rFonts w:ascii="Arial" w:eastAsia="Arial" w:hAnsi="Arial" w:cs="Arial"/>
        <w:sz w:val="14"/>
      </w:rPr>
      <w:t xml:space="preserve"> </w:t>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F" w14:paraId="59C2F8B8" w14:textId="77777777">
    <w:pPr>
      <w:tabs>
        <w:tab w:val="right" w:pos="10674"/>
      </w:tabs>
      <w:spacing w:after="0" w:line="259" w:lineRule="auto"/>
      <w:ind w:left="-173" w:right="0" w:firstLine="0"/>
    </w:pPr>
    <w:r>
      <w:rPr>
        <w:noProof/>
      </w:rPr>
      <w:drawing>
        <wp:anchor distT="0" distB="0" distL="114300" distR="114300" simplePos="0" relativeHeight="251658240" behindDoc="0" locked="0" layoutInCell="1" allowOverlap="0">
          <wp:simplePos x="0" y="0"/>
          <wp:positionH relativeFrom="page">
            <wp:posOffset>338455</wp:posOffset>
          </wp:positionH>
          <wp:positionV relativeFrom="page">
            <wp:posOffset>213360</wp:posOffset>
          </wp:positionV>
          <wp:extent cx="1636903" cy="103251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1"/>
                  <a:stretch>
                    <a:fillRect/>
                  </a:stretch>
                </pic:blipFill>
                <pic:spPr>
                  <a:xfrm>
                    <a:off x="0" y="0"/>
                    <a:ext cx="1636903" cy="1032510"/>
                  </a:xfrm>
                  <a:prstGeom prst="rect">
                    <a:avLst/>
                  </a:prstGeom>
                </pic:spPr>
              </pic:pic>
            </a:graphicData>
          </a:graphic>
        </wp:anchor>
      </w:drawing>
    </w:r>
    <w:r>
      <w:rPr>
        <w:b/>
        <w:color w:val="B52059"/>
        <w:sz w:val="56"/>
      </w:rPr>
      <w:t xml:space="preserve"> </w:t>
    </w:r>
    <w:r>
      <w:rPr>
        <w:b/>
        <w:color w:val="B52059"/>
        <w:sz w:val="56"/>
      </w:rPr>
      <w:tab/>
      <w:t xml:space="preserve">Job Description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F" w14:paraId="7012F0D1" w14:textId="77777777">
    <w:pPr>
      <w:tabs>
        <w:tab w:val="right" w:pos="10674"/>
      </w:tabs>
      <w:spacing w:after="0" w:line="259" w:lineRule="auto"/>
      <w:ind w:left="-173" w:right="0" w:firstLine="0"/>
    </w:pPr>
    <w:r>
      <w:rPr>
        <w:noProof/>
      </w:rPr>
      <w:drawing>
        <wp:anchor distT="0" distB="0" distL="114300" distR="114300" simplePos="0" relativeHeight="251659264" behindDoc="0" locked="0" layoutInCell="1" allowOverlap="0">
          <wp:simplePos x="0" y="0"/>
          <wp:positionH relativeFrom="page">
            <wp:posOffset>338455</wp:posOffset>
          </wp:positionH>
          <wp:positionV relativeFrom="page">
            <wp:posOffset>213360</wp:posOffset>
          </wp:positionV>
          <wp:extent cx="1636903" cy="1032510"/>
          <wp:effectExtent l="0" t="0" r="0" b="0"/>
          <wp:wrapSquare wrapText="bothSides"/>
          <wp:docPr id="1247439922" name="Picture 1247439922"/>
          <wp:cNvGraphicFramePr/>
          <a:graphic xmlns:a="http://schemas.openxmlformats.org/drawingml/2006/main">
            <a:graphicData uri="http://schemas.openxmlformats.org/drawingml/2006/picture">
              <pic:pic xmlns:pic="http://schemas.openxmlformats.org/drawingml/2006/picture">
                <pic:nvPicPr>
                  <pic:cNvPr id="1247439922" name="Picture 19"/>
                  <pic:cNvPicPr/>
                </pic:nvPicPr>
                <pic:blipFill>
                  <a:blip xmlns:r="http://schemas.openxmlformats.org/officeDocument/2006/relationships" r:embed="rId1"/>
                  <a:stretch>
                    <a:fillRect/>
                  </a:stretch>
                </pic:blipFill>
                <pic:spPr>
                  <a:xfrm>
                    <a:off x="0" y="0"/>
                    <a:ext cx="1636903" cy="1032510"/>
                  </a:xfrm>
                  <a:prstGeom prst="rect">
                    <a:avLst/>
                  </a:prstGeom>
                </pic:spPr>
              </pic:pic>
            </a:graphicData>
          </a:graphic>
        </wp:anchor>
      </w:drawing>
    </w:r>
    <w:r>
      <w:rPr>
        <w:b/>
        <w:color w:val="B52059"/>
        <w:sz w:val="56"/>
      </w:rPr>
      <w:t xml:space="preserve"> </w:t>
    </w:r>
    <w:r>
      <w:rPr>
        <w:b/>
        <w:color w:val="B52059"/>
        <w:sz w:val="56"/>
      </w:rPr>
      <w:tab/>
      <w:t xml:space="preserve">Job Description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FF" w14:paraId="3B409C5E" w14:textId="77777777">
    <w:pPr>
      <w:tabs>
        <w:tab w:val="right" w:pos="10674"/>
      </w:tabs>
      <w:spacing w:after="0" w:line="259" w:lineRule="auto"/>
      <w:ind w:left="-173" w:right="0" w:firstLine="0"/>
    </w:pPr>
    <w:r>
      <w:rPr>
        <w:noProof/>
      </w:rPr>
      <w:drawing>
        <wp:anchor distT="0" distB="0" distL="114300" distR="114300" simplePos="0" relativeHeight="251660288" behindDoc="0" locked="0" layoutInCell="1" allowOverlap="0">
          <wp:simplePos x="0" y="0"/>
          <wp:positionH relativeFrom="page">
            <wp:posOffset>338455</wp:posOffset>
          </wp:positionH>
          <wp:positionV relativeFrom="page">
            <wp:posOffset>213360</wp:posOffset>
          </wp:positionV>
          <wp:extent cx="1636903" cy="1032510"/>
          <wp:effectExtent l="0" t="0" r="0" b="0"/>
          <wp:wrapSquare wrapText="bothSides"/>
          <wp:docPr id="414212709" name="Picture 414212709"/>
          <wp:cNvGraphicFramePr/>
          <a:graphic xmlns:a="http://schemas.openxmlformats.org/drawingml/2006/main">
            <a:graphicData uri="http://schemas.openxmlformats.org/drawingml/2006/picture">
              <pic:pic xmlns:pic="http://schemas.openxmlformats.org/drawingml/2006/picture">
                <pic:nvPicPr>
                  <pic:cNvPr id="414212709" name="Picture 19"/>
                  <pic:cNvPicPr/>
                </pic:nvPicPr>
                <pic:blipFill>
                  <a:blip xmlns:r="http://schemas.openxmlformats.org/officeDocument/2006/relationships" r:embed="rId1"/>
                  <a:stretch>
                    <a:fillRect/>
                  </a:stretch>
                </pic:blipFill>
                <pic:spPr>
                  <a:xfrm>
                    <a:off x="0" y="0"/>
                    <a:ext cx="1636903" cy="1032510"/>
                  </a:xfrm>
                  <a:prstGeom prst="rect">
                    <a:avLst/>
                  </a:prstGeom>
                </pic:spPr>
              </pic:pic>
            </a:graphicData>
          </a:graphic>
        </wp:anchor>
      </w:drawing>
    </w:r>
    <w:r>
      <w:rPr>
        <w:b/>
        <w:color w:val="B52059"/>
        <w:sz w:val="56"/>
      </w:rPr>
      <w:t xml:space="preserve"> </w:t>
    </w:r>
    <w:r>
      <w:rPr>
        <w:b/>
        <w:color w:val="B52059"/>
        <w:sz w:val="56"/>
      </w:rPr>
      <w:tab/>
      <w:t xml:space="preserve">Job Description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301629E"/>
    <w:multiLevelType w:val="hybridMultilevel"/>
    <w:tmpl w:val="4642BD9E"/>
    <w:lvl w:ilvl="0">
      <w:start w:val="1"/>
      <w:numFmt w:val="decimal"/>
      <w:lvlText w:val="%1."/>
      <w:lvlJc w:val="left"/>
      <w:pPr>
        <w:ind w:left="10"/>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1" w15:restartNumberingAfterBreak="0">
    <w:nsid w:val="0EB14771"/>
    <w:multiLevelType w:val="hybridMultilevel"/>
    <w:tmpl w:val="5EBCC88C"/>
    <w:lvl w:ilvl="0">
      <w:start w:val="1"/>
      <w:numFmt w:val="bullet"/>
      <w:pStyle w:val="Bulletpoints"/>
      <w:lvlText w:val=""/>
      <w:lvlJc w:val="left"/>
      <w:pPr>
        <w:ind w:left="567" w:hanging="283"/>
      </w:pPr>
      <w:rPr>
        <w:rFonts w:ascii="Symbol" w:hAnsi="Symbol"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F666E63"/>
    <w:multiLevelType w:val="hybridMultilevel"/>
    <w:tmpl w:val="6D4A3442"/>
    <w:lvl w:ilvl="0">
      <w:start w:val="1"/>
      <w:numFmt w:val="bullet"/>
      <w:lvlText w:val=""/>
      <w:lvlJc w:val="left"/>
      <w:pPr>
        <w:ind w:left="252"/>
      </w:pPr>
      <w:rPr>
        <w:rFonts w:ascii="Symbol" w:hAnsi="Symbol" w:hint="default"/>
        <w:b w:val="0"/>
        <w:i w:val="0"/>
        <w:strike w:val="0"/>
        <w:dstrike w:val="0"/>
        <w:color w:val="972948"/>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3" w15:restartNumberingAfterBreak="0">
    <w:nsid w:val="16852FA7"/>
    <w:multiLevelType w:val="hybridMultilevel"/>
    <w:tmpl w:val="7870CB4E"/>
    <w:lvl w:ilvl="0">
      <w:start w:val="1"/>
      <w:numFmt w:val="bullet"/>
      <w:lvlText w:val=""/>
      <w:lvlJc w:val="left"/>
      <w:pPr>
        <w:ind w:left="735"/>
      </w:pPr>
      <w:rPr>
        <w:rFonts w:ascii="Symbol" w:hAnsi="Symbol" w:hint="default"/>
        <w:b w:val="0"/>
        <w:i w:val="0"/>
        <w:strike w:val="0"/>
        <w:dstrike w:val="0"/>
        <w:color w:val="972948"/>
        <w:sz w:val="24"/>
        <w:szCs w:val="24"/>
        <w:u w:val="none" w:color="000000"/>
        <w:bdr w:val="none" w:sz="0" w:space="0" w:color="auto"/>
        <w:shd w:val="clear" w:color="auto" w:fill="auto"/>
        <w:vertAlign w:val="baseline"/>
      </w:rPr>
    </w:lvl>
    <w:lvl w:ilvl="1">
      <w:start w:val="1"/>
      <w:numFmt w:val="bullet"/>
      <w:lvlText w:val="o"/>
      <w:lvlJc w:val="left"/>
      <w:pPr>
        <w:ind w:left="145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2">
      <w:start w:val="1"/>
      <w:numFmt w:val="bullet"/>
      <w:lvlText w:val="▪"/>
      <w:lvlJc w:val="left"/>
      <w:pPr>
        <w:ind w:left="217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3">
      <w:start w:val="1"/>
      <w:numFmt w:val="bullet"/>
      <w:lvlText w:val="•"/>
      <w:lvlJc w:val="left"/>
      <w:pPr>
        <w:ind w:left="289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start w:val="1"/>
      <w:numFmt w:val="bullet"/>
      <w:lvlText w:val="o"/>
      <w:lvlJc w:val="left"/>
      <w:pPr>
        <w:ind w:left="361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5">
      <w:start w:val="1"/>
      <w:numFmt w:val="bullet"/>
      <w:lvlText w:val="▪"/>
      <w:lvlJc w:val="left"/>
      <w:pPr>
        <w:ind w:left="433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6">
      <w:start w:val="1"/>
      <w:numFmt w:val="bullet"/>
      <w:lvlText w:val="•"/>
      <w:lvlJc w:val="left"/>
      <w:pPr>
        <w:ind w:left="505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start w:val="1"/>
      <w:numFmt w:val="bullet"/>
      <w:lvlText w:val="o"/>
      <w:lvlJc w:val="left"/>
      <w:pPr>
        <w:ind w:left="577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8">
      <w:start w:val="1"/>
      <w:numFmt w:val="bullet"/>
      <w:lvlText w:val="▪"/>
      <w:lvlJc w:val="left"/>
      <w:pPr>
        <w:ind w:left="649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abstractNum>
  <w:abstractNum w:abstractNumId="4" w15:restartNumberingAfterBreak="0">
    <w:nsid w:val="2941650A"/>
    <w:multiLevelType w:val="hybridMultilevel"/>
    <w:tmpl w:val="0F383E14"/>
    <w:lvl w:ilvl="0">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AF3421E"/>
    <w:multiLevelType w:val="hybridMultilevel"/>
    <w:tmpl w:val="1794C83E"/>
    <w:lvl w:ilvl="0">
      <w:start w:val="1"/>
      <w:numFmt w:val="bullet"/>
      <w:lvlText w:val=""/>
      <w:lvlJc w:val="left"/>
      <w:pPr>
        <w:ind w:left="10"/>
      </w:pPr>
      <w:rPr>
        <w:rFonts w:ascii="Symbol" w:hAnsi="Symbol" w:hint="default"/>
        <w:b w:val="0"/>
        <w:i w:val="0"/>
        <w:strike w:val="0"/>
        <w:dstrike w:val="0"/>
        <w:color w:val="972948"/>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6" w15:restartNumberingAfterBreak="0">
    <w:nsid w:val="4273070B"/>
    <w:multiLevelType w:val="hybridMultilevel"/>
    <w:tmpl w:val="BE3A469E"/>
    <w:lvl w:ilvl="0">
      <w:start w:val="1"/>
      <w:numFmt w:val="decimal"/>
      <w:lvlText w:val="%1."/>
      <w:lvlJc w:val="left"/>
      <w:pPr>
        <w:ind w:left="252"/>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7" w15:restartNumberingAfterBreak="0">
    <w:nsid w:val="54EA4F11"/>
    <w:multiLevelType w:val="hybridMultilevel"/>
    <w:tmpl w:val="1DB4089C"/>
    <w:lvl w:ilvl="0">
      <w:start w:val="12"/>
      <w:numFmt w:val="decimal"/>
      <w:lvlText w:val="%1."/>
      <w:lvlJc w:val="left"/>
      <w:pPr>
        <w:ind w:left="38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8" w15:restartNumberingAfterBreak="0">
    <w:nsid w:val="561F232B"/>
    <w:multiLevelType w:val="hybridMultilevel"/>
    <w:tmpl w:val="AAA4D2A4"/>
    <w:lvl w:ilvl="0">
      <w:start w:val="1"/>
      <w:numFmt w:val="bullet"/>
      <w:lvlText w:val=""/>
      <w:lvlJc w:val="left"/>
      <w:pPr>
        <w:ind w:left="567" w:hanging="283"/>
      </w:pPr>
      <w:rPr>
        <w:rFonts w:ascii="Symbol" w:hAnsi="Symbol" w:hint="default"/>
        <w:b w:val="0"/>
        <w:i w:val="0"/>
        <w:strike w:val="0"/>
        <w:dstrike w:val="0"/>
        <w:color w:val="972948"/>
        <w:sz w:val="24"/>
        <w:szCs w:val="24"/>
        <w:u w:val="none" w:color="000000"/>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8F028B0"/>
    <w:multiLevelType w:val="hybridMultilevel"/>
    <w:tmpl w:val="5DC00CF4"/>
    <w:lvl w:ilvl="0">
      <w:start w:val="1"/>
      <w:numFmt w:val="bullet"/>
      <w:lvlText w:val=""/>
      <w:lvlJc w:val="left"/>
      <w:pPr>
        <w:ind w:left="735"/>
      </w:pPr>
      <w:rPr>
        <w:rFonts w:ascii="Symbol" w:hAnsi="Symbol" w:hint="default"/>
        <w:b w:val="0"/>
        <w:i w:val="0"/>
        <w:strike w:val="0"/>
        <w:dstrike w:val="0"/>
        <w:color w:val="972948"/>
        <w:sz w:val="24"/>
        <w:szCs w:val="24"/>
        <w:u w:val="none" w:color="000000"/>
        <w:bdr w:val="none" w:sz="0" w:space="0" w:color="auto"/>
        <w:shd w:val="clear" w:color="auto" w:fill="auto"/>
        <w:vertAlign w:val="baseline"/>
      </w:rPr>
    </w:lvl>
    <w:lvl w:ilvl="1">
      <w:start w:val="1"/>
      <w:numFmt w:val="bullet"/>
      <w:lvlText w:val="o"/>
      <w:lvlJc w:val="left"/>
      <w:pPr>
        <w:ind w:left="145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2">
      <w:start w:val="1"/>
      <w:numFmt w:val="bullet"/>
      <w:lvlText w:val="▪"/>
      <w:lvlJc w:val="left"/>
      <w:pPr>
        <w:ind w:left="217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3">
      <w:start w:val="1"/>
      <w:numFmt w:val="bullet"/>
      <w:lvlText w:val="•"/>
      <w:lvlJc w:val="left"/>
      <w:pPr>
        <w:ind w:left="289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start w:val="1"/>
      <w:numFmt w:val="bullet"/>
      <w:lvlText w:val="o"/>
      <w:lvlJc w:val="left"/>
      <w:pPr>
        <w:ind w:left="361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5">
      <w:start w:val="1"/>
      <w:numFmt w:val="bullet"/>
      <w:lvlText w:val="▪"/>
      <w:lvlJc w:val="left"/>
      <w:pPr>
        <w:ind w:left="433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6">
      <w:start w:val="1"/>
      <w:numFmt w:val="bullet"/>
      <w:lvlText w:val="•"/>
      <w:lvlJc w:val="left"/>
      <w:pPr>
        <w:ind w:left="505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start w:val="1"/>
      <w:numFmt w:val="bullet"/>
      <w:lvlText w:val="o"/>
      <w:lvlJc w:val="left"/>
      <w:pPr>
        <w:ind w:left="577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8">
      <w:start w:val="1"/>
      <w:numFmt w:val="bullet"/>
      <w:lvlText w:val="▪"/>
      <w:lvlJc w:val="left"/>
      <w:pPr>
        <w:ind w:left="649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abstractNum>
  <w:abstractNum w:abstractNumId="10" w15:restartNumberingAfterBreak="0">
    <w:nsid w:val="5B5762CA"/>
    <w:multiLevelType w:val="hybridMultilevel"/>
    <w:tmpl w:val="83A4C7F2"/>
    <w:lvl w:ilvl="0">
      <w:start w:val="1"/>
      <w:numFmt w:val="bullet"/>
      <w:lvlText w:val=""/>
      <w:lvlJc w:val="left"/>
      <w:pPr>
        <w:ind w:left="10"/>
      </w:pPr>
      <w:rPr>
        <w:rFonts w:ascii="Symbol" w:hAnsi="Symbol" w:hint="default"/>
        <w:b w:val="0"/>
        <w:i w:val="0"/>
        <w:strike w:val="0"/>
        <w:dstrike w:val="0"/>
        <w:color w:val="972948"/>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11" w15:restartNumberingAfterBreak="0">
    <w:nsid w:val="5E123537"/>
    <w:multiLevelType w:val="hybridMultilevel"/>
    <w:tmpl w:val="D2908AEA"/>
    <w:lvl w:ilvl="0">
      <w:start w:val="1"/>
      <w:numFmt w:val="bullet"/>
      <w:lvlText w:val=""/>
      <w:lvlJc w:val="left"/>
      <w:pPr>
        <w:ind w:left="384"/>
      </w:pPr>
      <w:rPr>
        <w:rFonts w:ascii="Symbol" w:hAnsi="Symbol" w:hint="default"/>
        <w:b w:val="0"/>
        <w:i w:val="0"/>
        <w:strike w:val="0"/>
        <w:dstrike w:val="0"/>
        <w:color w:val="972948"/>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12" w15:restartNumberingAfterBreak="0">
    <w:nsid w:val="6A5A4EFF"/>
    <w:multiLevelType w:val="hybridMultilevel"/>
    <w:tmpl w:val="95E27AD2"/>
    <w:lvl w:ilvl="0">
      <w:start w:val="1"/>
      <w:numFmt w:val="bullet"/>
      <w:lvlText w:val=""/>
      <w:lvlJc w:val="left"/>
      <w:pPr>
        <w:ind w:left="252"/>
      </w:pPr>
      <w:rPr>
        <w:rFonts w:ascii="Symbol" w:hAnsi="Symbol" w:hint="default"/>
        <w:b w:val="0"/>
        <w:i w:val="0"/>
        <w:strike w:val="0"/>
        <w:dstrike w:val="0"/>
        <w:color w:val="3C3C3B"/>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abstractNum w:abstractNumId="13" w15:restartNumberingAfterBreak="0">
    <w:nsid w:val="6B8C1958"/>
    <w:multiLevelType w:val="hybridMultilevel"/>
    <w:tmpl w:val="D7A8F8BC"/>
    <w:lvl w:ilvl="0">
      <w:start w:val="9"/>
      <w:numFmt w:val="decimal"/>
      <w:lvlText w:val="%1."/>
      <w:lvlJc w:val="left"/>
      <w:pPr>
        <w:ind w:left="38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3C3C3B"/>
        <w:sz w:val="24"/>
        <w:szCs w:val="24"/>
        <w:u w:val="none" w:color="000000"/>
        <w:bdr w:val="none" w:sz="0" w:space="0" w:color="auto"/>
        <w:shd w:val="clear" w:color="auto" w:fill="auto"/>
        <w:vertAlign w:val="baseline"/>
      </w:rPr>
    </w:lvl>
  </w:abstractNum>
  <w:num w:numId="1" w16cid:durableId="1731541066">
    <w:abstractNumId w:val="6"/>
  </w:num>
  <w:num w:numId="2" w16cid:durableId="1400127373">
    <w:abstractNumId w:val="13"/>
  </w:num>
  <w:num w:numId="3" w16cid:durableId="1351645596">
    <w:abstractNumId w:val="7"/>
  </w:num>
  <w:num w:numId="4" w16cid:durableId="1078939053">
    <w:abstractNumId w:val="0"/>
  </w:num>
  <w:num w:numId="5" w16cid:durableId="1198007498">
    <w:abstractNumId w:val="9"/>
  </w:num>
  <w:num w:numId="6" w16cid:durableId="1367097876">
    <w:abstractNumId w:val="12"/>
  </w:num>
  <w:num w:numId="7" w16cid:durableId="622464702">
    <w:abstractNumId w:val="2"/>
  </w:num>
  <w:num w:numId="8" w16cid:durableId="826672111">
    <w:abstractNumId w:val="4"/>
  </w:num>
  <w:num w:numId="9" w16cid:durableId="875968214">
    <w:abstractNumId w:val="11"/>
  </w:num>
  <w:num w:numId="10" w16cid:durableId="683023076">
    <w:abstractNumId w:val="10"/>
  </w:num>
  <w:num w:numId="11" w16cid:durableId="681008160">
    <w:abstractNumId w:val="5"/>
  </w:num>
  <w:num w:numId="12" w16cid:durableId="1456213324">
    <w:abstractNumId w:val="3"/>
  </w:num>
  <w:num w:numId="13" w16cid:durableId="1237127743">
    <w:abstractNumId w:val="1"/>
  </w:num>
  <w:num w:numId="14" w16cid:durableId="1895849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FF"/>
    <w:rsid w:val="00003032"/>
    <w:rsid w:val="00067950"/>
    <w:rsid w:val="00375F6A"/>
    <w:rsid w:val="003F2700"/>
    <w:rsid w:val="00566140"/>
    <w:rsid w:val="00810006"/>
    <w:rsid w:val="00866C57"/>
    <w:rsid w:val="009008E6"/>
    <w:rsid w:val="0091718D"/>
    <w:rsid w:val="009702D4"/>
    <w:rsid w:val="00B25DFF"/>
    <w:rsid w:val="00B27235"/>
    <w:rsid w:val="00B57DF8"/>
    <w:rsid w:val="00C01A08"/>
    <w:rsid w:val="00CF4B40"/>
    <w:rsid w:val="00D8438D"/>
    <w:rsid w:val="00E2626A"/>
    <w:rsid w:val="00FE7544"/>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9199D04"/>
  <w15:docId w15:val="{E24AAE1F-16B2-4D08-8602-57DF0E0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8" w:line="230" w:lineRule="auto"/>
      <w:ind w:left="10" w:right="96" w:hanging="10"/>
    </w:pPr>
    <w:rPr>
      <w:rFonts w:ascii="Calibri" w:eastAsia="Calibri" w:hAnsi="Calibri" w:cs="Calibri"/>
      <w:color w:val="3C3C3B"/>
      <w:sz w:val="24"/>
    </w:rPr>
  </w:style>
  <w:style w:type="paragraph" w:styleId="Heading1">
    <w:name w:val="heading 1"/>
    <w:next w:val="Normal"/>
    <w:link w:val="Heading1Char"/>
    <w:uiPriority w:val="9"/>
    <w:qFormat/>
    <w:pPr>
      <w:keepNext/>
      <w:keepLines/>
      <w:spacing w:after="33"/>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175"/>
      <w:ind w:left="10"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C01A0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qFormat/>
    <w:rsid w:val="00C01A08"/>
    <w:pPr>
      <w:numPr>
        <w:numId w:val="13"/>
      </w:numPr>
      <w:spacing w:after="120" w:line="240" w:lineRule="auto"/>
      <w:ind w:right="0"/>
    </w:pPr>
    <w:rPr>
      <w:rFonts w:ascii="Avenir Book" w:eastAsia="Times New Roman" w:hAnsi="Avenir Book" w:cs="Arial"/>
      <w:noProof/>
      <w:color w:val="000000" w:themeColor="text1"/>
      <w:kern w:val="0"/>
      <w:shd w:val="clear" w:color="auto" w:fill="FFFFFF"/>
      <w:lang w:eastAsia="en-US"/>
      <w14:ligatures w14:val="none"/>
    </w:rPr>
  </w:style>
  <w:style w:type="character" w:styleId="Hyperlink">
    <w:name w:val="Hyperlink"/>
    <w:uiPriority w:val="99"/>
    <w:rsid w:val="00C01A08"/>
    <w:rPr>
      <w:color w:val="0000FF"/>
      <w:u w:val="single"/>
    </w:rPr>
  </w:style>
  <w:style w:type="paragraph" w:customStyle="1" w:styleId="Boldred">
    <w:name w:val="Bold red"/>
    <w:basedOn w:val="TOC1"/>
    <w:link w:val="BoldredChar"/>
    <w:qFormat/>
    <w:rsid w:val="00C01A08"/>
    <w:pPr>
      <w:tabs>
        <w:tab w:val="right" w:pos="9628"/>
      </w:tabs>
      <w:spacing w:before="120" w:after="240" w:line="240" w:lineRule="auto"/>
      <w:ind w:right="0" w:firstLine="0"/>
    </w:pPr>
    <w:rPr>
      <w:rFonts w:eastAsia="Times New Roman" w:asciiTheme="minorHAnsi" w:hAnsiTheme="minorHAnsi" w:cs="Times New Roman"/>
      <w:b/>
      <w:bCs/>
      <w:noProof/>
      <w:color w:val="4472C4" w:themeColor="accent1"/>
      <w:kern w:val="0"/>
      <w:sz w:val="22"/>
      <w:szCs w:val="20"/>
      <w:lang w:eastAsia="en-US"/>
      <w14:ligatures w14:val="none"/>
    </w:rPr>
  </w:style>
  <w:style w:type="character" w:customStyle="1" w:styleId="BoldredChar">
    <w:name w:val="Bold red Char"/>
    <w:basedOn w:val="DefaultParagraphFont"/>
    <w:link w:val="Boldred"/>
    <w:rsid w:val="00C01A08"/>
    <w:rPr>
      <w:rFonts w:eastAsia="Times New Roman" w:cs="Times New Roman"/>
      <w:b/>
      <w:bCs/>
      <w:noProof/>
      <w:color w:val="4472C4" w:themeColor="accent1"/>
      <w:kern w:val="0"/>
      <w:szCs w:val="20"/>
      <w:lang w:eastAsia="en-US"/>
      <w14:ligatures w14:val="none"/>
    </w:rPr>
  </w:style>
  <w:style w:type="paragraph" w:customStyle="1" w:styleId="Subheader">
    <w:name w:val="Subheader"/>
    <w:basedOn w:val="Heading2"/>
    <w:link w:val="SubheaderChar"/>
    <w:qFormat/>
    <w:rsid w:val="00C01A08"/>
    <w:pPr>
      <w:spacing w:before="160" w:after="120"/>
      <w:ind w:left="0" w:firstLine="0"/>
    </w:pPr>
    <w:rPr>
      <w:rFonts w:ascii="Avenir Black" w:eastAsia="Times New Roman" w:hAnsi="Avenir Black" w:cs="Times New Roman"/>
      <w:color w:val="000000" w:themeColor="text1"/>
      <w:kern w:val="0"/>
      <w:szCs w:val="26"/>
      <w:shd w:val="clear" w:color="auto" w:fill="FFFFFF"/>
      <w:lang w:eastAsia="en-US"/>
      <w14:ligatures w14:val="none"/>
    </w:rPr>
  </w:style>
  <w:style w:type="character" w:customStyle="1" w:styleId="SubheaderChar">
    <w:name w:val="Subheader Char"/>
    <w:basedOn w:val="Heading2Char"/>
    <w:link w:val="Subheader"/>
    <w:rsid w:val="00C01A08"/>
    <w:rPr>
      <w:rFonts w:ascii="Avenir Black" w:eastAsia="Times New Roman" w:hAnsi="Avenir Black" w:cs="Times New Roman"/>
      <w:b/>
      <w:color w:val="000000" w:themeColor="text1"/>
      <w:kern w:val="0"/>
      <w:sz w:val="24"/>
      <w:szCs w:val="26"/>
      <w:lang w:eastAsia="en-US"/>
      <w14:ligatures w14:val="none"/>
    </w:rPr>
  </w:style>
  <w:style w:type="paragraph" w:styleId="TOC1">
    <w:name w:val="toc 1"/>
    <w:basedOn w:val="Normal"/>
    <w:next w:val="Normal"/>
    <w:autoRedefine/>
    <w:uiPriority w:val="39"/>
    <w:semiHidden/>
    <w:unhideWhenUsed/>
    <w:rsid w:val="00C01A08"/>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am-dar-fs01.assuramedical.local/Group/Medical_Services_HR/RECRUITMENT%20-%20NEW/Vacancies%20&amp;%20Advertising/834-862-T3%20-%20Admin%20Receptionist/records%20management%20nhs%20code%20of%20practice" TargetMode="External" /><Relationship Id="rId5" Type="http://schemas.openxmlformats.org/officeDocument/2006/relationships/hyperlink" Target="https://protect.checkpoint.com/v2/r06/___http://www.nhs.uk/choiceintheNHS/Rightsandpledges/NHSConstitution/Pages/Overview.aspx___.ZXV3MjpoY3JnY2FyZWdyb3VwOmM6bzoyYmUyZWQ4MmMwYzg2OWFlZTI5NWQ2ZmVmYzMwMjQyNTo3OjhmMmM6MDUxYzczOTcxM2E5NGUxYjAwZmNhNGMyMDg0YzQzYzNmN2Y4ZTU1MzViNjBlMTU2ODdmN2ZhYzBlZDBmZmFjNzpwOkY6Rg" TargetMode="External" /><Relationship Id="rId6" Type="http://schemas.openxmlformats.org/officeDocument/2006/relationships/hyperlink" Target="https://protect.checkpoint.com/v2/r06/___http://systems.hscic.gov.uk/infogov/codes/cop/code.pdf___.ZXV3MjpoY3JnY2FyZWdyb3VwOmM6bzoyYmUyZWQ4MmMwYzg2OWFlZTI5NWQ2ZmVmYzMwMjQyNTo3OjI2YTI6MTU3ODgxYTFhZjdkZWFkODg4M2IxYzFjMDM1NDYxYTJiNGY3MjM0MzNjOGZiYjczNjE0M2I4OTE4ZWEwNWI4MjpwOkY6R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Lundbeck (Progressive House)</dc:creator>
  <cp:lastModifiedBy>Lindsay Godden (Kent)</cp:lastModifiedBy>
  <cp:revision>11</cp:revision>
  <dcterms:created xsi:type="dcterms:W3CDTF">2024-11-18T13:57:00Z</dcterms:created>
  <dcterms:modified xsi:type="dcterms:W3CDTF">2025-09-25T13:58:00Z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-1631618846</vt:i4>
  </property>
</Properties>
</file>