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D4F6" w14:textId="2FF0BD4B" w:rsidR="00657A46" w:rsidRPr="00DD2FAF" w:rsidRDefault="00512FAA" w:rsidP="0067414D">
      <w:pPr>
        <w:jc w:val="center"/>
        <w:rPr>
          <w:b/>
          <w:sz w:val="28"/>
          <w:szCs w:val="28"/>
          <w:u w:val="single"/>
        </w:rPr>
      </w:pPr>
      <w:proofErr w:type="spellStart"/>
      <w:r>
        <w:rPr>
          <w:b/>
          <w:sz w:val="28"/>
          <w:szCs w:val="28"/>
          <w:u w:val="single"/>
        </w:rPr>
        <w:t>Chelston</w:t>
      </w:r>
      <w:proofErr w:type="spellEnd"/>
      <w:r>
        <w:rPr>
          <w:b/>
          <w:sz w:val="28"/>
          <w:szCs w:val="28"/>
          <w:u w:val="single"/>
        </w:rPr>
        <w:t xml:space="preserve"> Hall Surgery</w:t>
      </w:r>
    </w:p>
    <w:p w14:paraId="6EFF95F7" w14:textId="77777777" w:rsidR="00DD2FAF" w:rsidRDefault="0067414D" w:rsidP="000644B7">
      <w:pPr>
        <w:jc w:val="center"/>
        <w:rPr>
          <w:b/>
          <w:sz w:val="28"/>
          <w:szCs w:val="28"/>
          <w:u w:val="single"/>
        </w:rPr>
      </w:pPr>
      <w:r w:rsidRPr="00DD2FAF">
        <w:rPr>
          <w:b/>
          <w:sz w:val="28"/>
          <w:szCs w:val="28"/>
          <w:u w:val="single"/>
        </w:rPr>
        <w:t>Job Description</w:t>
      </w:r>
    </w:p>
    <w:p w14:paraId="7AC5D445" w14:textId="77777777" w:rsidR="00AB2D6E" w:rsidRDefault="00AB2D6E" w:rsidP="000644B7">
      <w:pPr>
        <w:jc w:val="center"/>
        <w:rPr>
          <w:b/>
          <w:sz w:val="28"/>
          <w:szCs w:val="28"/>
          <w:u w:val="single"/>
        </w:rPr>
      </w:pPr>
    </w:p>
    <w:p w14:paraId="5E291233" w14:textId="77777777" w:rsidR="00DD2FAF" w:rsidRDefault="00DD2FAF" w:rsidP="00DD2FAF">
      <w:pPr>
        <w:rPr>
          <w:sz w:val="28"/>
          <w:szCs w:val="28"/>
        </w:rPr>
      </w:pPr>
    </w:p>
    <w:p w14:paraId="68AC16E6" w14:textId="77777777" w:rsidR="00DD2FAF" w:rsidRDefault="00DD2FAF" w:rsidP="00DD2FAF">
      <w:pPr>
        <w:rPr>
          <w:sz w:val="24"/>
          <w:szCs w:val="24"/>
        </w:rPr>
      </w:pPr>
      <w:r w:rsidRPr="00D8787E">
        <w:rPr>
          <w:b/>
          <w:sz w:val="24"/>
          <w:szCs w:val="24"/>
        </w:rPr>
        <w:t>Job Title:</w:t>
      </w:r>
      <w:r>
        <w:rPr>
          <w:sz w:val="24"/>
          <w:szCs w:val="24"/>
        </w:rPr>
        <w:tab/>
      </w:r>
      <w:r>
        <w:rPr>
          <w:sz w:val="24"/>
          <w:szCs w:val="24"/>
        </w:rPr>
        <w:tab/>
      </w:r>
      <w:r w:rsidR="002712A6">
        <w:rPr>
          <w:sz w:val="24"/>
          <w:szCs w:val="24"/>
        </w:rPr>
        <w:tab/>
      </w:r>
      <w:r w:rsidR="002712A6">
        <w:rPr>
          <w:sz w:val="24"/>
          <w:szCs w:val="24"/>
        </w:rPr>
        <w:tab/>
      </w:r>
      <w:r>
        <w:rPr>
          <w:sz w:val="24"/>
          <w:szCs w:val="24"/>
        </w:rPr>
        <w:t>Clinical Pharmacist</w:t>
      </w:r>
    </w:p>
    <w:p w14:paraId="2CF776BC" w14:textId="1A467B0A" w:rsidR="00DD2FAF" w:rsidRDefault="00DD2FAF" w:rsidP="00DD2FAF">
      <w:pPr>
        <w:rPr>
          <w:sz w:val="24"/>
          <w:szCs w:val="24"/>
        </w:rPr>
      </w:pPr>
      <w:r w:rsidRPr="00D8787E">
        <w:rPr>
          <w:b/>
          <w:sz w:val="24"/>
          <w:szCs w:val="24"/>
        </w:rPr>
        <w:t>Reports to:</w:t>
      </w:r>
      <w:r>
        <w:rPr>
          <w:sz w:val="24"/>
          <w:szCs w:val="24"/>
        </w:rPr>
        <w:tab/>
      </w:r>
      <w:r>
        <w:rPr>
          <w:sz w:val="24"/>
          <w:szCs w:val="24"/>
        </w:rPr>
        <w:tab/>
      </w:r>
      <w:r w:rsidR="002712A6">
        <w:rPr>
          <w:sz w:val="24"/>
          <w:szCs w:val="24"/>
        </w:rPr>
        <w:tab/>
      </w:r>
      <w:r w:rsidR="002712A6">
        <w:rPr>
          <w:sz w:val="24"/>
          <w:szCs w:val="24"/>
        </w:rPr>
        <w:tab/>
      </w:r>
      <w:r w:rsidR="00AB2D6E">
        <w:rPr>
          <w:sz w:val="24"/>
          <w:szCs w:val="24"/>
        </w:rPr>
        <w:t>Practice Manager</w:t>
      </w:r>
    </w:p>
    <w:p w14:paraId="5CC82B06" w14:textId="3F370858" w:rsidR="00D8787E" w:rsidRDefault="00D8787E" w:rsidP="00DD2FAF">
      <w:pPr>
        <w:rPr>
          <w:sz w:val="24"/>
          <w:szCs w:val="24"/>
        </w:rPr>
      </w:pPr>
      <w:r w:rsidRPr="00D8787E">
        <w:rPr>
          <w:b/>
          <w:sz w:val="24"/>
          <w:szCs w:val="24"/>
        </w:rPr>
        <w:t>Hours:</w:t>
      </w:r>
      <w:r w:rsidRPr="00D8787E">
        <w:rPr>
          <w:b/>
          <w:sz w:val="24"/>
          <w:szCs w:val="24"/>
        </w:rPr>
        <w:tab/>
      </w:r>
      <w:r>
        <w:rPr>
          <w:sz w:val="24"/>
          <w:szCs w:val="24"/>
        </w:rPr>
        <w:tab/>
      </w:r>
      <w:r w:rsidR="002712A6">
        <w:rPr>
          <w:sz w:val="24"/>
          <w:szCs w:val="24"/>
        </w:rPr>
        <w:tab/>
      </w:r>
      <w:r w:rsidR="002712A6">
        <w:rPr>
          <w:sz w:val="24"/>
          <w:szCs w:val="24"/>
        </w:rPr>
        <w:tab/>
      </w:r>
      <w:r w:rsidR="00C45028">
        <w:rPr>
          <w:sz w:val="24"/>
          <w:szCs w:val="24"/>
        </w:rPr>
        <w:t>6-8 sessions / 3-4 days</w:t>
      </w:r>
    </w:p>
    <w:p w14:paraId="19114CBC" w14:textId="1A2D1BD0" w:rsidR="00AB2D6E" w:rsidRPr="00171FB2" w:rsidRDefault="00AB2D6E" w:rsidP="0024462E">
      <w:pPr>
        <w:ind w:left="3600" w:hanging="3600"/>
        <w:rPr>
          <w:sz w:val="24"/>
          <w:szCs w:val="24"/>
        </w:rPr>
      </w:pPr>
      <w:r w:rsidRPr="00AB2D6E">
        <w:rPr>
          <w:b/>
          <w:bCs/>
          <w:sz w:val="24"/>
          <w:szCs w:val="24"/>
        </w:rPr>
        <w:t>Salary:</w:t>
      </w:r>
      <w:r w:rsidR="00171FB2">
        <w:rPr>
          <w:b/>
          <w:bCs/>
          <w:sz w:val="24"/>
          <w:szCs w:val="24"/>
        </w:rPr>
        <w:tab/>
      </w:r>
      <w:r w:rsidR="00171FB2" w:rsidRPr="00171FB2">
        <w:rPr>
          <w:sz w:val="24"/>
          <w:szCs w:val="24"/>
        </w:rPr>
        <w:t>Band 7 equivalent</w:t>
      </w:r>
      <w:r w:rsidR="008C095B">
        <w:rPr>
          <w:sz w:val="24"/>
          <w:szCs w:val="24"/>
        </w:rPr>
        <w:t xml:space="preserve">, </w:t>
      </w:r>
      <w:r w:rsidR="00171FB2" w:rsidRPr="00171FB2">
        <w:rPr>
          <w:sz w:val="24"/>
          <w:szCs w:val="24"/>
        </w:rPr>
        <w:t xml:space="preserve">depending on experience </w:t>
      </w:r>
    </w:p>
    <w:p w14:paraId="06276FE2" w14:textId="3266A4CB" w:rsidR="002712A6" w:rsidRDefault="0024462E" w:rsidP="00DD2FAF">
      <w:pPr>
        <w:rPr>
          <w:sz w:val="24"/>
          <w:szCs w:val="24"/>
        </w:rPr>
      </w:pPr>
      <w:r>
        <w:rPr>
          <w:sz w:val="24"/>
          <w:szCs w:val="24"/>
        </w:rPr>
        <w:tab/>
      </w:r>
    </w:p>
    <w:p w14:paraId="2582EA33" w14:textId="77777777" w:rsidR="00CA454E" w:rsidRDefault="00CA454E" w:rsidP="00DD2FAF">
      <w:pPr>
        <w:rPr>
          <w:sz w:val="24"/>
          <w:szCs w:val="24"/>
        </w:rPr>
      </w:pPr>
    </w:p>
    <w:p w14:paraId="2A5F7C52" w14:textId="77777777" w:rsidR="00CA454E" w:rsidRDefault="00CA454E" w:rsidP="00DD2FAF">
      <w:pPr>
        <w:rPr>
          <w:b/>
          <w:u w:val="single"/>
        </w:rPr>
      </w:pPr>
      <w:r w:rsidRPr="00F24A22">
        <w:rPr>
          <w:b/>
          <w:u w:val="single"/>
        </w:rPr>
        <w:t xml:space="preserve">Job </w:t>
      </w:r>
      <w:r w:rsidR="002D26F0">
        <w:rPr>
          <w:b/>
          <w:u w:val="single"/>
        </w:rPr>
        <w:t>Overview</w:t>
      </w:r>
    </w:p>
    <w:p w14:paraId="219DF864" w14:textId="77777777" w:rsidR="0024462E" w:rsidRPr="00F24A22" w:rsidRDefault="0024462E" w:rsidP="00DD2FAF">
      <w:pPr>
        <w:rPr>
          <w:b/>
          <w:u w:val="single"/>
        </w:rPr>
      </w:pPr>
    </w:p>
    <w:p w14:paraId="49B5427D" w14:textId="77777777" w:rsidR="002712A6" w:rsidRDefault="002712A6" w:rsidP="00DD2FAF"/>
    <w:p w14:paraId="49C47FAA" w14:textId="26A52324" w:rsidR="002712A6" w:rsidRDefault="002712A6" w:rsidP="00DD2FAF">
      <w:r>
        <w:t>The role will cover 3 key domains:</w:t>
      </w:r>
    </w:p>
    <w:p w14:paraId="2841E390" w14:textId="77777777" w:rsidR="00E31D1E" w:rsidRDefault="00E31D1E" w:rsidP="00DD2FAF"/>
    <w:p w14:paraId="456AA0BC" w14:textId="197527DB" w:rsidR="00E31D1E" w:rsidRPr="00E31D1E" w:rsidRDefault="00E31D1E" w:rsidP="002712A6">
      <w:pPr>
        <w:pStyle w:val="ListParagraph"/>
        <w:numPr>
          <w:ilvl w:val="0"/>
          <w:numId w:val="3"/>
        </w:numPr>
        <w:rPr>
          <w:rFonts w:cs="Arial"/>
        </w:rPr>
      </w:pPr>
      <w:r w:rsidRPr="00E31D1E">
        <w:rPr>
          <w:rFonts w:cs="Arial"/>
          <w:color w:val="000000"/>
          <w:shd w:val="clear" w:color="auto" w:fill="FFFFFF"/>
        </w:rPr>
        <w:t>To work within an established pharmacy team to develop and undertake a high-quality, specialised clinical pharmacy service to patients in general practice to ensure safe, clinically effective and cost-efficient use of drugs, using your pharmacy expertise, knowledge and skills to support better access to safe and appropriate medication. </w:t>
      </w:r>
    </w:p>
    <w:p w14:paraId="66753CDD" w14:textId="0905FA93" w:rsidR="002712A6" w:rsidRDefault="002712A6" w:rsidP="002712A6">
      <w:pPr>
        <w:pStyle w:val="ListParagraph"/>
        <w:numPr>
          <w:ilvl w:val="0"/>
          <w:numId w:val="3"/>
        </w:numPr>
      </w:pPr>
      <w:r>
        <w:t xml:space="preserve">To develop and deliver a sustainable approach to medicines optimisation through collaboration with </w:t>
      </w:r>
      <w:r w:rsidR="0024462E">
        <w:t>other</w:t>
      </w:r>
      <w:r>
        <w:t xml:space="preserve"> stakeholders</w:t>
      </w:r>
    </w:p>
    <w:p w14:paraId="3AACDDAD" w14:textId="77777777" w:rsidR="002712A6" w:rsidRDefault="002712A6" w:rsidP="002712A6">
      <w:pPr>
        <w:pStyle w:val="ListParagraph"/>
        <w:numPr>
          <w:ilvl w:val="0"/>
          <w:numId w:val="3"/>
        </w:numPr>
      </w:pPr>
      <w:r>
        <w:t xml:space="preserve">To develop </w:t>
      </w:r>
      <w:r w:rsidR="00553440">
        <w:t xml:space="preserve">practice </w:t>
      </w:r>
      <w:r>
        <w:t>commercial</w:t>
      </w:r>
      <w:r w:rsidR="00553440">
        <w:t xml:space="preserve"> interests through innovation and opportunity</w:t>
      </w:r>
    </w:p>
    <w:p w14:paraId="14C10533" w14:textId="77777777" w:rsidR="00553440" w:rsidRDefault="00553440" w:rsidP="00553440"/>
    <w:p w14:paraId="73D247F4" w14:textId="77777777" w:rsidR="00C45028" w:rsidRDefault="00C45028" w:rsidP="00553440">
      <w:pPr>
        <w:rPr>
          <w:rFonts w:ascii="Aptos" w:hAnsi="Aptos"/>
          <w:color w:val="000000"/>
          <w:shd w:val="clear" w:color="auto" w:fill="FFFFFF"/>
        </w:rPr>
      </w:pPr>
    </w:p>
    <w:p w14:paraId="3A773515" w14:textId="2DDBB12D" w:rsidR="00336397" w:rsidRPr="00DF1C94" w:rsidRDefault="00C45028" w:rsidP="00553440">
      <w:pPr>
        <w:rPr>
          <w:rFonts w:cs="Arial"/>
          <w:b/>
          <w:bCs/>
          <w:color w:val="000000"/>
          <w:shd w:val="clear" w:color="auto" w:fill="FFFFFF"/>
        </w:rPr>
      </w:pPr>
      <w:r w:rsidRPr="00DF1C94">
        <w:rPr>
          <w:rFonts w:cs="Arial"/>
          <w:b/>
          <w:bCs/>
          <w:color w:val="000000"/>
          <w:shd w:val="clear" w:color="auto" w:fill="FFFFFF"/>
        </w:rPr>
        <w:t>We are happy to consider </w:t>
      </w:r>
      <w:r w:rsidRPr="00DF1C94">
        <w:rPr>
          <w:rStyle w:val="markikj05z9yx"/>
          <w:rFonts w:cs="Arial"/>
          <w:b/>
          <w:bCs/>
          <w:color w:val="000000"/>
          <w:bdr w:val="none" w:sz="0" w:space="0" w:color="auto" w:frame="1"/>
          <w:shd w:val="clear" w:color="auto" w:fill="FFFFFF"/>
        </w:rPr>
        <w:t>Pharmacist</w:t>
      </w:r>
      <w:r w:rsidRPr="00DF1C94">
        <w:rPr>
          <w:rFonts w:cs="Arial"/>
          <w:b/>
          <w:bCs/>
          <w:color w:val="000000"/>
          <w:shd w:val="clear" w:color="auto" w:fill="FFFFFF"/>
        </w:rPr>
        <w:t xml:space="preserve">s with no previous GP practice experience </w:t>
      </w:r>
      <w:r w:rsidR="00DF1C94">
        <w:rPr>
          <w:rFonts w:cs="Arial"/>
          <w:b/>
          <w:bCs/>
          <w:color w:val="000000"/>
          <w:shd w:val="clear" w:color="auto" w:fill="FFFFFF"/>
        </w:rPr>
        <w:t xml:space="preserve">and </w:t>
      </w:r>
      <w:r w:rsidRPr="00DF1C94">
        <w:rPr>
          <w:rStyle w:val="markikj05z9yx"/>
          <w:rFonts w:cs="Arial"/>
          <w:b/>
          <w:bCs/>
          <w:color w:val="000000"/>
          <w:bdr w:val="none" w:sz="0" w:space="0" w:color="auto" w:frame="1"/>
          <w:shd w:val="clear" w:color="auto" w:fill="FFFFFF"/>
        </w:rPr>
        <w:t>Pharmacist</w:t>
      </w:r>
      <w:r w:rsidRPr="00DF1C94">
        <w:rPr>
          <w:rFonts w:cs="Arial"/>
          <w:b/>
          <w:bCs/>
          <w:color w:val="000000"/>
          <w:shd w:val="clear" w:color="auto" w:fill="FFFFFF"/>
        </w:rPr>
        <w:t xml:space="preserve">s with GP practice experience. </w:t>
      </w:r>
      <w:r w:rsidR="00336397" w:rsidRPr="00DF1C94">
        <w:rPr>
          <w:rFonts w:cs="Arial"/>
          <w:b/>
          <w:bCs/>
          <w:color w:val="242424"/>
          <w:bdr w:val="none" w:sz="0" w:space="0" w:color="auto" w:frame="1"/>
          <w:shd w:val="clear" w:color="auto" w:fill="FFFFFF"/>
        </w:rPr>
        <w:t xml:space="preserve">We will </w:t>
      </w:r>
      <w:r w:rsidR="00DF1C94" w:rsidRPr="00DF1C94">
        <w:rPr>
          <w:rFonts w:cs="Arial"/>
          <w:b/>
          <w:bCs/>
          <w:color w:val="242424"/>
          <w:bdr w:val="none" w:sz="0" w:space="0" w:color="auto" w:frame="1"/>
          <w:shd w:val="clear" w:color="auto" w:fill="FFFFFF"/>
        </w:rPr>
        <w:t xml:space="preserve">also </w:t>
      </w:r>
      <w:r w:rsidR="00336397" w:rsidRPr="00DF1C94">
        <w:rPr>
          <w:rFonts w:cs="Arial"/>
          <w:b/>
          <w:bCs/>
          <w:color w:val="242424"/>
          <w:bdr w:val="none" w:sz="0" w:space="0" w:color="auto" w:frame="1"/>
          <w:shd w:val="clear" w:color="auto" w:fill="FFFFFF"/>
        </w:rPr>
        <w:t>consider newly</w:t>
      </w:r>
      <w:r w:rsidR="00336397" w:rsidRPr="00DF1C94">
        <w:rPr>
          <w:rFonts w:cs="Arial"/>
          <w:b/>
          <w:bCs/>
          <w:color w:val="242424"/>
          <w:bdr w:val="none" w:sz="0" w:space="0" w:color="auto" w:frame="1"/>
          <w:shd w:val="clear" w:color="auto" w:fill="FFFFFF"/>
        </w:rPr>
        <w:t xml:space="preserve"> qualified </w:t>
      </w:r>
      <w:r w:rsidR="00336397" w:rsidRPr="00DF1C94">
        <w:rPr>
          <w:rFonts w:cs="Arial"/>
          <w:b/>
          <w:bCs/>
          <w:color w:val="242424"/>
          <w:bdr w:val="none" w:sz="0" w:space="0" w:color="auto" w:frame="1"/>
          <w:shd w:val="clear" w:color="auto" w:fill="FFFFFF"/>
        </w:rPr>
        <w:t>candidates</w:t>
      </w:r>
      <w:r w:rsidR="00DF1C94">
        <w:rPr>
          <w:rFonts w:cs="Arial"/>
          <w:b/>
          <w:bCs/>
          <w:color w:val="242424"/>
          <w:bdr w:val="none" w:sz="0" w:space="0" w:color="auto" w:frame="1"/>
          <w:shd w:val="clear" w:color="auto" w:fill="FFFFFF"/>
        </w:rPr>
        <w:t xml:space="preserve"> who are prescribers </w:t>
      </w:r>
      <w:r w:rsidR="00DF1C94" w:rsidRPr="00DF1C94">
        <w:rPr>
          <w:rFonts w:cs="Arial"/>
          <w:b/>
          <w:bCs/>
          <w:color w:val="242424"/>
          <w:bdr w:val="none" w:sz="0" w:space="0" w:color="auto" w:frame="1"/>
          <w:shd w:val="clear" w:color="auto" w:fill="FFFFFF"/>
        </w:rPr>
        <w:t xml:space="preserve">and </w:t>
      </w:r>
      <w:r w:rsidR="00336397" w:rsidRPr="00DF1C94">
        <w:rPr>
          <w:rFonts w:cs="Arial"/>
          <w:b/>
          <w:bCs/>
          <w:color w:val="242424"/>
          <w:bdr w:val="none" w:sz="0" w:space="0" w:color="auto" w:frame="1"/>
          <w:shd w:val="clear" w:color="auto" w:fill="FFFFFF"/>
        </w:rPr>
        <w:t xml:space="preserve">place them </w:t>
      </w:r>
      <w:r w:rsidR="00DF1C94" w:rsidRPr="00DF1C94">
        <w:rPr>
          <w:rFonts w:cs="Arial"/>
          <w:b/>
          <w:bCs/>
          <w:color w:val="242424"/>
          <w:bdr w:val="none" w:sz="0" w:space="0" w:color="auto" w:frame="1"/>
          <w:shd w:val="clear" w:color="auto" w:fill="FFFFFF"/>
        </w:rPr>
        <w:t>on</w:t>
      </w:r>
      <w:r w:rsidR="00336397" w:rsidRPr="00DF1C94">
        <w:rPr>
          <w:rFonts w:cs="Arial"/>
          <w:b/>
          <w:bCs/>
          <w:color w:val="242424"/>
          <w:bdr w:val="none" w:sz="0" w:space="0" w:color="auto" w:frame="1"/>
          <w:shd w:val="clear" w:color="auto" w:fill="FFFFFF"/>
        </w:rPr>
        <w:t xml:space="preserve"> the </w:t>
      </w:r>
      <w:r w:rsidR="00DF1C94" w:rsidRPr="00DF1C94">
        <w:rPr>
          <w:rFonts w:cs="Arial"/>
          <w:b/>
          <w:bCs/>
          <w:color w:val="242424"/>
          <w:bdr w:val="none" w:sz="0" w:space="0" w:color="auto" w:frame="1"/>
          <w:shd w:val="clear" w:color="auto" w:fill="FFFFFF"/>
        </w:rPr>
        <w:t>CPPE</w:t>
      </w:r>
      <w:r w:rsidR="00336397" w:rsidRPr="00DF1C94">
        <w:rPr>
          <w:rFonts w:cs="Arial"/>
          <w:b/>
          <w:bCs/>
          <w:color w:val="242424"/>
          <w:bdr w:val="none" w:sz="0" w:space="0" w:color="auto" w:frame="1"/>
          <w:shd w:val="clear" w:color="auto" w:fill="FFFFFF"/>
        </w:rPr>
        <w:t xml:space="preserve"> pathway. </w:t>
      </w:r>
    </w:p>
    <w:p w14:paraId="43A73082" w14:textId="77777777" w:rsidR="002712A6" w:rsidRDefault="002712A6" w:rsidP="00DD2FAF"/>
    <w:p w14:paraId="7FFCD2A0" w14:textId="77777777" w:rsidR="00F24A22" w:rsidRDefault="00F24A22" w:rsidP="00DD2FAF"/>
    <w:p w14:paraId="21293771" w14:textId="77777777" w:rsidR="00F24A22" w:rsidRDefault="00F24A22" w:rsidP="00DD2FAF">
      <w:pPr>
        <w:rPr>
          <w:b/>
          <w:u w:val="single"/>
        </w:rPr>
      </w:pPr>
      <w:r w:rsidRPr="00E3773D">
        <w:rPr>
          <w:b/>
          <w:u w:val="single"/>
        </w:rPr>
        <w:t>Professional Duties and Responsibilities</w:t>
      </w:r>
    </w:p>
    <w:p w14:paraId="4540B282" w14:textId="77777777" w:rsidR="00E3773D" w:rsidRDefault="00E3773D" w:rsidP="00DD2FAF">
      <w:pPr>
        <w:rPr>
          <w:b/>
          <w:u w:val="single"/>
        </w:rPr>
      </w:pPr>
    </w:p>
    <w:p w14:paraId="5E0CF181" w14:textId="08AC2CAA" w:rsidR="00E3773D" w:rsidRDefault="00E3773D" w:rsidP="00E3773D">
      <w:pPr>
        <w:pStyle w:val="ListParagraph"/>
        <w:numPr>
          <w:ilvl w:val="0"/>
          <w:numId w:val="1"/>
        </w:numPr>
      </w:pPr>
      <w:r>
        <w:t xml:space="preserve">To develop, implement and maintain </w:t>
      </w:r>
      <w:proofErr w:type="gramStart"/>
      <w:r>
        <w:t>practice based</w:t>
      </w:r>
      <w:proofErr w:type="gramEnd"/>
      <w:r>
        <w:t xml:space="preserve"> pharmacy services covering the core and additional areas as defined within the South Devon &amp; Torbay Practice Pharmacist service specification.</w:t>
      </w:r>
    </w:p>
    <w:p w14:paraId="3199B842" w14:textId="67209B4A" w:rsidR="00E3773D" w:rsidRDefault="004A3FDD" w:rsidP="00E3773D">
      <w:pPr>
        <w:pStyle w:val="ListParagraph"/>
        <w:numPr>
          <w:ilvl w:val="0"/>
          <w:numId w:val="1"/>
        </w:numPr>
      </w:pPr>
      <w:r>
        <w:t>To provide face to face and telephone reviews for patients within defined therapy areas and clinical competence as agreed with the GP partners</w:t>
      </w:r>
      <w:r w:rsidR="00C45028">
        <w:t xml:space="preserve"> or supervisor.</w:t>
      </w:r>
    </w:p>
    <w:p w14:paraId="713E8002" w14:textId="336A5653" w:rsidR="004A3FDD" w:rsidRDefault="004A3FDD" w:rsidP="00E3773D">
      <w:pPr>
        <w:pStyle w:val="ListParagraph"/>
        <w:numPr>
          <w:ilvl w:val="0"/>
          <w:numId w:val="1"/>
        </w:numPr>
      </w:pPr>
      <w:r>
        <w:t>To provide prescribing support</w:t>
      </w:r>
      <w:r w:rsidR="0011249B">
        <w:t>, treatment and medical advice to patients</w:t>
      </w:r>
    </w:p>
    <w:p w14:paraId="76781CDC" w14:textId="777F2737" w:rsidR="004A3FDD" w:rsidRDefault="004A3FDD" w:rsidP="0011249B">
      <w:pPr>
        <w:pStyle w:val="ListParagraph"/>
        <w:numPr>
          <w:ilvl w:val="0"/>
          <w:numId w:val="1"/>
        </w:numPr>
      </w:pPr>
      <w:r>
        <w:t>To provide prescription support</w:t>
      </w:r>
      <w:r w:rsidR="000644B7">
        <w:t>, training</w:t>
      </w:r>
      <w:r>
        <w:t xml:space="preserve"> and advice</w:t>
      </w:r>
      <w:r w:rsidR="006A5976">
        <w:t xml:space="preserve"> to</w:t>
      </w:r>
      <w:r>
        <w:t xml:space="preserve"> </w:t>
      </w:r>
      <w:r w:rsidR="0011249B">
        <w:t xml:space="preserve">clinical and </w:t>
      </w:r>
      <w:r>
        <w:t>non-clinical staff within the surgery</w:t>
      </w:r>
      <w:r w:rsidR="0011249B">
        <w:t xml:space="preserve"> and PCN </w:t>
      </w:r>
    </w:p>
    <w:p w14:paraId="78F8258B" w14:textId="77777777" w:rsidR="004A3FDD" w:rsidRDefault="004A3FDD" w:rsidP="00E3773D">
      <w:pPr>
        <w:pStyle w:val="ListParagraph"/>
        <w:numPr>
          <w:ilvl w:val="0"/>
          <w:numId w:val="1"/>
        </w:numPr>
      </w:pPr>
      <w:r>
        <w:t xml:space="preserve">To facilitate effective transfer of </w:t>
      </w:r>
      <w:proofErr w:type="gramStart"/>
      <w:r>
        <w:t>patient-care</w:t>
      </w:r>
      <w:proofErr w:type="gramEnd"/>
      <w:r>
        <w:t xml:space="preserve"> from external organisations to surgery through the appropriate processing of medication related communications </w:t>
      </w:r>
      <w:proofErr w:type="spellStart"/>
      <w:r>
        <w:t>eg.</w:t>
      </w:r>
      <w:proofErr w:type="spellEnd"/>
      <w:r>
        <w:t xml:space="preserve"> </w:t>
      </w:r>
      <w:r w:rsidR="00793FCE">
        <w:t>h</w:t>
      </w:r>
      <w:r>
        <w:t>ospital discharge letters, consultant clinic letters.</w:t>
      </w:r>
    </w:p>
    <w:p w14:paraId="62C54EFD" w14:textId="77777777" w:rsidR="004A3FDD" w:rsidRDefault="004A3FDD" w:rsidP="00E3773D">
      <w:pPr>
        <w:pStyle w:val="ListParagraph"/>
        <w:numPr>
          <w:ilvl w:val="0"/>
          <w:numId w:val="1"/>
        </w:numPr>
      </w:pPr>
      <w:r>
        <w:t>To undertake reviews</w:t>
      </w:r>
      <w:r w:rsidR="00E84731">
        <w:t xml:space="preserve"> of individual patients’ medication.</w:t>
      </w:r>
    </w:p>
    <w:p w14:paraId="467425BD" w14:textId="77777777" w:rsidR="00E84731" w:rsidRDefault="00E84731" w:rsidP="00E3773D">
      <w:pPr>
        <w:pStyle w:val="ListParagraph"/>
        <w:numPr>
          <w:ilvl w:val="0"/>
          <w:numId w:val="1"/>
        </w:numPr>
      </w:pPr>
      <w:r>
        <w:t>To make recommendations for improving patient care and safety, to GPs and other healthcare professionals involved in the patients’ care.</w:t>
      </w:r>
    </w:p>
    <w:p w14:paraId="4BC69D97" w14:textId="77777777" w:rsidR="00955235" w:rsidRDefault="00955235" w:rsidP="00955235">
      <w:pPr>
        <w:pStyle w:val="ListParagraph"/>
        <w:numPr>
          <w:ilvl w:val="0"/>
          <w:numId w:val="1"/>
        </w:numPr>
      </w:pPr>
      <w:r>
        <w:t xml:space="preserve">Work with a range of people, particularly those with long term health conditions, multiple LTCs, frailty or high risk. </w:t>
      </w:r>
    </w:p>
    <w:p w14:paraId="1D9897ED" w14:textId="77777777" w:rsidR="00955235" w:rsidRDefault="00955235" w:rsidP="00955235">
      <w:pPr>
        <w:pStyle w:val="ListParagraph"/>
        <w:numPr>
          <w:ilvl w:val="0"/>
          <w:numId w:val="1"/>
        </w:numPr>
      </w:pPr>
      <w:r>
        <w:t>Help people to navigate and co-ordinate their care across the health care system which may include the following as part of this:</w:t>
      </w:r>
    </w:p>
    <w:p w14:paraId="0209326C" w14:textId="77777777" w:rsidR="00955235" w:rsidRDefault="00955235" w:rsidP="00955235">
      <w:pPr>
        <w:pStyle w:val="ListParagraph"/>
        <w:numPr>
          <w:ilvl w:val="0"/>
          <w:numId w:val="1"/>
        </w:numPr>
        <w:spacing w:after="160" w:line="278" w:lineRule="auto"/>
      </w:pPr>
      <w:r>
        <w:t xml:space="preserve">Supporting QOF targets </w:t>
      </w:r>
    </w:p>
    <w:p w14:paraId="35E00C1D" w14:textId="77777777" w:rsidR="00955235" w:rsidRDefault="00955235" w:rsidP="00955235">
      <w:pPr>
        <w:pStyle w:val="ListParagraph"/>
        <w:numPr>
          <w:ilvl w:val="0"/>
          <w:numId w:val="1"/>
        </w:numPr>
        <w:spacing w:after="160" w:line="278" w:lineRule="auto"/>
      </w:pPr>
      <w:r>
        <w:t xml:space="preserve">Medication checks, BP review, booked in with a clinician </w:t>
      </w:r>
    </w:p>
    <w:p w14:paraId="6462373A" w14:textId="77777777" w:rsidR="00955235" w:rsidRDefault="00955235" w:rsidP="00955235">
      <w:pPr>
        <w:pStyle w:val="ListParagraph"/>
        <w:numPr>
          <w:ilvl w:val="0"/>
          <w:numId w:val="1"/>
        </w:numPr>
        <w:spacing w:after="160" w:line="278" w:lineRule="auto"/>
      </w:pPr>
      <w:r>
        <w:lastRenderedPageBreak/>
        <w:t xml:space="preserve">Advocating for patients at MDTs – helping to facilitate joint working across teams and organisations, for example, raising issues in team leader meetings and flagging to clinicians / agenda in clinical meetings such as the GP meeting. </w:t>
      </w:r>
    </w:p>
    <w:p w14:paraId="03509523" w14:textId="77777777" w:rsidR="00955235" w:rsidRDefault="00955235" w:rsidP="00955235">
      <w:pPr>
        <w:pStyle w:val="ListParagraph"/>
        <w:numPr>
          <w:ilvl w:val="0"/>
          <w:numId w:val="1"/>
        </w:numPr>
        <w:spacing w:after="160" w:line="278" w:lineRule="auto"/>
      </w:pPr>
      <w:r>
        <w:t xml:space="preserve">Tackling health inequalities with targeted groups </w:t>
      </w:r>
    </w:p>
    <w:p w14:paraId="5D387712" w14:textId="77777777" w:rsidR="00955235" w:rsidRDefault="00955235" w:rsidP="00955235">
      <w:pPr>
        <w:pStyle w:val="ListParagraph"/>
        <w:numPr>
          <w:ilvl w:val="0"/>
          <w:numId w:val="1"/>
        </w:numPr>
        <w:spacing w:after="160" w:line="278" w:lineRule="auto"/>
      </w:pPr>
      <w:r>
        <w:t>Ensuring patients in care homes have a personalised care plan</w:t>
      </w:r>
    </w:p>
    <w:p w14:paraId="5A9CC88D" w14:textId="5D2FB02D" w:rsidR="00955235" w:rsidRDefault="00955235" w:rsidP="00955235">
      <w:pPr>
        <w:pStyle w:val="ListParagraph"/>
        <w:numPr>
          <w:ilvl w:val="0"/>
          <w:numId w:val="1"/>
        </w:numPr>
        <w:spacing w:after="160" w:line="278" w:lineRule="auto"/>
      </w:pPr>
      <w:r>
        <w:t>Supporting patients to access the right service</w:t>
      </w:r>
      <w:bookmarkStart w:id="0" w:name="x__Hlk178695197"/>
      <w:r>
        <w:t xml:space="preserve"> </w:t>
      </w:r>
      <w:bookmarkEnd w:id="0"/>
    </w:p>
    <w:p w14:paraId="70D897BA" w14:textId="776DD713" w:rsidR="00E84731" w:rsidRDefault="00E84731" w:rsidP="00E3773D">
      <w:pPr>
        <w:pStyle w:val="ListParagraph"/>
        <w:numPr>
          <w:ilvl w:val="0"/>
          <w:numId w:val="1"/>
        </w:numPr>
      </w:pPr>
      <w:r>
        <w:t xml:space="preserve">To </w:t>
      </w:r>
      <w:r w:rsidR="00553440">
        <w:t xml:space="preserve">develop and </w:t>
      </w:r>
      <w:r>
        <w:t xml:space="preserve">utilise prescribing rights on an independent basis </w:t>
      </w:r>
      <w:proofErr w:type="gramStart"/>
      <w:r>
        <w:t>in the course of</w:t>
      </w:r>
      <w:proofErr w:type="gramEnd"/>
      <w:r>
        <w:t xml:space="preserve"> carrying out regular duties and responsibili</w:t>
      </w:r>
      <w:r w:rsidR="00553440">
        <w:t>ties and within the pharmacist</w:t>
      </w:r>
      <w:r w:rsidR="0011249B">
        <w:t>’s competencies</w:t>
      </w:r>
      <w:r w:rsidR="00553440">
        <w:t>. All successful applicants will, where necessary be supported through a non-medical prescribing qualification</w:t>
      </w:r>
      <w:r>
        <w:t>.</w:t>
      </w:r>
    </w:p>
    <w:p w14:paraId="4041B321" w14:textId="77777777" w:rsidR="00E31273" w:rsidRDefault="00E31273" w:rsidP="00E3773D">
      <w:pPr>
        <w:pStyle w:val="ListParagraph"/>
        <w:numPr>
          <w:ilvl w:val="0"/>
          <w:numId w:val="1"/>
        </w:numPr>
      </w:pPr>
      <w:r>
        <w:t>To aid in the evaluation, development and implementation of guidelines protocols and formularies within the surgery.</w:t>
      </w:r>
    </w:p>
    <w:p w14:paraId="3381DCDE" w14:textId="77777777" w:rsidR="00E31273" w:rsidRDefault="00E31273" w:rsidP="00E3773D">
      <w:pPr>
        <w:pStyle w:val="ListParagraph"/>
        <w:numPr>
          <w:ilvl w:val="0"/>
          <w:numId w:val="1"/>
        </w:numPr>
      </w:pPr>
      <w:r>
        <w:t>To appropriately inform GPs and other healthcare professionals of unnecessary drug expenditure and where this can be reduced without compromising patient care.</w:t>
      </w:r>
    </w:p>
    <w:p w14:paraId="18030F5C" w14:textId="6C231F14" w:rsidR="00E31273" w:rsidRDefault="00E31273" w:rsidP="00E3773D">
      <w:pPr>
        <w:pStyle w:val="ListParagraph"/>
        <w:numPr>
          <w:ilvl w:val="0"/>
          <w:numId w:val="1"/>
        </w:numPr>
      </w:pPr>
      <w:r>
        <w:t xml:space="preserve">To contribute </w:t>
      </w:r>
      <w:r w:rsidR="00313668">
        <w:t>to</w:t>
      </w:r>
      <w:r>
        <w:t xml:space="preserve"> the design and delivery of initiatives regarding the management of medicines within the practice.  To </w:t>
      </w:r>
      <w:r w:rsidR="001C6025">
        <w:t>support with</w:t>
      </w:r>
      <w:r>
        <w:t xml:space="preserve"> implementing these initiatives at practice level, monitoring changes made and ensuring that benefits are maintained in the future.</w:t>
      </w:r>
    </w:p>
    <w:p w14:paraId="487106AD" w14:textId="77777777" w:rsidR="00E31273" w:rsidRDefault="00E31273" w:rsidP="00E3773D">
      <w:pPr>
        <w:pStyle w:val="ListParagraph"/>
        <w:numPr>
          <w:ilvl w:val="0"/>
          <w:numId w:val="1"/>
        </w:numPr>
      </w:pPr>
      <w:r>
        <w:t>To identify areas of clinical risk at practice level and make recommendations to support the introduction of new working practices that will optimise the quality of prescribing and make more efficient use of practice resources.</w:t>
      </w:r>
    </w:p>
    <w:p w14:paraId="3319F4EA" w14:textId="77777777" w:rsidR="00E31273" w:rsidRDefault="0072382C" w:rsidP="00E3773D">
      <w:pPr>
        <w:pStyle w:val="ListParagraph"/>
        <w:numPr>
          <w:ilvl w:val="0"/>
          <w:numId w:val="1"/>
        </w:numPr>
      </w:pPr>
      <w:r>
        <w:t xml:space="preserve">To develop and maintain an </w:t>
      </w:r>
      <w:r w:rsidR="00E31273">
        <w:t>effective network and working relationships with other members of the practice.</w:t>
      </w:r>
    </w:p>
    <w:p w14:paraId="05D5753A" w14:textId="77777777" w:rsidR="00E31273" w:rsidRDefault="00E31273" w:rsidP="00E3773D">
      <w:pPr>
        <w:pStyle w:val="ListParagraph"/>
        <w:numPr>
          <w:ilvl w:val="0"/>
          <w:numId w:val="1"/>
        </w:numPr>
      </w:pPr>
      <w:r>
        <w:t xml:space="preserve">To participate in </w:t>
      </w:r>
      <w:r w:rsidR="00313668">
        <w:t>multidisciplinary</w:t>
      </w:r>
      <w:r>
        <w:t xml:space="preserve"> clinical meetings within the practice.</w:t>
      </w:r>
    </w:p>
    <w:p w14:paraId="68FED8BB" w14:textId="77777777" w:rsidR="00E31273" w:rsidRDefault="00E31273" w:rsidP="00E3773D">
      <w:pPr>
        <w:pStyle w:val="ListParagraph"/>
        <w:numPr>
          <w:ilvl w:val="0"/>
          <w:numId w:val="1"/>
        </w:numPr>
      </w:pPr>
      <w:r>
        <w:t>To maintain own clinical and professional competence and be responsible for own Continuous Professional Development.</w:t>
      </w:r>
    </w:p>
    <w:p w14:paraId="13CD73A6" w14:textId="77777777" w:rsidR="00E31273" w:rsidRDefault="00E31273" w:rsidP="00E3773D">
      <w:pPr>
        <w:pStyle w:val="ListParagraph"/>
        <w:numPr>
          <w:ilvl w:val="0"/>
          <w:numId w:val="1"/>
        </w:numPr>
      </w:pPr>
      <w:r>
        <w:t xml:space="preserve">To </w:t>
      </w:r>
      <w:r w:rsidR="00313668">
        <w:t>participate in</w:t>
      </w:r>
      <w:r>
        <w:t xml:space="preserve"> clinical and medication audit in priority areas, such as QOF, NICE guidance, NSFs and other agreed target areas.</w:t>
      </w:r>
    </w:p>
    <w:p w14:paraId="4BDA687E" w14:textId="16064FC0" w:rsidR="00E31273" w:rsidRDefault="00E31273" w:rsidP="00E3773D">
      <w:pPr>
        <w:pStyle w:val="ListParagraph"/>
        <w:numPr>
          <w:ilvl w:val="0"/>
          <w:numId w:val="1"/>
        </w:numPr>
      </w:pPr>
      <w:r>
        <w:t xml:space="preserve">To work in collaboration with </w:t>
      </w:r>
      <w:r w:rsidR="001C6025">
        <w:t>other stakeholders</w:t>
      </w:r>
      <w:r>
        <w:t xml:space="preserve"> on local priorities where this also will be of benefit to registered </w:t>
      </w:r>
      <w:r w:rsidR="00313668">
        <w:t>patients</w:t>
      </w:r>
      <w:r>
        <w:t xml:space="preserve"> or </w:t>
      </w:r>
      <w:r w:rsidR="00AB1F5C">
        <w:t>has been agreed by the partners.</w:t>
      </w:r>
    </w:p>
    <w:p w14:paraId="14E784AA" w14:textId="77777777" w:rsidR="000644B7" w:rsidRDefault="000644B7" w:rsidP="00E3773D">
      <w:pPr>
        <w:pStyle w:val="ListParagraph"/>
        <w:numPr>
          <w:ilvl w:val="0"/>
          <w:numId w:val="1"/>
        </w:numPr>
      </w:pPr>
      <w:r>
        <w:t>To assist in the medication reviews and care plans of patients on the unplanned admission register.</w:t>
      </w:r>
    </w:p>
    <w:p w14:paraId="10D92DE6" w14:textId="77777777" w:rsidR="000644B7" w:rsidRDefault="000644B7" w:rsidP="00E3773D">
      <w:pPr>
        <w:pStyle w:val="ListParagraph"/>
        <w:numPr>
          <w:ilvl w:val="0"/>
          <w:numId w:val="1"/>
        </w:numPr>
      </w:pPr>
      <w:r>
        <w:t>To develop ideas which would benefit the practice in the longer term – i.e. Research</w:t>
      </w:r>
    </w:p>
    <w:p w14:paraId="76C2969C" w14:textId="77777777" w:rsidR="000644B7" w:rsidRDefault="000644B7" w:rsidP="00E3773D">
      <w:pPr>
        <w:pStyle w:val="ListParagraph"/>
        <w:numPr>
          <w:ilvl w:val="0"/>
          <w:numId w:val="1"/>
        </w:numPr>
      </w:pPr>
      <w:r>
        <w:t>To support and ensure formulary adherence.</w:t>
      </w:r>
    </w:p>
    <w:p w14:paraId="2E36B431" w14:textId="77777777" w:rsidR="000644B7" w:rsidRDefault="000644B7" w:rsidP="00E3773D">
      <w:pPr>
        <w:pStyle w:val="ListParagraph"/>
        <w:numPr>
          <w:ilvl w:val="0"/>
          <w:numId w:val="1"/>
        </w:numPr>
      </w:pPr>
      <w:r>
        <w:t xml:space="preserve">To monitor and help control year to date growth of prescribing spend, to ensure this remains </w:t>
      </w:r>
      <w:r w:rsidR="00553440">
        <w:t>below the national average</w:t>
      </w:r>
      <w:r>
        <w:t>.</w:t>
      </w:r>
    </w:p>
    <w:p w14:paraId="03AB81CA" w14:textId="77777777" w:rsidR="00553440" w:rsidRDefault="00553440" w:rsidP="00E3773D">
      <w:pPr>
        <w:pStyle w:val="ListParagraph"/>
        <w:numPr>
          <w:ilvl w:val="0"/>
          <w:numId w:val="1"/>
        </w:numPr>
      </w:pPr>
      <w:r>
        <w:t>To develop and performance manage delivery of performance indicators agreed locally or with commissioners.</w:t>
      </w:r>
    </w:p>
    <w:p w14:paraId="659EC885" w14:textId="77777777" w:rsidR="00AB1F5C" w:rsidRDefault="00AB1F5C" w:rsidP="00AB1F5C"/>
    <w:p w14:paraId="177F819E" w14:textId="77777777" w:rsidR="00AB1F5C" w:rsidRDefault="00AB1F5C" w:rsidP="00AB1F5C">
      <w:pPr>
        <w:rPr>
          <w:b/>
          <w:u w:val="single"/>
        </w:rPr>
      </w:pPr>
      <w:r w:rsidRPr="00AB1F5C">
        <w:rPr>
          <w:b/>
          <w:u w:val="single"/>
        </w:rPr>
        <w:t>General</w:t>
      </w:r>
    </w:p>
    <w:p w14:paraId="119C4213" w14:textId="77777777" w:rsidR="00AB1F5C" w:rsidRDefault="00AB1F5C" w:rsidP="00AB1F5C">
      <w:pPr>
        <w:rPr>
          <w:b/>
          <w:u w:val="single"/>
        </w:rPr>
      </w:pPr>
    </w:p>
    <w:p w14:paraId="329F84CE" w14:textId="0B2E3A3E" w:rsidR="00AB1F5C" w:rsidRDefault="00AB1F5C" w:rsidP="00AB1F5C">
      <w:pPr>
        <w:pStyle w:val="ListParagraph"/>
        <w:numPr>
          <w:ilvl w:val="0"/>
          <w:numId w:val="2"/>
        </w:numPr>
      </w:pPr>
      <w:r>
        <w:t xml:space="preserve">Confidentiality: To abide by </w:t>
      </w:r>
      <w:r w:rsidR="008C7CEF">
        <w:t>the principles of confidentiality</w:t>
      </w:r>
      <w:r>
        <w:t>.</w:t>
      </w:r>
    </w:p>
    <w:p w14:paraId="2CB6ABA1" w14:textId="77777777" w:rsidR="00AB1F5C" w:rsidRDefault="00AB1F5C" w:rsidP="00AB1F5C">
      <w:pPr>
        <w:pStyle w:val="ListParagraph"/>
        <w:numPr>
          <w:ilvl w:val="0"/>
          <w:numId w:val="2"/>
        </w:numPr>
      </w:pPr>
      <w:r>
        <w:t>Health &amp; Safety: To always act with due consideration for the health and safety of self and others in accordance with the practice policy.</w:t>
      </w:r>
    </w:p>
    <w:p w14:paraId="76E2FC54" w14:textId="77777777" w:rsidR="00AB1F5C" w:rsidRDefault="00AB1F5C" w:rsidP="00AB1F5C"/>
    <w:p w14:paraId="7CF70F3C" w14:textId="6C0A3421" w:rsidR="00AB1F5C" w:rsidRDefault="00AB1F5C" w:rsidP="00AB1F5C">
      <w:r>
        <w:t xml:space="preserve">This job description is not intended to be </w:t>
      </w:r>
      <w:r w:rsidR="00D43666">
        <w:t>exhaustive, and the post-holder may be expected to perform other</w:t>
      </w:r>
      <w:r>
        <w:t xml:space="preserve"> duties and responsibilities</w:t>
      </w:r>
      <w:r w:rsidR="00D43666">
        <w:t xml:space="preserve"> as / when necessary, in consultation with the practice. </w:t>
      </w:r>
    </w:p>
    <w:p w14:paraId="677453B7" w14:textId="77777777" w:rsidR="00512FAA" w:rsidRDefault="00512FAA" w:rsidP="00AB1F5C"/>
    <w:p w14:paraId="2D106037" w14:textId="77777777" w:rsidR="002D26F0" w:rsidRDefault="002D26F0" w:rsidP="00AB1F5C">
      <w:pPr>
        <w:rPr>
          <w:b/>
          <w:u w:val="single"/>
        </w:rPr>
      </w:pPr>
      <w:r>
        <w:rPr>
          <w:b/>
          <w:u w:val="single"/>
        </w:rPr>
        <w:t>Person specification and supportive evidence</w:t>
      </w:r>
    </w:p>
    <w:tbl>
      <w:tblPr>
        <w:tblStyle w:val="TableGrid"/>
        <w:tblW w:w="0" w:type="auto"/>
        <w:tblLayout w:type="fixed"/>
        <w:tblLook w:val="04A0" w:firstRow="1" w:lastRow="0" w:firstColumn="1" w:lastColumn="0" w:noHBand="0" w:noVBand="1"/>
      </w:tblPr>
      <w:tblGrid>
        <w:gridCol w:w="1668"/>
        <w:gridCol w:w="2835"/>
        <w:gridCol w:w="2835"/>
        <w:gridCol w:w="1904"/>
      </w:tblGrid>
      <w:tr w:rsidR="002D26F0" w14:paraId="23B6DE55" w14:textId="77777777" w:rsidTr="00C673D0">
        <w:tc>
          <w:tcPr>
            <w:tcW w:w="1668" w:type="dxa"/>
          </w:tcPr>
          <w:p w14:paraId="6847FBB7" w14:textId="77777777" w:rsidR="002D26F0" w:rsidRDefault="002D26F0" w:rsidP="00AB1F5C">
            <w:r>
              <w:t>Attribute</w:t>
            </w:r>
          </w:p>
        </w:tc>
        <w:tc>
          <w:tcPr>
            <w:tcW w:w="2835" w:type="dxa"/>
          </w:tcPr>
          <w:p w14:paraId="2C907E3D" w14:textId="77777777" w:rsidR="002D26F0" w:rsidRDefault="002D26F0" w:rsidP="00AB1F5C">
            <w:r>
              <w:t>Essential</w:t>
            </w:r>
          </w:p>
        </w:tc>
        <w:tc>
          <w:tcPr>
            <w:tcW w:w="2835" w:type="dxa"/>
          </w:tcPr>
          <w:p w14:paraId="3E47AD12" w14:textId="77777777" w:rsidR="002D26F0" w:rsidRDefault="002D26F0" w:rsidP="00AB1F5C">
            <w:r>
              <w:t>Desirable</w:t>
            </w:r>
          </w:p>
        </w:tc>
        <w:tc>
          <w:tcPr>
            <w:tcW w:w="1904" w:type="dxa"/>
          </w:tcPr>
          <w:p w14:paraId="5EC76D3E" w14:textId="77777777" w:rsidR="002D26F0" w:rsidRDefault="002D26F0" w:rsidP="00AB1F5C">
            <w:r>
              <w:t>Assessment by</w:t>
            </w:r>
          </w:p>
        </w:tc>
      </w:tr>
      <w:tr w:rsidR="002D26F0" w14:paraId="7384F50D" w14:textId="77777777" w:rsidTr="00C673D0">
        <w:tc>
          <w:tcPr>
            <w:tcW w:w="1668" w:type="dxa"/>
          </w:tcPr>
          <w:p w14:paraId="397C318E" w14:textId="77777777" w:rsidR="002D26F0" w:rsidRDefault="002D26F0" w:rsidP="002D26F0">
            <w:r>
              <w:lastRenderedPageBreak/>
              <w:t>Qualifications</w:t>
            </w:r>
          </w:p>
        </w:tc>
        <w:tc>
          <w:tcPr>
            <w:tcW w:w="2835" w:type="dxa"/>
          </w:tcPr>
          <w:p w14:paraId="6C85E3C8" w14:textId="237F2BF6" w:rsidR="002D26F0" w:rsidRDefault="00C673D0" w:rsidP="00951624">
            <w:pPr>
              <w:ind w:left="360"/>
            </w:pPr>
            <w:r>
              <w:t xml:space="preserve">Educated to </w:t>
            </w:r>
            <w:r w:rsidR="00C45028">
              <w:t>Pharmacist level</w:t>
            </w:r>
          </w:p>
          <w:p w14:paraId="3025EC1F" w14:textId="77777777" w:rsidR="00C45028" w:rsidRDefault="00C45028" w:rsidP="00951624">
            <w:pPr>
              <w:ind w:left="360"/>
            </w:pPr>
          </w:p>
          <w:p w14:paraId="6984AEE9" w14:textId="5FE899CF" w:rsidR="00C45028" w:rsidRDefault="00C45028" w:rsidP="00951624">
            <w:pPr>
              <w:ind w:left="360"/>
            </w:pPr>
            <w:r>
              <w:t xml:space="preserve">Evidence of </w:t>
            </w:r>
            <w:proofErr w:type="gramStart"/>
            <w:r>
              <w:t>up to date</w:t>
            </w:r>
            <w:proofErr w:type="gramEnd"/>
            <w:r>
              <w:t xml:space="preserve"> CPD</w:t>
            </w:r>
          </w:p>
          <w:p w14:paraId="2B825A4A" w14:textId="77777777" w:rsidR="00951624" w:rsidRDefault="00951624" w:rsidP="00C45028"/>
          <w:p w14:paraId="42CE9F33" w14:textId="77777777" w:rsidR="00C673D0" w:rsidRDefault="00C673D0" w:rsidP="00951624">
            <w:pPr>
              <w:ind w:left="360"/>
            </w:pPr>
            <w:r>
              <w:t>Member of GPhC</w:t>
            </w:r>
          </w:p>
          <w:p w14:paraId="0BBE4AF6" w14:textId="77777777" w:rsidR="00951624" w:rsidRDefault="00951624" w:rsidP="00951624">
            <w:pPr>
              <w:ind w:left="360"/>
            </w:pPr>
          </w:p>
          <w:p w14:paraId="6330349C" w14:textId="77777777" w:rsidR="00C673D0" w:rsidRDefault="00C673D0" w:rsidP="00951624">
            <w:pPr>
              <w:ind w:left="360"/>
            </w:pPr>
            <w:r>
              <w:t>Qualified with, or willingness to train, and be registered with the GPhC as an independent prescriber</w:t>
            </w:r>
          </w:p>
          <w:p w14:paraId="1E4E7445" w14:textId="66BC1C82" w:rsidR="006C49C4" w:rsidRDefault="006C49C4" w:rsidP="00FE047C"/>
        </w:tc>
        <w:tc>
          <w:tcPr>
            <w:tcW w:w="2835" w:type="dxa"/>
          </w:tcPr>
          <w:p w14:paraId="42CF37AF" w14:textId="25C85C14" w:rsidR="002D26F0" w:rsidRDefault="00C45028" w:rsidP="00951624">
            <w:r>
              <w:t>Previous GP practice experience but this is not essential</w:t>
            </w:r>
          </w:p>
        </w:tc>
        <w:tc>
          <w:tcPr>
            <w:tcW w:w="1904" w:type="dxa"/>
          </w:tcPr>
          <w:p w14:paraId="22980C64" w14:textId="77777777" w:rsidR="002D26F0" w:rsidRDefault="00C673D0" w:rsidP="00951624">
            <w:r>
              <w:t>Application form</w:t>
            </w:r>
          </w:p>
          <w:p w14:paraId="3E202DAC" w14:textId="77777777" w:rsidR="00C673D0" w:rsidRDefault="00C673D0" w:rsidP="00951624">
            <w:r>
              <w:t>Interview</w:t>
            </w:r>
          </w:p>
        </w:tc>
      </w:tr>
      <w:tr w:rsidR="002D26F0" w14:paraId="4D88F87D" w14:textId="77777777" w:rsidTr="00C673D0">
        <w:tc>
          <w:tcPr>
            <w:tcW w:w="1668" w:type="dxa"/>
          </w:tcPr>
          <w:p w14:paraId="4EB9DE32" w14:textId="77777777" w:rsidR="002D26F0" w:rsidRDefault="002D26F0" w:rsidP="00AB1F5C">
            <w:r>
              <w:t>Experience</w:t>
            </w:r>
          </w:p>
        </w:tc>
        <w:tc>
          <w:tcPr>
            <w:tcW w:w="2835" w:type="dxa"/>
          </w:tcPr>
          <w:p w14:paraId="4B8E0259" w14:textId="6528E8E4" w:rsidR="002D26F0" w:rsidRDefault="00C45028" w:rsidP="00951624">
            <w:pPr>
              <w:ind w:left="360"/>
            </w:pPr>
            <w:r>
              <w:t xml:space="preserve">Any of these – </w:t>
            </w:r>
            <w:r w:rsidR="00C673D0">
              <w:t>Community</w:t>
            </w:r>
            <w:r>
              <w:t xml:space="preserve"> / hospital / GP practice</w:t>
            </w:r>
            <w:r w:rsidR="00C673D0">
              <w:t xml:space="preserve"> pharmacy experience</w:t>
            </w:r>
          </w:p>
          <w:p w14:paraId="21FCF689" w14:textId="77777777" w:rsidR="00951624" w:rsidRDefault="00951624" w:rsidP="00951624">
            <w:pPr>
              <w:ind w:left="360"/>
            </w:pPr>
          </w:p>
          <w:p w14:paraId="008AB652" w14:textId="796193F4" w:rsidR="00C673D0" w:rsidRDefault="00C673D0" w:rsidP="00951624">
            <w:pPr>
              <w:ind w:left="360"/>
            </w:pPr>
          </w:p>
        </w:tc>
        <w:tc>
          <w:tcPr>
            <w:tcW w:w="2835" w:type="dxa"/>
          </w:tcPr>
          <w:p w14:paraId="64812561" w14:textId="77777777" w:rsidR="002D26F0" w:rsidRDefault="002D26F0" w:rsidP="00951624">
            <w:pPr>
              <w:spacing w:after="200" w:line="276" w:lineRule="auto"/>
              <w:ind w:left="360"/>
              <w:contextualSpacing/>
            </w:pPr>
            <w:r>
              <w:t>Policy and process development</w:t>
            </w:r>
          </w:p>
          <w:p w14:paraId="4983DFEB" w14:textId="77777777" w:rsidR="00951624" w:rsidRDefault="00951624" w:rsidP="00951624">
            <w:pPr>
              <w:spacing w:after="200" w:line="276" w:lineRule="auto"/>
              <w:ind w:left="360"/>
              <w:contextualSpacing/>
            </w:pPr>
          </w:p>
          <w:p w14:paraId="63320BF7" w14:textId="77777777" w:rsidR="002D26F0" w:rsidRDefault="002D26F0" w:rsidP="00951624">
            <w:pPr>
              <w:spacing w:after="200" w:line="276" w:lineRule="auto"/>
              <w:ind w:left="360"/>
              <w:contextualSpacing/>
            </w:pPr>
            <w:r>
              <w:t xml:space="preserve">Medicines governance role </w:t>
            </w:r>
          </w:p>
          <w:p w14:paraId="2BA95A5A" w14:textId="77777777" w:rsidR="00951624" w:rsidRDefault="00951624" w:rsidP="00C45028">
            <w:pPr>
              <w:spacing w:after="200" w:line="276" w:lineRule="auto"/>
              <w:contextualSpacing/>
            </w:pPr>
          </w:p>
          <w:p w14:paraId="1AFBFE59" w14:textId="77777777" w:rsidR="00C673D0" w:rsidRDefault="00C673D0" w:rsidP="00951624">
            <w:pPr>
              <w:spacing w:after="200" w:line="276" w:lineRule="auto"/>
              <w:ind w:left="360"/>
              <w:contextualSpacing/>
            </w:pPr>
            <w:proofErr w:type="spellStart"/>
            <w:r>
              <w:t>Commerical</w:t>
            </w:r>
            <w:proofErr w:type="spellEnd"/>
            <w:r>
              <w:t xml:space="preserve"> experience</w:t>
            </w:r>
          </w:p>
          <w:p w14:paraId="50595307" w14:textId="77777777" w:rsidR="00951624" w:rsidRDefault="00951624" w:rsidP="00951624">
            <w:pPr>
              <w:spacing w:after="200" w:line="276" w:lineRule="auto"/>
              <w:ind w:left="360"/>
              <w:contextualSpacing/>
            </w:pPr>
          </w:p>
          <w:p w14:paraId="0DD32450" w14:textId="533E5612" w:rsidR="00C673D0" w:rsidRDefault="00C45028" w:rsidP="00951624">
            <w:pPr>
              <w:spacing w:after="200" w:line="276" w:lineRule="auto"/>
              <w:ind w:left="360"/>
              <w:contextualSpacing/>
            </w:pPr>
            <w:r>
              <w:t xml:space="preserve">GP practice or </w:t>
            </w:r>
            <w:r w:rsidR="00C673D0">
              <w:t>Community hospital experience</w:t>
            </w:r>
          </w:p>
          <w:p w14:paraId="7824D2B2" w14:textId="77777777" w:rsidR="00951624" w:rsidRDefault="00951624" w:rsidP="00951624">
            <w:pPr>
              <w:spacing w:after="200" w:line="276" w:lineRule="auto"/>
              <w:ind w:left="360"/>
              <w:contextualSpacing/>
            </w:pPr>
          </w:p>
        </w:tc>
        <w:tc>
          <w:tcPr>
            <w:tcW w:w="1904" w:type="dxa"/>
          </w:tcPr>
          <w:p w14:paraId="37B3FB5D" w14:textId="77777777" w:rsidR="002D26F0" w:rsidRDefault="002D26F0" w:rsidP="00951624">
            <w:pPr>
              <w:spacing w:after="200" w:line="276" w:lineRule="auto"/>
              <w:ind w:left="360"/>
              <w:contextualSpacing/>
            </w:pPr>
            <w:r>
              <w:t>Application form/CV</w:t>
            </w:r>
          </w:p>
          <w:p w14:paraId="0EBEECA4" w14:textId="77777777" w:rsidR="002D26F0" w:rsidRDefault="002D26F0" w:rsidP="00951624">
            <w:pPr>
              <w:spacing w:after="200" w:line="276" w:lineRule="auto"/>
              <w:ind w:left="360"/>
              <w:contextualSpacing/>
            </w:pPr>
            <w:r>
              <w:t>Facilitation session</w:t>
            </w:r>
          </w:p>
        </w:tc>
      </w:tr>
      <w:tr w:rsidR="002D26F0" w14:paraId="72143325" w14:textId="77777777" w:rsidTr="00C673D0">
        <w:tc>
          <w:tcPr>
            <w:tcW w:w="1668" w:type="dxa"/>
          </w:tcPr>
          <w:p w14:paraId="1AB1B3FF" w14:textId="77777777" w:rsidR="002D26F0" w:rsidRDefault="002D26F0" w:rsidP="00AB1F5C">
            <w:r>
              <w:t>Skills and knowledge</w:t>
            </w:r>
          </w:p>
        </w:tc>
        <w:tc>
          <w:tcPr>
            <w:tcW w:w="2835" w:type="dxa"/>
          </w:tcPr>
          <w:p w14:paraId="2E52F649" w14:textId="77777777" w:rsidR="00C673D0" w:rsidRDefault="00C673D0" w:rsidP="00951624">
            <w:pPr>
              <w:spacing w:after="200" w:line="276" w:lineRule="auto"/>
              <w:ind w:left="360"/>
              <w:contextualSpacing/>
            </w:pPr>
            <w:r>
              <w:t xml:space="preserve">To </w:t>
            </w:r>
            <w:proofErr w:type="gramStart"/>
            <w:r>
              <w:t>at all times</w:t>
            </w:r>
            <w:proofErr w:type="gramEnd"/>
            <w:r>
              <w:t xml:space="preserve"> recognise the limitation of own knowledge and experience and to always ask for help when required</w:t>
            </w:r>
          </w:p>
          <w:p w14:paraId="3FBF0E49" w14:textId="77777777" w:rsidR="00951624" w:rsidRDefault="00951624" w:rsidP="00951624">
            <w:pPr>
              <w:spacing w:after="200" w:line="276" w:lineRule="auto"/>
              <w:ind w:left="360"/>
              <w:contextualSpacing/>
            </w:pPr>
          </w:p>
          <w:p w14:paraId="1F93D01A" w14:textId="77777777" w:rsidR="00C673D0" w:rsidRDefault="00C673D0" w:rsidP="00951624">
            <w:pPr>
              <w:spacing w:after="200" w:line="276" w:lineRule="auto"/>
              <w:ind w:left="360"/>
              <w:contextualSpacing/>
            </w:pPr>
            <w:r>
              <w:t>Knowledge of CD legislation and any other legislature that relates to medicines and their use</w:t>
            </w:r>
          </w:p>
          <w:p w14:paraId="7C9C69A8" w14:textId="77777777" w:rsidR="00C45028" w:rsidRDefault="00C45028" w:rsidP="00951624">
            <w:pPr>
              <w:spacing w:after="200" w:line="276" w:lineRule="auto"/>
              <w:ind w:left="360"/>
              <w:contextualSpacing/>
            </w:pPr>
          </w:p>
          <w:p w14:paraId="49829EB7" w14:textId="634E50CA" w:rsidR="00C45028" w:rsidRDefault="00C45028" w:rsidP="00951624">
            <w:pPr>
              <w:spacing w:after="200" w:line="276" w:lineRule="auto"/>
              <w:ind w:left="360"/>
              <w:contextualSpacing/>
            </w:pPr>
            <w:r>
              <w:t>A strong desire to learn</w:t>
            </w:r>
          </w:p>
          <w:p w14:paraId="04A33729" w14:textId="77777777" w:rsidR="00951624" w:rsidRDefault="00951624" w:rsidP="00951624">
            <w:pPr>
              <w:spacing w:after="200" w:line="276" w:lineRule="auto"/>
              <w:ind w:left="360"/>
              <w:contextualSpacing/>
            </w:pPr>
          </w:p>
          <w:p w14:paraId="0487DED7" w14:textId="77777777" w:rsidR="002D26F0" w:rsidRDefault="002D26F0" w:rsidP="00951624">
            <w:pPr>
              <w:spacing w:after="200" w:line="276" w:lineRule="auto"/>
              <w:ind w:left="360"/>
              <w:contextualSpacing/>
            </w:pPr>
            <w:r>
              <w:t>Understanding of equality and diversity legislation</w:t>
            </w:r>
          </w:p>
          <w:p w14:paraId="2DDF83A1" w14:textId="77777777" w:rsidR="00951624" w:rsidRDefault="00951624" w:rsidP="00C45028">
            <w:pPr>
              <w:spacing w:after="200" w:line="276" w:lineRule="auto"/>
              <w:contextualSpacing/>
            </w:pPr>
          </w:p>
          <w:p w14:paraId="72C98F74" w14:textId="77777777" w:rsidR="002D26F0" w:rsidRDefault="002D26F0" w:rsidP="00951624">
            <w:pPr>
              <w:spacing w:after="200" w:line="276" w:lineRule="auto"/>
              <w:ind w:left="360"/>
              <w:contextualSpacing/>
            </w:pPr>
            <w:r>
              <w:t>Advocacy for patients, family and co-workers</w:t>
            </w:r>
          </w:p>
          <w:p w14:paraId="3991386C" w14:textId="77777777" w:rsidR="00951624" w:rsidRDefault="00951624" w:rsidP="00951624">
            <w:pPr>
              <w:spacing w:after="200" w:line="276" w:lineRule="auto"/>
              <w:ind w:left="360"/>
              <w:contextualSpacing/>
            </w:pPr>
          </w:p>
          <w:p w14:paraId="132E54A3" w14:textId="77777777" w:rsidR="002D26F0" w:rsidRDefault="002D26F0" w:rsidP="00951624">
            <w:pPr>
              <w:spacing w:after="200" w:line="276" w:lineRule="auto"/>
              <w:ind w:left="360"/>
              <w:contextualSpacing/>
            </w:pPr>
            <w:r>
              <w:t>Excellent written and verbal communication skills</w:t>
            </w:r>
          </w:p>
          <w:p w14:paraId="7371BD0A" w14:textId="77777777" w:rsidR="00951624" w:rsidRDefault="00951624" w:rsidP="00951624">
            <w:pPr>
              <w:spacing w:after="200" w:line="276" w:lineRule="auto"/>
              <w:ind w:left="360"/>
              <w:contextualSpacing/>
            </w:pPr>
          </w:p>
          <w:p w14:paraId="6D6E21F0" w14:textId="77777777" w:rsidR="002D26F0" w:rsidRDefault="002D26F0" w:rsidP="00951624">
            <w:pPr>
              <w:spacing w:after="200" w:line="276" w:lineRule="auto"/>
              <w:ind w:left="360"/>
              <w:contextualSpacing/>
            </w:pPr>
            <w:r>
              <w:t>Excellent system specific IT skills</w:t>
            </w:r>
          </w:p>
          <w:p w14:paraId="7879AEE2" w14:textId="77777777" w:rsidR="00951624" w:rsidRDefault="00951624" w:rsidP="00C45028">
            <w:pPr>
              <w:spacing w:after="200" w:line="276" w:lineRule="auto"/>
              <w:contextualSpacing/>
            </w:pPr>
          </w:p>
          <w:p w14:paraId="6F37138D" w14:textId="77777777" w:rsidR="002D26F0" w:rsidRDefault="002D26F0" w:rsidP="00951624">
            <w:pPr>
              <w:spacing w:after="200" w:line="276" w:lineRule="auto"/>
              <w:ind w:left="360"/>
              <w:contextualSpacing/>
            </w:pPr>
            <w:r>
              <w:t>Understanding of the role of public health and demonstration of health promotion</w:t>
            </w:r>
          </w:p>
          <w:p w14:paraId="2EF60761" w14:textId="77777777" w:rsidR="00951624" w:rsidRDefault="00951624" w:rsidP="00951624">
            <w:pPr>
              <w:spacing w:after="200" w:line="276" w:lineRule="auto"/>
              <w:ind w:left="360"/>
              <w:contextualSpacing/>
            </w:pPr>
          </w:p>
          <w:p w14:paraId="2F85D128" w14:textId="77777777" w:rsidR="00C673D0" w:rsidRDefault="00C673D0" w:rsidP="00951624">
            <w:pPr>
              <w:spacing w:after="200" w:line="276" w:lineRule="auto"/>
              <w:ind w:left="360"/>
              <w:contextualSpacing/>
            </w:pPr>
            <w:r>
              <w:t>Be able to work unsupervised to high standard</w:t>
            </w:r>
          </w:p>
          <w:p w14:paraId="173593BA" w14:textId="77777777" w:rsidR="00951624" w:rsidRDefault="00951624" w:rsidP="00C45028">
            <w:pPr>
              <w:spacing w:after="200" w:line="276" w:lineRule="auto"/>
              <w:contextualSpacing/>
            </w:pPr>
          </w:p>
        </w:tc>
        <w:tc>
          <w:tcPr>
            <w:tcW w:w="2835" w:type="dxa"/>
          </w:tcPr>
          <w:p w14:paraId="72972BA2" w14:textId="77777777" w:rsidR="00951624" w:rsidRDefault="00951624" w:rsidP="00C45028">
            <w:pPr>
              <w:spacing w:after="200" w:line="276" w:lineRule="auto"/>
              <w:contextualSpacing/>
            </w:pPr>
          </w:p>
          <w:p w14:paraId="2C71CC94" w14:textId="77777777" w:rsidR="002D26F0" w:rsidRDefault="002D26F0" w:rsidP="00951624">
            <w:pPr>
              <w:spacing w:after="200" w:line="276" w:lineRule="auto"/>
              <w:ind w:left="360"/>
              <w:contextualSpacing/>
            </w:pPr>
            <w:r>
              <w:t>Clinical audit</w:t>
            </w:r>
          </w:p>
          <w:p w14:paraId="24C224CE" w14:textId="77777777" w:rsidR="00951624" w:rsidRDefault="00951624" w:rsidP="00951624">
            <w:pPr>
              <w:spacing w:after="200" w:line="276" w:lineRule="auto"/>
              <w:ind w:left="360"/>
              <w:contextualSpacing/>
            </w:pPr>
          </w:p>
          <w:p w14:paraId="470AC0E9" w14:textId="3423331E" w:rsidR="002D26F0" w:rsidRDefault="00C45028" w:rsidP="00951624">
            <w:pPr>
              <w:spacing w:after="200" w:line="276" w:lineRule="auto"/>
              <w:ind w:left="360"/>
              <w:contextualSpacing/>
            </w:pPr>
            <w:r>
              <w:t>Understanding of Quality and Outcomes Framework</w:t>
            </w:r>
          </w:p>
        </w:tc>
        <w:tc>
          <w:tcPr>
            <w:tcW w:w="1904" w:type="dxa"/>
          </w:tcPr>
          <w:p w14:paraId="02978ED4" w14:textId="77777777" w:rsidR="002D26F0" w:rsidRDefault="002D26F0" w:rsidP="00951624">
            <w:pPr>
              <w:spacing w:after="200" w:line="276" w:lineRule="auto"/>
              <w:ind w:left="360"/>
              <w:contextualSpacing/>
            </w:pPr>
            <w:r>
              <w:t>Application form/CV</w:t>
            </w:r>
          </w:p>
          <w:p w14:paraId="0B4F08E0" w14:textId="77777777" w:rsidR="002D26F0" w:rsidRDefault="002D26F0" w:rsidP="00951624">
            <w:pPr>
              <w:spacing w:after="200" w:line="276" w:lineRule="auto"/>
              <w:ind w:left="360"/>
              <w:contextualSpacing/>
            </w:pPr>
            <w:r>
              <w:t>Interview</w:t>
            </w:r>
          </w:p>
        </w:tc>
      </w:tr>
      <w:tr w:rsidR="002D26F0" w14:paraId="357526D3" w14:textId="77777777" w:rsidTr="00C673D0">
        <w:tc>
          <w:tcPr>
            <w:tcW w:w="1668" w:type="dxa"/>
          </w:tcPr>
          <w:p w14:paraId="0BFB0500" w14:textId="77777777" w:rsidR="002D26F0" w:rsidRDefault="002D26F0" w:rsidP="00AB1F5C">
            <w:r>
              <w:t>Personal</w:t>
            </w:r>
          </w:p>
        </w:tc>
        <w:tc>
          <w:tcPr>
            <w:tcW w:w="2835" w:type="dxa"/>
          </w:tcPr>
          <w:p w14:paraId="37FB9137" w14:textId="77777777" w:rsidR="002D26F0" w:rsidRDefault="002D26F0" w:rsidP="00951624">
            <w:pPr>
              <w:spacing w:after="200" w:line="276" w:lineRule="auto"/>
              <w:ind w:left="360"/>
              <w:contextualSpacing/>
            </w:pPr>
            <w:r>
              <w:t xml:space="preserve">To </w:t>
            </w:r>
            <w:proofErr w:type="gramStart"/>
            <w:r>
              <w:t>adopt a professional persona at all times</w:t>
            </w:r>
            <w:proofErr w:type="gramEnd"/>
            <w:r>
              <w:t xml:space="preserve"> and to act as an ambassador for the practice and the wider professional community</w:t>
            </w:r>
          </w:p>
          <w:p w14:paraId="06D16475" w14:textId="77777777" w:rsidR="00951624" w:rsidRDefault="00951624" w:rsidP="00D43666">
            <w:pPr>
              <w:spacing w:after="200" w:line="276" w:lineRule="auto"/>
              <w:contextualSpacing/>
            </w:pPr>
          </w:p>
        </w:tc>
        <w:tc>
          <w:tcPr>
            <w:tcW w:w="2835" w:type="dxa"/>
          </w:tcPr>
          <w:p w14:paraId="2A07912E" w14:textId="77777777" w:rsidR="002D26F0" w:rsidRDefault="002D26F0" w:rsidP="00951624">
            <w:pPr>
              <w:ind w:left="360"/>
            </w:pPr>
          </w:p>
        </w:tc>
        <w:tc>
          <w:tcPr>
            <w:tcW w:w="1904" w:type="dxa"/>
          </w:tcPr>
          <w:p w14:paraId="7F595FC8" w14:textId="77777777" w:rsidR="002D26F0" w:rsidRDefault="002D26F0" w:rsidP="00951624">
            <w:pPr>
              <w:spacing w:after="200" w:line="276" w:lineRule="auto"/>
              <w:ind w:left="360"/>
              <w:contextualSpacing/>
            </w:pPr>
            <w:r>
              <w:t>Interview</w:t>
            </w:r>
          </w:p>
          <w:p w14:paraId="22BC8633" w14:textId="77777777" w:rsidR="002D26F0" w:rsidRDefault="002D26F0" w:rsidP="00951624">
            <w:pPr>
              <w:spacing w:after="200" w:line="276" w:lineRule="auto"/>
              <w:ind w:left="360"/>
              <w:contextualSpacing/>
            </w:pPr>
            <w:r>
              <w:t>Facilitation session</w:t>
            </w:r>
          </w:p>
        </w:tc>
      </w:tr>
    </w:tbl>
    <w:p w14:paraId="6A5F2D63" w14:textId="77777777" w:rsidR="002D26F0" w:rsidRPr="002D26F0" w:rsidRDefault="002D26F0" w:rsidP="00AB1F5C"/>
    <w:sectPr w:rsidR="002D26F0" w:rsidRPr="002D26F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41A1" w14:textId="77777777" w:rsidR="004E39B6" w:rsidRDefault="004E39B6" w:rsidP="002529BB">
      <w:r>
        <w:separator/>
      </w:r>
    </w:p>
  </w:endnote>
  <w:endnote w:type="continuationSeparator" w:id="0">
    <w:p w14:paraId="089A1EEC" w14:textId="77777777" w:rsidR="004E39B6" w:rsidRDefault="004E39B6" w:rsidP="0025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3720" w14:textId="77777777" w:rsidR="004E39B6" w:rsidRDefault="004E39B6" w:rsidP="002529BB">
      <w:r>
        <w:separator/>
      </w:r>
    </w:p>
  </w:footnote>
  <w:footnote w:type="continuationSeparator" w:id="0">
    <w:p w14:paraId="53B73E0D" w14:textId="77777777" w:rsidR="004E39B6" w:rsidRDefault="004E39B6" w:rsidP="00252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A9BB" w14:textId="77777777" w:rsidR="0067414D" w:rsidRDefault="0067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13E"/>
    <w:multiLevelType w:val="hybridMultilevel"/>
    <w:tmpl w:val="3DE87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842"/>
    <w:multiLevelType w:val="multilevel"/>
    <w:tmpl w:val="97C0463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 w15:restartNumberingAfterBreak="0">
    <w:nsid w:val="136D72D7"/>
    <w:multiLevelType w:val="hybridMultilevel"/>
    <w:tmpl w:val="C7802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EE7CCB"/>
    <w:multiLevelType w:val="hybridMultilevel"/>
    <w:tmpl w:val="7B94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D5751"/>
    <w:multiLevelType w:val="multilevel"/>
    <w:tmpl w:val="05F83C40"/>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5" w15:restartNumberingAfterBreak="0">
    <w:nsid w:val="33061C21"/>
    <w:multiLevelType w:val="hybridMultilevel"/>
    <w:tmpl w:val="975C2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652E2"/>
    <w:multiLevelType w:val="hybridMultilevel"/>
    <w:tmpl w:val="41A85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7659A"/>
    <w:multiLevelType w:val="multilevel"/>
    <w:tmpl w:val="413C0048"/>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8" w15:restartNumberingAfterBreak="0">
    <w:nsid w:val="4C2E503F"/>
    <w:multiLevelType w:val="multilevel"/>
    <w:tmpl w:val="94D4F2C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9" w15:restartNumberingAfterBreak="0">
    <w:nsid w:val="50BA23D4"/>
    <w:multiLevelType w:val="hybridMultilevel"/>
    <w:tmpl w:val="6854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D2352"/>
    <w:multiLevelType w:val="hybridMultilevel"/>
    <w:tmpl w:val="49DC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F741C6"/>
    <w:multiLevelType w:val="hybridMultilevel"/>
    <w:tmpl w:val="292A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D315C"/>
    <w:multiLevelType w:val="multilevel"/>
    <w:tmpl w:val="CA1AF966"/>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3" w15:restartNumberingAfterBreak="0">
    <w:nsid w:val="60016121"/>
    <w:multiLevelType w:val="hybridMultilevel"/>
    <w:tmpl w:val="034A9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52268C"/>
    <w:multiLevelType w:val="hybridMultilevel"/>
    <w:tmpl w:val="0430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B7982"/>
    <w:multiLevelType w:val="multilevel"/>
    <w:tmpl w:val="787EF67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6" w15:restartNumberingAfterBreak="0">
    <w:nsid w:val="7BF7061C"/>
    <w:multiLevelType w:val="multilevel"/>
    <w:tmpl w:val="256AAC70"/>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num w:numId="1" w16cid:durableId="1673407680">
    <w:abstractNumId w:val="6"/>
  </w:num>
  <w:num w:numId="2" w16cid:durableId="2080446142">
    <w:abstractNumId w:val="0"/>
  </w:num>
  <w:num w:numId="3" w16cid:durableId="866328345">
    <w:abstractNumId w:val="5"/>
  </w:num>
  <w:num w:numId="4" w16cid:durableId="101341118">
    <w:abstractNumId w:val="16"/>
  </w:num>
  <w:num w:numId="5" w16cid:durableId="1087657283">
    <w:abstractNumId w:val="7"/>
  </w:num>
  <w:num w:numId="6" w16cid:durableId="1204250720">
    <w:abstractNumId w:val="12"/>
  </w:num>
  <w:num w:numId="7" w16cid:durableId="319623481">
    <w:abstractNumId w:val="4"/>
  </w:num>
  <w:num w:numId="8" w16cid:durableId="1009455240">
    <w:abstractNumId w:val="8"/>
  </w:num>
  <w:num w:numId="9" w16cid:durableId="1759785624">
    <w:abstractNumId w:val="15"/>
  </w:num>
  <w:num w:numId="10" w16cid:durableId="1566910590">
    <w:abstractNumId w:val="1"/>
  </w:num>
  <w:num w:numId="11" w16cid:durableId="1825194402">
    <w:abstractNumId w:val="10"/>
  </w:num>
  <w:num w:numId="12" w16cid:durableId="1388601608">
    <w:abstractNumId w:val="14"/>
  </w:num>
  <w:num w:numId="13" w16cid:durableId="2090300780">
    <w:abstractNumId w:val="3"/>
  </w:num>
  <w:num w:numId="14" w16cid:durableId="1061177617">
    <w:abstractNumId w:val="2"/>
  </w:num>
  <w:num w:numId="15" w16cid:durableId="1510217018">
    <w:abstractNumId w:val="9"/>
  </w:num>
  <w:num w:numId="16" w16cid:durableId="1188564013">
    <w:abstractNumId w:val="13"/>
  </w:num>
  <w:num w:numId="17" w16cid:durableId="2012904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D9"/>
    <w:rsid w:val="00015ECE"/>
    <w:rsid w:val="00026BF0"/>
    <w:rsid w:val="00034BC4"/>
    <w:rsid w:val="00040FD5"/>
    <w:rsid w:val="000461A8"/>
    <w:rsid w:val="000513A4"/>
    <w:rsid w:val="00056998"/>
    <w:rsid w:val="00061C93"/>
    <w:rsid w:val="000644B7"/>
    <w:rsid w:val="00084760"/>
    <w:rsid w:val="000860B3"/>
    <w:rsid w:val="00086B99"/>
    <w:rsid w:val="000A2D89"/>
    <w:rsid w:val="000A6605"/>
    <w:rsid w:val="000A721D"/>
    <w:rsid w:val="000B1035"/>
    <w:rsid w:val="000B4C95"/>
    <w:rsid w:val="000E666B"/>
    <w:rsid w:val="000F3116"/>
    <w:rsid w:val="000F4090"/>
    <w:rsid w:val="00100684"/>
    <w:rsid w:val="00104C7E"/>
    <w:rsid w:val="00107355"/>
    <w:rsid w:val="0011249B"/>
    <w:rsid w:val="00113DF7"/>
    <w:rsid w:val="00132FDA"/>
    <w:rsid w:val="00140075"/>
    <w:rsid w:val="0015536E"/>
    <w:rsid w:val="001576BD"/>
    <w:rsid w:val="00171FB2"/>
    <w:rsid w:val="0017439C"/>
    <w:rsid w:val="001849A6"/>
    <w:rsid w:val="00190AEE"/>
    <w:rsid w:val="001972CF"/>
    <w:rsid w:val="001A0D10"/>
    <w:rsid w:val="001A17CA"/>
    <w:rsid w:val="001A2D89"/>
    <w:rsid w:val="001A7F9A"/>
    <w:rsid w:val="001B2F35"/>
    <w:rsid w:val="001B388C"/>
    <w:rsid w:val="001C6025"/>
    <w:rsid w:val="001D3B59"/>
    <w:rsid w:val="001E558E"/>
    <w:rsid w:val="001F61CE"/>
    <w:rsid w:val="00205879"/>
    <w:rsid w:val="002239C1"/>
    <w:rsid w:val="00237090"/>
    <w:rsid w:val="0024462E"/>
    <w:rsid w:val="002529BB"/>
    <w:rsid w:val="002542E0"/>
    <w:rsid w:val="00256617"/>
    <w:rsid w:val="00265D07"/>
    <w:rsid w:val="002712A6"/>
    <w:rsid w:val="002A0061"/>
    <w:rsid w:val="002A54EE"/>
    <w:rsid w:val="002C22D5"/>
    <w:rsid w:val="002C5136"/>
    <w:rsid w:val="002D191C"/>
    <w:rsid w:val="002D26F0"/>
    <w:rsid w:val="002E43E1"/>
    <w:rsid w:val="002F7015"/>
    <w:rsid w:val="00313668"/>
    <w:rsid w:val="00330FA5"/>
    <w:rsid w:val="003319C9"/>
    <w:rsid w:val="00336397"/>
    <w:rsid w:val="00346AD8"/>
    <w:rsid w:val="003522AA"/>
    <w:rsid w:val="00364046"/>
    <w:rsid w:val="003B2CDA"/>
    <w:rsid w:val="003C149F"/>
    <w:rsid w:val="003D34BD"/>
    <w:rsid w:val="003E2671"/>
    <w:rsid w:val="00404006"/>
    <w:rsid w:val="00413EC1"/>
    <w:rsid w:val="00414DDA"/>
    <w:rsid w:val="0042373F"/>
    <w:rsid w:val="00430F4C"/>
    <w:rsid w:val="0045533E"/>
    <w:rsid w:val="00461687"/>
    <w:rsid w:val="004808A4"/>
    <w:rsid w:val="0048608D"/>
    <w:rsid w:val="00493D35"/>
    <w:rsid w:val="004A3FDD"/>
    <w:rsid w:val="004A4A24"/>
    <w:rsid w:val="004E169B"/>
    <w:rsid w:val="004E39B6"/>
    <w:rsid w:val="00502A4A"/>
    <w:rsid w:val="00506AC5"/>
    <w:rsid w:val="00512FAA"/>
    <w:rsid w:val="00553440"/>
    <w:rsid w:val="005772BF"/>
    <w:rsid w:val="005817C2"/>
    <w:rsid w:val="005824C1"/>
    <w:rsid w:val="0058599A"/>
    <w:rsid w:val="00594F3A"/>
    <w:rsid w:val="005B4470"/>
    <w:rsid w:val="005D66C8"/>
    <w:rsid w:val="005E060A"/>
    <w:rsid w:val="005E5703"/>
    <w:rsid w:val="005F31A9"/>
    <w:rsid w:val="005F61AF"/>
    <w:rsid w:val="0060040F"/>
    <w:rsid w:val="00604194"/>
    <w:rsid w:val="006174BD"/>
    <w:rsid w:val="00621FE3"/>
    <w:rsid w:val="0063082C"/>
    <w:rsid w:val="0063428A"/>
    <w:rsid w:val="00640345"/>
    <w:rsid w:val="00657A46"/>
    <w:rsid w:val="0067414D"/>
    <w:rsid w:val="00677925"/>
    <w:rsid w:val="0069499F"/>
    <w:rsid w:val="006A5976"/>
    <w:rsid w:val="006A73B7"/>
    <w:rsid w:val="006B6AB6"/>
    <w:rsid w:val="006C49C4"/>
    <w:rsid w:val="006C6C9D"/>
    <w:rsid w:val="006D0631"/>
    <w:rsid w:val="006D2CB7"/>
    <w:rsid w:val="006D31B4"/>
    <w:rsid w:val="006D74FC"/>
    <w:rsid w:val="006D7EEF"/>
    <w:rsid w:val="006F7FC1"/>
    <w:rsid w:val="00707D35"/>
    <w:rsid w:val="0072382C"/>
    <w:rsid w:val="00777529"/>
    <w:rsid w:val="00783ECC"/>
    <w:rsid w:val="0079168B"/>
    <w:rsid w:val="00792C30"/>
    <w:rsid w:val="00793FCE"/>
    <w:rsid w:val="007A45EE"/>
    <w:rsid w:val="007B2295"/>
    <w:rsid w:val="007B6177"/>
    <w:rsid w:val="007C1393"/>
    <w:rsid w:val="007F0C03"/>
    <w:rsid w:val="007F10CD"/>
    <w:rsid w:val="007F1C65"/>
    <w:rsid w:val="007F4895"/>
    <w:rsid w:val="008345A9"/>
    <w:rsid w:val="00835A7D"/>
    <w:rsid w:val="00856C54"/>
    <w:rsid w:val="00862494"/>
    <w:rsid w:val="00870A29"/>
    <w:rsid w:val="00876635"/>
    <w:rsid w:val="008775E3"/>
    <w:rsid w:val="00881D58"/>
    <w:rsid w:val="00891187"/>
    <w:rsid w:val="00893198"/>
    <w:rsid w:val="008955AB"/>
    <w:rsid w:val="008A55D7"/>
    <w:rsid w:val="008B2BE1"/>
    <w:rsid w:val="008C095B"/>
    <w:rsid w:val="008C7CEF"/>
    <w:rsid w:val="008D1150"/>
    <w:rsid w:val="008D6B68"/>
    <w:rsid w:val="00902E46"/>
    <w:rsid w:val="00906F25"/>
    <w:rsid w:val="009179F8"/>
    <w:rsid w:val="00931418"/>
    <w:rsid w:val="009433F2"/>
    <w:rsid w:val="00951624"/>
    <w:rsid w:val="00955235"/>
    <w:rsid w:val="00960716"/>
    <w:rsid w:val="0096197B"/>
    <w:rsid w:val="00967C0F"/>
    <w:rsid w:val="00967E95"/>
    <w:rsid w:val="00974BE2"/>
    <w:rsid w:val="0099528D"/>
    <w:rsid w:val="009B74C4"/>
    <w:rsid w:val="009F2EE2"/>
    <w:rsid w:val="00A01D28"/>
    <w:rsid w:val="00A24119"/>
    <w:rsid w:val="00A31C78"/>
    <w:rsid w:val="00A76CD4"/>
    <w:rsid w:val="00A95F67"/>
    <w:rsid w:val="00AA4F7C"/>
    <w:rsid w:val="00AA5AFA"/>
    <w:rsid w:val="00AB1F5C"/>
    <w:rsid w:val="00AB2D6E"/>
    <w:rsid w:val="00AB4716"/>
    <w:rsid w:val="00AC39FE"/>
    <w:rsid w:val="00AD1AC5"/>
    <w:rsid w:val="00BA716B"/>
    <w:rsid w:val="00BB24DF"/>
    <w:rsid w:val="00BE574E"/>
    <w:rsid w:val="00BE66BA"/>
    <w:rsid w:val="00BF1220"/>
    <w:rsid w:val="00BF3CD9"/>
    <w:rsid w:val="00C05CD7"/>
    <w:rsid w:val="00C1213A"/>
    <w:rsid w:val="00C2101F"/>
    <w:rsid w:val="00C26B58"/>
    <w:rsid w:val="00C27778"/>
    <w:rsid w:val="00C36DDB"/>
    <w:rsid w:val="00C45028"/>
    <w:rsid w:val="00C52E5B"/>
    <w:rsid w:val="00C55A67"/>
    <w:rsid w:val="00C6025D"/>
    <w:rsid w:val="00C673D0"/>
    <w:rsid w:val="00C721CA"/>
    <w:rsid w:val="00C73CEB"/>
    <w:rsid w:val="00C812CF"/>
    <w:rsid w:val="00C93C6D"/>
    <w:rsid w:val="00C956F1"/>
    <w:rsid w:val="00CA03E6"/>
    <w:rsid w:val="00CA454E"/>
    <w:rsid w:val="00CA68C5"/>
    <w:rsid w:val="00CB5D4B"/>
    <w:rsid w:val="00CD5659"/>
    <w:rsid w:val="00CE4100"/>
    <w:rsid w:val="00CE7E23"/>
    <w:rsid w:val="00CF428C"/>
    <w:rsid w:val="00CF725C"/>
    <w:rsid w:val="00CF779F"/>
    <w:rsid w:val="00D0523E"/>
    <w:rsid w:val="00D10A61"/>
    <w:rsid w:val="00D14368"/>
    <w:rsid w:val="00D15C44"/>
    <w:rsid w:val="00D247DF"/>
    <w:rsid w:val="00D305F9"/>
    <w:rsid w:val="00D36D4C"/>
    <w:rsid w:val="00D43666"/>
    <w:rsid w:val="00D50E01"/>
    <w:rsid w:val="00D524F0"/>
    <w:rsid w:val="00D56E56"/>
    <w:rsid w:val="00D763A4"/>
    <w:rsid w:val="00D76FDD"/>
    <w:rsid w:val="00D8787E"/>
    <w:rsid w:val="00D94599"/>
    <w:rsid w:val="00D97D8A"/>
    <w:rsid w:val="00DA5BCD"/>
    <w:rsid w:val="00DA7D1C"/>
    <w:rsid w:val="00DC1B82"/>
    <w:rsid w:val="00DD2FAF"/>
    <w:rsid w:val="00DD720B"/>
    <w:rsid w:val="00DF1C94"/>
    <w:rsid w:val="00E0273E"/>
    <w:rsid w:val="00E11033"/>
    <w:rsid w:val="00E21E79"/>
    <w:rsid w:val="00E25357"/>
    <w:rsid w:val="00E262CB"/>
    <w:rsid w:val="00E31273"/>
    <w:rsid w:val="00E31D1E"/>
    <w:rsid w:val="00E31DCA"/>
    <w:rsid w:val="00E3773D"/>
    <w:rsid w:val="00E73239"/>
    <w:rsid w:val="00E8189E"/>
    <w:rsid w:val="00E84731"/>
    <w:rsid w:val="00E87A85"/>
    <w:rsid w:val="00E93C63"/>
    <w:rsid w:val="00E97777"/>
    <w:rsid w:val="00EA5157"/>
    <w:rsid w:val="00EC2FA9"/>
    <w:rsid w:val="00ED23F1"/>
    <w:rsid w:val="00ED370E"/>
    <w:rsid w:val="00F03CBE"/>
    <w:rsid w:val="00F06B8B"/>
    <w:rsid w:val="00F1567E"/>
    <w:rsid w:val="00F15BE8"/>
    <w:rsid w:val="00F239E0"/>
    <w:rsid w:val="00F24A22"/>
    <w:rsid w:val="00F410AF"/>
    <w:rsid w:val="00F77E4B"/>
    <w:rsid w:val="00F92811"/>
    <w:rsid w:val="00FA1D4C"/>
    <w:rsid w:val="00FB077C"/>
    <w:rsid w:val="00FB789C"/>
    <w:rsid w:val="00FC254F"/>
    <w:rsid w:val="00FE047C"/>
    <w:rsid w:val="00FE1D42"/>
    <w:rsid w:val="00FE5D7F"/>
    <w:rsid w:val="00FF7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16CE3"/>
  <w15:docId w15:val="{C1A0D9BB-F93D-4DB8-A77D-B2EC120A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73F"/>
  </w:style>
  <w:style w:type="paragraph" w:styleId="Heading1">
    <w:name w:val="heading 1"/>
    <w:basedOn w:val="Normal"/>
    <w:next w:val="Normal"/>
    <w:link w:val="Heading1Char"/>
    <w:uiPriority w:val="9"/>
    <w:qFormat/>
    <w:rsid w:val="0042373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2373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2373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2373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2373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2373F"/>
    <w:pPr>
      <w:spacing w:before="240" w:after="60"/>
      <w:outlineLvl w:val="5"/>
    </w:pPr>
    <w:rPr>
      <w:b/>
      <w:bCs/>
    </w:rPr>
  </w:style>
  <w:style w:type="paragraph" w:styleId="Heading7">
    <w:name w:val="heading 7"/>
    <w:basedOn w:val="Normal"/>
    <w:next w:val="Normal"/>
    <w:link w:val="Heading7Char"/>
    <w:uiPriority w:val="9"/>
    <w:semiHidden/>
    <w:unhideWhenUsed/>
    <w:qFormat/>
    <w:rsid w:val="0042373F"/>
    <w:pPr>
      <w:spacing w:before="240" w:after="60"/>
      <w:outlineLvl w:val="6"/>
    </w:pPr>
  </w:style>
  <w:style w:type="paragraph" w:styleId="Heading8">
    <w:name w:val="heading 8"/>
    <w:basedOn w:val="Normal"/>
    <w:next w:val="Normal"/>
    <w:link w:val="Heading8Char"/>
    <w:uiPriority w:val="9"/>
    <w:semiHidden/>
    <w:unhideWhenUsed/>
    <w:qFormat/>
    <w:rsid w:val="0042373F"/>
    <w:pPr>
      <w:spacing w:before="240" w:after="60"/>
      <w:outlineLvl w:val="7"/>
    </w:pPr>
    <w:rPr>
      <w:i/>
      <w:iCs/>
    </w:rPr>
  </w:style>
  <w:style w:type="paragraph" w:styleId="Heading9">
    <w:name w:val="heading 9"/>
    <w:basedOn w:val="Normal"/>
    <w:next w:val="Normal"/>
    <w:link w:val="Heading9Char"/>
    <w:uiPriority w:val="9"/>
    <w:semiHidden/>
    <w:unhideWhenUsed/>
    <w:qFormat/>
    <w:rsid w:val="0042373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73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2373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2373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2373F"/>
    <w:rPr>
      <w:b/>
      <w:bCs/>
      <w:sz w:val="28"/>
      <w:szCs w:val="28"/>
    </w:rPr>
  </w:style>
  <w:style w:type="character" w:customStyle="1" w:styleId="Heading5Char">
    <w:name w:val="Heading 5 Char"/>
    <w:basedOn w:val="DefaultParagraphFont"/>
    <w:link w:val="Heading5"/>
    <w:uiPriority w:val="9"/>
    <w:semiHidden/>
    <w:rsid w:val="0042373F"/>
    <w:rPr>
      <w:b/>
      <w:bCs/>
      <w:i/>
      <w:iCs/>
      <w:sz w:val="26"/>
      <w:szCs w:val="26"/>
    </w:rPr>
  </w:style>
  <w:style w:type="character" w:customStyle="1" w:styleId="Heading6Char">
    <w:name w:val="Heading 6 Char"/>
    <w:basedOn w:val="DefaultParagraphFont"/>
    <w:link w:val="Heading6"/>
    <w:uiPriority w:val="9"/>
    <w:semiHidden/>
    <w:rsid w:val="0042373F"/>
    <w:rPr>
      <w:b/>
      <w:bCs/>
    </w:rPr>
  </w:style>
  <w:style w:type="character" w:customStyle="1" w:styleId="Heading7Char">
    <w:name w:val="Heading 7 Char"/>
    <w:basedOn w:val="DefaultParagraphFont"/>
    <w:link w:val="Heading7"/>
    <w:uiPriority w:val="9"/>
    <w:semiHidden/>
    <w:rsid w:val="0042373F"/>
    <w:rPr>
      <w:sz w:val="24"/>
      <w:szCs w:val="24"/>
    </w:rPr>
  </w:style>
  <w:style w:type="character" w:customStyle="1" w:styleId="Heading8Char">
    <w:name w:val="Heading 8 Char"/>
    <w:basedOn w:val="DefaultParagraphFont"/>
    <w:link w:val="Heading8"/>
    <w:uiPriority w:val="9"/>
    <w:semiHidden/>
    <w:rsid w:val="0042373F"/>
    <w:rPr>
      <w:i/>
      <w:iCs/>
      <w:sz w:val="24"/>
      <w:szCs w:val="24"/>
    </w:rPr>
  </w:style>
  <w:style w:type="character" w:customStyle="1" w:styleId="Heading9Char">
    <w:name w:val="Heading 9 Char"/>
    <w:basedOn w:val="DefaultParagraphFont"/>
    <w:link w:val="Heading9"/>
    <w:uiPriority w:val="9"/>
    <w:semiHidden/>
    <w:rsid w:val="0042373F"/>
    <w:rPr>
      <w:rFonts w:asciiTheme="majorHAnsi" w:eastAsiaTheme="majorEastAsia" w:hAnsiTheme="majorHAnsi"/>
    </w:rPr>
  </w:style>
  <w:style w:type="paragraph" w:styleId="Title">
    <w:name w:val="Title"/>
    <w:basedOn w:val="Normal"/>
    <w:next w:val="Normal"/>
    <w:link w:val="TitleChar"/>
    <w:uiPriority w:val="10"/>
    <w:qFormat/>
    <w:rsid w:val="0042373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2373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2373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2373F"/>
    <w:rPr>
      <w:rFonts w:asciiTheme="majorHAnsi" w:eastAsiaTheme="majorEastAsia" w:hAnsiTheme="majorHAnsi"/>
      <w:sz w:val="24"/>
      <w:szCs w:val="24"/>
    </w:rPr>
  </w:style>
  <w:style w:type="character" w:styleId="Strong">
    <w:name w:val="Strong"/>
    <w:basedOn w:val="DefaultParagraphFont"/>
    <w:uiPriority w:val="22"/>
    <w:qFormat/>
    <w:rsid w:val="0042373F"/>
    <w:rPr>
      <w:b/>
      <w:bCs/>
    </w:rPr>
  </w:style>
  <w:style w:type="character" w:styleId="Emphasis">
    <w:name w:val="Emphasis"/>
    <w:basedOn w:val="DefaultParagraphFont"/>
    <w:uiPriority w:val="20"/>
    <w:qFormat/>
    <w:rsid w:val="0042373F"/>
    <w:rPr>
      <w:rFonts w:asciiTheme="minorHAnsi" w:hAnsiTheme="minorHAnsi"/>
      <w:b/>
      <w:i/>
      <w:iCs/>
    </w:rPr>
  </w:style>
  <w:style w:type="paragraph" w:styleId="NoSpacing">
    <w:name w:val="No Spacing"/>
    <w:basedOn w:val="Normal"/>
    <w:uiPriority w:val="1"/>
    <w:qFormat/>
    <w:rsid w:val="0042373F"/>
    <w:rPr>
      <w:szCs w:val="32"/>
    </w:rPr>
  </w:style>
  <w:style w:type="paragraph" w:styleId="ListParagraph">
    <w:name w:val="List Paragraph"/>
    <w:basedOn w:val="Normal"/>
    <w:uiPriority w:val="34"/>
    <w:qFormat/>
    <w:rsid w:val="0042373F"/>
    <w:pPr>
      <w:ind w:left="720"/>
      <w:contextualSpacing/>
    </w:pPr>
  </w:style>
  <w:style w:type="paragraph" w:styleId="Quote">
    <w:name w:val="Quote"/>
    <w:basedOn w:val="Normal"/>
    <w:next w:val="Normal"/>
    <w:link w:val="QuoteChar"/>
    <w:uiPriority w:val="29"/>
    <w:qFormat/>
    <w:rsid w:val="0042373F"/>
    <w:rPr>
      <w:i/>
    </w:rPr>
  </w:style>
  <w:style w:type="character" w:customStyle="1" w:styleId="QuoteChar">
    <w:name w:val="Quote Char"/>
    <w:basedOn w:val="DefaultParagraphFont"/>
    <w:link w:val="Quote"/>
    <w:uiPriority w:val="29"/>
    <w:rsid w:val="0042373F"/>
    <w:rPr>
      <w:i/>
      <w:sz w:val="24"/>
      <w:szCs w:val="24"/>
    </w:rPr>
  </w:style>
  <w:style w:type="paragraph" w:styleId="IntenseQuote">
    <w:name w:val="Intense Quote"/>
    <w:basedOn w:val="Normal"/>
    <w:next w:val="Normal"/>
    <w:link w:val="IntenseQuoteChar"/>
    <w:uiPriority w:val="30"/>
    <w:qFormat/>
    <w:rsid w:val="0042373F"/>
    <w:pPr>
      <w:ind w:left="720" w:right="720"/>
    </w:pPr>
    <w:rPr>
      <w:b/>
      <w:i/>
    </w:rPr>
  </w:style>
  <w:style w:type="character" w:customStyle="1" w:styleId="IntenseQuoteChar">
    <w:name w:val="Intense Quote Char"/>
    <w:basedOn w:val="DefaultParagraphFont"/>
    <w:link w:val="IntenseQuote"/>
    <w:uiPriority w:val="30"/>
    <w:rsid w:val="0042373F"/>
    <w:rPr>
      <w:b/>
      <w:i/>
      <w:sz w:val="24"/>
    </w:rPr>
  </w:style>
  <w:style w:type="character" w:styleId="SubtleEmphasis">
    <w:name w:val="Subtle Emphasis"/>
    <w:uiPriority w:val="19"/>
    <w:qFormat/>
    <w:rsid w:val="0042373F"/>
    <w:rPr>
      <w:i/>
      <w:color w:val="5A5A5A" w:themeColor="text1" w:themeTint="A5"/>
    </w:rPr>
  </w:style>
  <w:style w:type="character" w:styleId="IntenseEmphasis">
    <w:name w:val="Intense Emphasis"/>
    <w:basedOn w:val="DefaultParagraphFont"/>
    <w:uiPriority w:val="21"/>
    <w:qFormat/>
    <w:rsid w:val="0042373F"/>
    <w:rPr>
      <w:b/>
      <w:i/>
      <w:sz w:val="24"/>
      <w:szCs w:val="24"/>
      <w:u w:val="single"/>
    </w:rPr>
  </w:style>
  <w:style w:type="character" w:styleId="SubtleReference">
    <w:name w:val="Subtle Reference"/>
    <w:basedOn w:val="DefaultParagraphFont"/>
    <w:uiPriority w:val="31"/>
    <w:qFormat/>
    <w:rsid w:val="0042373F"/>
    <w:rPr>
      <w:sz w:val="24"/>
      <w:szCs w:val="24"/>
      <w:u w:val="single"/>
    </w:rPr>
  </w:style>
  <w:style w:type="character" w:styleId="IntenseReference">
    <w:name w:val="Intense Reference"/>
    <w:basedOn w:val="DefaultParagraphFont"/>
    <w:uiPriority w:val="32"/>
    <w:qFormat/>
    <w:rsid w:val="0042373F"/>
    <w:rPr>
      <w:b/>
      <w:sz w:val="24"/>
      <w:u w:val="single"/>
    </w:rPr>
  </w:style>
  <w:style w:type="character" w:styleId="BookTitle">
    <w:name w:val="Book Title"/>
    <w:basedOn w:val="DefaultParagraphFont"/>
    <w:uiPriority w:val="33"/>
    <w:qFormat/>
    <w:rsid w:val="0042373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2373F"/>
    <w:pPr>
      <w:outlineLvl w:val="9"/>
    </w:pPr>
  </w:style>
  <w:style w:type="paragraph" w:styleId="Header">
    <w:name w:val="header"/>
    <w:basedOn w:val="Normal"/>
    <w:link w:val="HeaderChar"/>
    <w:uiPriority w:val="99"/>
    <w:unhideWhenUsed/>
    <w:rsid w:val="002529BB"/>
    <w:pPr>
      <w:tabs>
        <w:tab w:val="center" w:pos="4513"/>
        <w:tab w:val="right" w:pos="9026"/>
      </w:tabs>
    </w:pPr>
  </w:style>
  <w:style w:type="character" w:customStyle="1" w:styleId="HeaderChar">
    <w:name w:val="Header Char"/>
    <w:basedOn w:val="DefaultParagraphFont"/>
    <w:link w:val="Header"/>
    <w:uiPriority w:val="99"/>
    <w:rsid w:val="002529BB"/>
  </w:style>
  <w:style w:type="paragraph" w:styleId="Footer">
    <w:name w:val="footer"/>
    <w:basedOn w:val="Normal"/>
    <w:link w:val="FooterChar"/>
    <w:uiPriority w:val="99"/>
    <w:unhideWhenUsed/>
    <w:rsid w:val="002529BB"/>
    <w:pPr>
      <w:tabs>
        <w:tab w:val="center" w:pos="4513"/>
        <w:tab w:val="right" w:pos="9026"/>
      </w:tabs>
    </w:pPr>
  </w:style>
  <w:style w:type="character" w:customStyle="1" w:styleId="FooterChar">
    <w:name w:val="Footer Char"/>
    <w:basedOn w:val="DefaultParagraphFont"/>
    <w:link w:val="Footer"/>
    <w:uiPriority w:val="99"/>
    <w:rsid w:val="002529BB"/>
  </w:style>
  <w:style w:type="character" w:styleId="Hyperlink">
    <w:name w:val="Hyperlink"/>
    <w:basedOn w:val="DefaultParagraphFont"/>
    <w:uiPriority w:val="99"/>
    <w:unhideWhenUsed/>
    <w:rsid w:val="00D50E01"/>
    <w:rPr>
      <w:color w:val="0000FF" w:themeColor="hyperlink"/>
      <w:u w:val="single"/>
    </w:rPr>
  </w:style>
  <w:style w:type="paragraph" w:customStyle="1" w:styleId="Normal0">
    <w:name w:val="[Normal]"/>
    <w:rsid w:val="0069499F"/>
    <w:pPr>
      <w:widowControl w:val="0"/>
      <w:autoSpaceDE w:val="0"/>
      <w:autoSpaceDN w:val="0"/>
      <w:adjustRightInd w:val="0"/>
    </w:pPr>
    <w:rPr>
      <w:rFonts w:eastAsia="Times New Roman" w:cs="Arial"/>
      <w:sz w:val="24"/>
      <w:szCs w:val="24"/>
      <w:lang w:eastAsia="en-GB"/>
    </w:rPr>
  </w:style>
  <w:style w:type="paragraph" w:styleId="BalloonText">
    <w:name w:val="Balloon Text"/>
    <w:basedOn w:val="Normal"/>
    <w:link w:val="BalloonTextChar"/>
    <w:uiPriority w:val="99"/>
    <w:semiHidden/>
    <w:unhideWhenUsed/>
    <w:rsid w:val="002D26F0"/>
    <w:rPr>
      <w:rFonts w:ascii="Tahoma" w:hAnsi="Tahoma" w:cs="Tahoma"/>
      <w:sz w:val="16"/>
      <w:szCs w:val="16"/>
    </w:rPr>
  </w:style>
  <w:style w:type="character" w:customStyle="1" w:styleId="BalloonTextChar">
    <w:name w:val="Balloon Text Char"/>
    <w:basedOn w:val="DefaultParagraphFont"/>
    <w:link w:val="BalloonText"/>
    <w:uiPriority w:val="99"/>
    <w:semiHidden/>
    <w:rsid w:val="002D26F0"/>
    <w:rPr>
      <w:rFonts w:ascii="Tahoma" w:hAnsi="Tahoma" w:cs="Tahoma"/>
      <w:sz w:val="16"/>
      <w:szCs w:val="16"/>
    </w:rPr>
  </w:style>
  <w:style w:type="table" w:styleId="TableGrid">
    <w:name w:val="Table Grid"/>
    <w:basedOn w:val="TableNormal"/>
    <w:uiPriority w:val="59"/>
    <w:rsid w:val="002D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462E"/>
    <w:pPr>
      <w:spacing w:before="100" w:beforeAutospacing="1" w:after="100" w:afterAutospacing="1"/>
    </w:pPr>
    <w:rPr>
      <w:rFonts w:ascii="Times New Roman" w:eastAsia="Times New Roman" w:hAnsi="Times New Roman"/>
      <w:sz w:val="24"/>
      <w:szCs w:val="24"/>
      <w:lang w:eastAsia="en-GB"/>
    </w:rPr>
  </w:style>
  <w:style w:type="character" w:customStyle="1" w:styleId="markikj05z9yx">
    <w:name w:val="markikj05z9yx"/>
    <w:basedOn w:val="DefaultParagraphFont"/>
    <w:rsid w:val="00C45028"/>
  </w:style>
  <w:style w:type="character" w:customStyle="1" w:styleId="markuocjad6g6">
    <w:name w:val="markuocjad6g6"/>
    <w:basedOn w:val="DefaultParagraphFont"/>
    <w:rsid w:val="0033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3609">
      <w:bodyDiv w:val="1"/>
      <w:marLeft w:val="0"/>
      <w:marRight w:val="0"/>
      <w:marTop w:val="0"/>
      <w:marBottom w:val="0"/>
      <w:divBdr>
        <w:top w:val="none" w:sz="0" w:space="0" w:color="auto"/>
        <w:left w:val="none" w:sz="0" w:space="0" w:color="auto"/>
        <w:bottom w:val="none" w:sz="0" w:space="0" w:color="auto"/>
        <w:right w:val="none" w:sz="0" w:space="0" w:color="auto"/>
      </w:divBdr>
    </w:div>
    <w:div w:id="554320576">
      <w:bodyDiv w:val="1"/>
      <w:marLeft w:val="0"/>
      <w:marRight w:val="0"/>
      <w:marTop w:val="0"/>
      <w:marBottom w:val="0"/>
      <w:divBdr>
        <w:top w:val="none" w:sz="0" w:space="0" w:color="auto"/>
        <w:left w:val="none" w:sz="0" w:space="0" w:color="auto"/>
        <w:bottom w:val="none" w:sz="0" w:space="0" w:color="auto"/>
        <w:right w:val="none" w:sz="0" w:space="0" w:color="auto"/>
      </w:divBdr>
    </w:div>
    <w:div w:id="596643281">
      <w:bodyDiv w:val="1"/>
      <w:marLeft w:val="0"/>
      <w:marRight w:val="0"/>
      <w:marTop w:val="0"/>
      <w:marBottom w:val="0"/>
      <w:divBdr>
        <w:top w:val="none" w:sz="0" w:space="0" w:color="auto"/>
        <w:left w:val="none" w:sz="0" w:space="0" w:color="auto"/>
        <w:bottom w:val="none" w:sz="0" w:space="0" w:color="auto"/>
        <w:right w:val="none" w:sz="0" w:space="0" w:color="auto"/>
      </w:divBdr>
    </w:div>
    <w:div w:id="701983143">
      <w:bodyDiv w:val="1"/>
      <w:marLeft w:val="0"/>
      <w:marRight w:val="0"/>
      <w:marTop w:val="0"/>
      <w:marBottom w:val="0"/>
      <w:divBdr>
        <w:top w:val="none" w:sz="0" w:space="0" w:color="auto"/>
        <w:left w:val="none" w:sz="0" w:space="0" w:color="auto"/>
        <w:bottom w:val="none" w:sz="0" w:space="0" w:color="auto"/>
        <w:right w:val="none" w:sz="0" w:space="0" w:color="auto"/>
      </w:divBdr>
    </w:div>
    <w:div w:id="987318476">
      <w:bodyDiv w:val="1"/>
      <w:marLeft w:val="0"/>
      <w:marRight w:val="0"/>
      <w:marTop w:val="0"/>
      <w:marBottom w:val="0"/>
      <w:divBdr>
        <w:top w:val="none" w:sz="0" w:space="0" w:color="auto"/>
        <w:left w:val="none" w:sz="0" w:space="0" w:color="auto"/>
        <w:bottom w:val="none" w:sz="0" w:space="0" w:color="auto"/>
        <w:right w:val="none" w:sz="0" w:space="0" w:color="auto"/>
      </w:divBdr>
    </w:div>
    <w:div w:id="1146124652">
      <w:bodyDiv w:val="1"/>
      <w:marLeft w:val="0"/>
      <w:marRight w:val="0"/>
      <w:marTop w:val="0"/>
      <w:marBottom w:val="0"/>
      <w:divBdr>
        <w:top w:val="none" w:sz="0" w:space="0" w:color="auto"/>
        <w:left w:val="none" w:sz="0" w:space="0" w:color="auto"/>
        <w:bottom w:val="none" w:sz="0" w:space="0" w:color="auto"/>
        <w:right w:val="none" w:sz="0" w:space="0" w:color="auto"/>
      </w:divBdr>
    </w:div>
    <w:div w:id="1238905203">
      <w:bodyDiv w:val="1"/>
      <w:marLeft w:val="0"/>
      <w:marRight w:val="0"/>
      <w:marTop w:val="0"/>
      <w:marBottom w:val="0"/>
      <w:divBdr>
        <w:top w:val="none" w:sz="0" w:space="0" w:color="auto"/>
        <w:left w:val="none" w:sz="0" w:space="0" w:color="auto"/>
        <w:bottom w:val="none" w:sz="0" w:space="0" w:color="auto"/>
        <w:right w:val="none" w:sz="0" w:space="0" w:color="auto"/>
      </w:divBdr>
    </w:div>
    <w:div w:id="1282374854">
      <w:bodyDiv w:val="1"/>
      <w:marLeft w:val="0"/>
      <w:marRight w:val="0"/>
      <w:marTop w:val="0"/>
      <w:marBottom w:val="0"/>
      <w:divBdr>
        <w:top w:val="none" w:sz="0" w:space="0" w:color="auto"/>
        <w:left w:val="none" w:sz="0" w:space="0" w:color="auto"/>
        <w:bottom w:val="none" w:sz="0" w:space="0" w:color="auto"/>
        <w:right w:val="none" w:sz="0" w:space="0" w:color="auto"/>
      </w:divBdr>
    </w:div>
    <w:div w:id="1381172799">
      <w:bodyDiv w:val="1"/>
      <w:marLeft w:val="0"/>
      <w:marRight w:val="0"/>
      <w:marTop w:val="0"/>
      <w:marBottom w:val="0"/>
      <w:divBdr>
        <w:top w:val="none" w:sz="0" w:space="0" w:color="auto"/>
        <w:left w:val="none" w:sz="0" w:space="0" w:color="auto"/>
        <w:bottom w:val="none" w:sz="0" w:space="0" w:color="auto"/>
        <w:right w:val="none" w:sz="0" w:space="0" w:color="auto"/>
      </w:divBdr>
    </w:div>
    <w:div w:id="1661884080">
      <w:bodyDiv w:val="1"/>
      <w:marLeft w:val="0"/>
      <w:marRight w:val="0"/>
      <w:marTop w:val="0"/>
      <w:marBottom w:val="0"/>
      <w:divBdr>
        <w:top w:val="none" w:sz="0" w:space="0" w:color="auto"/>
        <w:left w:val="none" w:sz="0" w:space="0" w:color="auto"/>
        <w:bottom w:val="none" w:sz="0" w:space="0" w:color="auto"/>
        <w:right w:val="none" w:sz="0" w:space="0" w:color="auto"/>
      </w:divBdr>
    </w:div>
    <w:div w:id="169511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1217-CE6C-4677-84BC-0E038BB6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SOUTH DEVON AND TORBAY CCG</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Admins</dc:creator>
  <cp:lastModifiedBy>RickH599@gp.xsdhis.nhs.uk</cp:lastModifiedBy>
  <cp:revision>4</cp:revision>
  <cp:lastPrinted>2016-07-26T12:56:00Z</cp:lastPrinted>
  <dcterms:created xsi:type="dcterms:W3CDTF">2026-04-17T18:45:00Z</dcterms:created>
  <dcterms:modified xsi:type="dcterms:W3CDTF">2026-04-17T19:21:00Z</dcterms:modified>
</cp:coreProperties>
</file>