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4F91314F" w:rsidR="00267D6E" w:rsidRPr="00267D6E" w:rsidRDefault="000C7BBE" w:rsidP="006C13BF">
            <w:pPr>
              <w:spacing w:before="160"/>
            </w:pPr>
            <w:r>
              <w:t>Community Occupational Therapist</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7733E781" w:rsidR="00267D6E" w:rsidRPr="00267D6E" w:rsidRDefault="000C7BBE" w:rsidP="006C13BF">
            <w:pPr>
              <w:spacing w:before="160"/>
            </w:pPr>
            <w:r>
              <w:t>Band 6 Occupational Therapist/Community Team Manager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1D452B9D"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34C9B28D" w14:textId="77777777" w:rsidR="000C7BBE" w:rsidRPr="000C7BBE" w:rsidRDefault="000C7BBE" w:rsidP="000C7BBE">
      <w:pPr>
        <w:spacing w:line="276" w:lineRule="auto"/>
        <w:jc w:val="both"/>
        <w:rPr>
          <w:rFonts w:cs="Arial"/>
          <w:iCs/>
          <w:szCs w:val="24"/>
        </w:rPr>
      </w:pPr>
      <w:r w:rsidRPr="000C7BBE">
        <w:rPr>
          <w:rFonts w:cs="Arial"/>
          <w:iCs/>
          <w:szCs w:val="24"/>
        </w:rPr>
        <w:t xml:space="preserve">To provide occupational therapy assessment, treatment and advice to patients in their home environment or outpatient setting </w:t>
      </w:r>
      <w:proofErr w:type="gramStart"/>
      <w:r w:rsidRPr="000C7BBE">
        <w:rPr>
          <w:rFonts w:cs="Arial"/>
          <w:iCs/>
          <w:szCs w:val="24"/>
        </w:rPr>
        <w:t>in order to</w:t>
      </w:r>
      <w:proofErr w:type="gramEnd"/>
      <w:r w:rsidRPr="000C7BBE">
        <w:rPr>
          <w:rFonts w:cs="Arial"/>
          <w:iCs/>
          <w:szCs w:val="24"/>
        </w:rPr>
        <w:t xml:space="preserve"> promote and facilitate patient independence and well-being, within professional guidelines and protocols.</w:t>
      </w:r>
    </w:p>
    <w:p w14:paraId="5696061C" w14:textId="77777777" w:rsidR="00724F54" w:rsidRDefault="00724F54" w:rsidP="00A302D7">
      <w:pPr>
        <w:pStyle w:val="Subheader"/>
      </w:pPr>
      <w:r>
        <w:t>Base</w:t>
      </w:r>
    </w:p>
    <w:p w14:paraId="54755236" w14:textId="7A9B5309" w:rsidR="00394265" w:rsidRDefault="000C7BBE" w:rsidP="00394265">
      <w:pPr>
        <w:rPr>
          <w:rFonts w:ascii="Times New Roman" w:hAnsi="Times New Roman"/>
          <w:szCs w:val="24"/>
          <w:lang w:eastAsia="en-GB"/>
        </w:rPr>
      </w:pPr>
      <w:r>
        <w:rPr>
          <w:shd w:val="clear" w:color="auto" w:fill="FFFFFF"/>
          <w:lang w:eastAsia="en-GB"/>
        </w:rPr>
        <w:t>Community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1F3AA62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be accountable for assessing, interpreting, planning and implementing occupational therapy treatment and care to patients within professional guidelines, with the support of specialist team members and the Team Leader. </w:t>
      </w:r>
    </w:p>
    <w:p w14:paraId="280501F5"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undertake assessments, care planning and evaluation.</w:t>
      </w:r>
    </w:p>
    <w:p w14:paraId="6328DB09"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Wherever possible to avoid hospital admission and reduce inpatient length of stay to ensure those patients receive the appropriate care in the most appropriate setting.</w:t>
      </w:r>
    </w:p>
    <w:p w14:paraId="3167C99A"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keep the patient at the centre of his or her care, ensuring patient and carer participation in decision making.</w:t>
      </w:r>
    </w:p>
    <w:p w14:paraId="75ADF0E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With support of a specialist nurse or therapist to be accountable for the assessing, planning, implementing and evaluating clinical care plans, ensuring that care, needs and wishes of the </w:t>
      </w:r>
      <w:proofErr w:type="gramStart"/>
      <w:r w:rsidRPr="000C7BBE">
        <w:rPr>
          <w:szCs w:val="24"/>
        </w:rPr>
        <w:t>individual</w:t>
      </w:r>
      <w:proofErr w:type="gramEnd"/>
      <w:r w:rsidRPr="000C7BBE">
        <w:rPr>
          <w:szCs w:val="24"/>
        </w:rPr>
        <w:t xml:space="preserve"> are carefully and accurately documented in the clinical records.</w:t>
      </w:r>
    </w:p>
    <w:p w14:paraId="2CFFFDED"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interpret situations acting and referring on appropriately.</w:t>
      </w:r>
    </w:p>
    <w:p w14:paraId="73BD3A7F"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enable patients to reach their optimum level of independence.</w:t>
      </w:r>
    </w:p>
    <w:p w14:paraId="3D7A0C54"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deliver clinical care for a variety of patients.</w:t>
      </w:r>
    </w:p>
    <w:p w14:paraId="0E37C577" w14:textId="77777777" w:rsidR="000C7BBE" w:rsidRPr="000C7BBE" w:rsidRDefault="000C7BBE" w:rsidP="000C7BBE">
      <w:pPr>
        <w:numPr>
          <w:ilvl w:val="0"/>
          <w:numId w:val="3"/>
        </w:numPr>
        <w:autoSpaceDE w:val="0"/>
        <w:autoSpaceDN w:val="0"/>
        <w:adjustRightInd w:val="0"/>
        <w:spacing w:after="120" w:line="240" w:lineRule="auto"/>
        <w:jc w:val="both"/>
        <w:rPr>
          <w:b/>
          <w:szCs w:val="24"/>
        </w:rPr>
      </w:pPr>
      <w:r w:rsidRPr="000C7BBE">
        <w:rPr>
          <w:szCs w:val="24"/>
        </w:rPr>
        <w:t>To prescribe care, dressings or medication as appropriate.</w:t>
      </w:r>
    </w:p>
    <w:p w14:paraId="0C9F1CA2"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provide guidance to patients, carers and team members as necessary</w:t>
      </w:r>
    </w:p>
    <w:p w14:paraId="3E11FCC0" w14:textId="77777777" w:rsidR="000C7BBE" w:rsidRPr="000C7BBE" w:rsidRDefault="000C7BBE" w:rsidP="000C7BBE">
      <w:pPr>
        <w:pStyle w:val="ListParagraph"/>
        <w:numPr>
          <w:ilvl w:val="0"/>
          <w:numId w:val="3"/>
        </w:numPr>
        <w:autoSpaceDE w:val="0"/>
        <w:autoSpaceDN w:val="0"/>
        <w:adjustRightInd w:val="0"/>
        <w:spacing w:after="120"/>
        <w:jc w:val="both"/>
        <w:rPr>
          <w:rFonts w:ascii="Avenir Book" w:hAnsi="Avenir Book"/>
          <w:lang w:eastAsia="en-US"/>
        </w:rPr>
      </w:pPr>
      <w:r w:rsidRPr="000C7BBE">
        <w:rPr>
          <w:rFonts w:ascii="Avenir Book" w:hAnsi="Avenir Book"/>
          <w:lang w:eastAsia="en-US"/>
        </w:rPr>
        <w:t>To have sound knowledge of infection control, to reduce risk of health care acquired infections.</w:t>
      </w:r>
    </w:p>
    <w:p w14:paraId="531A16E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ensure consent for any treatment is undertaken and documented.</w:t>
      </w:r>
    </w:p>
    <w:p w14:paraId="2AEDB539"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maintain competencies and attend mandatory training.</w:t>
      </w:r>
    </w:p>
    <w:p w14:paraId="12F72491"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Provide support and education to peers, new staff non-registered staff and students.</w:t>
      </w:r>
    </w:p>
    <w:p w14:paraId="2E428693"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work within the integrated multi-professional team.</w:t>
      </w:r>
    </w:p>
    <w:p w14:paraId="49317C36"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Ensure effective communication of sensitive patient information, between hospital, community professionals, patients and carers, promoting collaborative inter agency working, this will include overcoming difficulties (e.g. hearing/language).</w:t>
      </w:r>
    </w:p>
    <w:p w14:paraId="0A76F00C"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Support terminally ill patients and their carers/relatives, ensuring other relevant agencies are involved.</w:t>
      </w:r>
    </w:p>
    <w:p w14:paraId="0FE3BA54"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promote best practice and monitor support </w:t>
      </w:r>
      <w:proofErr w:type="gramStart"/>
      <w:r w:rsidRPr="000C7BBE">
        <w:rPr>
          <w:szCs w:val="24"/>
        </w:rPr>
        <w:t>workers</w:t>
      </w:r>
      <w:proofErr w:type="gramEnd"/>
      <w:r w:rsidRPr="000C7BBE">
        <w:rPr>
          <w:szCs w:val="24"/>
        </w:rPr>
        <w:t xml:space="preserve"> practice.</w:t>
      </w:r>
    </w:p>
    <w:p w14:paraId="2E6FE44F"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act as a mentor, preceptor and supervisor of work experience students, NVQ candidates and non-registered members of staff.</w:t>
      </w:r>
    </w:p>
    <w:p w14:paraId="1596829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support the provision of clinical/fieldwork placements of pre-registration students.</w:t>
      </w:r>
    </w:p>
    <w:p w14:paraId="4A1CB72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provide peer support.</w:t>
      </w:r>
    </w:p>
    <w:p w14:paraId="4AABBE11" w14:textId="77777777" w:rsidR="000C7BBE" w:rsidRPr="000C7BBE" w:rsidRDefault="000C7BBE" w:rsidP="000C7BBE">
      <w:pPr>
        <w:numPr>
          <w:ilvl w:val="0"/>
          <w:numId w:val="3"/>
        </w:numPr>
        <w:suppressAutoHyphens/>
        <w:spacing w:after="120" w:line="240" w:lineRule="auto"/>
        <w:jc w:val="both"/>
        <w:rPr>
          <w:szCs w:val="24"/>
        </w:rPr>
      </w:pPr>
      <w:r w:rsidRPr="000C7BBE">
        <w:rPr>
          <w:szCs w:val="24"/>
        </w:rPr>
        <w:t xml:space="preserve">To maximise the use and skills of staff by appropriately delegating tasks. </w:t>
      </w:r>
    </w:p>
    <w:p w14:paraId="39A77D06"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assist support workers to deliver care.</w:t>
      </w:r>
    </w:p>
    <w:p w14:paraId="7A36F0B0" w14:textId="77777777" w:rsidR="000C7BBE" w:rsidRPr="000C7BBE" w:rsidRDefault="000C7BBE" w:rsidP="000C7BBE">
      <w:pPr>
        <w:pStyle w:val="ListParagraph"/>
        <w:numPr>
          <w:ilvl w:val="0"/>
          <w:numId w:val="3"/>
        </w:numPr>
        <w:autoSpaceDE w:val="0"/>
        <w:autoSpaceDN w:val="0"/>
        <w:adjustRightInd w:val="0"/>
        <w:spacing w:after="120"/>
        <w:jc w:val="both"/>
        <w:rPr>
          <w:rFonts w:ascii="Avenir Book" w:hAnsi="Avenir Book"/>
          <w:lang w:eastAsia="en-US"/>
        </w:rPr>
      </w:pPr>
      <w:r w:rsidRPr="000C7BBE">
        <w:rPr>
          <w:rFonts w:ascii="Avenir Book" w:hAnsi="Avenir Book"/>
          <w:lang w:eastAsia="en-US"/>
        </w:rPr>
        <w:t>To develop and maintain clinical credibility through participation in regular supervision and development sessions.</w:t>
      </w:r>
    </w:p>
    <w:p w14:paraId="28BC81F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Develop and maintain skills required for patients within a community setting in line with appraisal and KSF.</w:t>
      </w:r>
    </w:p>
    <w:p w14:paraId="62D33F57"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participate in supervision and appraisal and take responsibility for own professional development.</w:t>
      </w:r>
    </w:p>
    <w:p w14:paraId="5D31DF8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support the provision of an effective learning environment. </w:t>
      </w:r>
    </w:p>
    <w:p w14:paraId="2F80C5F4" w14:textId="77777777" w:rsidR="000C7BBE" w:rsidRPr="002402B7" w:rsidRDefault="000C7BBE" w:rsidP="000C7BBE">
      <w:pPr>
        <w:autoSpaceDE w:val="0"/>
        <w:autoSpaceDN w:val="0"/>
        <w:adjustRightInd w:val="0"/>
        <w:spacing w:after="120" w:line="240" w:lineRule="auto"/>
        <w:ind w:left="502"/>
        <w:jc w:val="both"/>
        <w:rPr>
          <w:rFonts w:ascii="Arial" w:hAnsi="Arial"/>
          <w:sz w:val="22"/>
        </w:rPr>
      </w:pPr>
    </w:p>
    <w:p w14:paraId="40DA54E1" w14:textId="77777777" w:rsidR="000C7BBE" w:rsidRPr="002402B7" w:rsidRDefault="000C7BBE" w:rsidP="000C7BBE">
      <w:pPr>
        <w:autoSpaceDE w:val="0"/>
        <w:autoSpaceDN w:val="0"/>
        <w:adjustRightInd w:val="0"/>
        <w:spacing w:after="120" w:line="240" w:lineRule="auto"/>
        <w:ind w:left="502"/>
        <w:jc w:val="both"/>
        <w:rPr>
          <w:rFonts w:ascii="Arial" w:hAnsi="Arial"/>
          <w:sz w:val="22"/>
        </w:rP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71FB8C1A" w14:textId="77777777" w:rsidR="000C7BBE" w:rsidRPr="000B3D66" w:rsidRDefault="000C7BBE" w:rsidP="000C7BBE">
      <w:pPr>
        <w:pStyle w:val="Bulletpoints"/>
      </w:pPr>
      <w:r w:rsidRPr="000B3D66">
        <w:t>Dip COT/BSc/BSc(Hons)/MSc OT</w:t>
      </w:r>
    </w:p>
    <w:p w14:paraId="5A3AAD7E" w14:textId="77777777" w:rsidR="000C7BBE" w:rsidRPr="000B3D66" w:rsidRDefault="000C7BBE" w:rsidP="000C7BBE">
      <w:pPr>
        <w:pStyle w:val="Bulletpoints"/>
      </w:pPr>
      <w:r w:rsidRPr="000B3D66">
        <w:t>Registered as an OT with the Health professional Council</w:t>
      </w:r>
    </w:p>
    <w:p w14:paraId="181EA8D9" w14:textId="77777777" w:rsidR="000C7BBE" w:rsidRPr="000B3D66" w:rsidRDefault="000C7BBE" w:rsidP="000C7BBE">
      <w:pPr>
        <w:pStyle w:val="Bulletpoints"/>
      </w:pPr>
      <w:r w:rsidRPr="000B3D66">
        <w:t>To possess a current, valid full driving licence</w:t>
      </w:r>
    </w:p>
    <w:p w14:paraId="6B4039C9" w14:textId="77777777" w:rsidR="000C7BBE" w:rsidRPr="000B3D66" w:rsidRDefault="000C7BBE" w:rsidP="000C7BBE">
      <w:pPr>
        <w:pStyle w:val="Bulletpoints"/>
      </w:pPr>
      <w:r w:rsidRPr="000B3D66">
        <w:t>Evidence of continuing professional development</w:t>
      </w:r>
    </w:p>
    <w:p w14:paraId="73A9E52D" w14:textId="77777777" w:rsidR="000C7BBE" w:rsidRDefault="000C7BBE" w:rsidP="000C7BBE">
      <w:pPr>
        <w:pStyle w:val="Bulletpoints"/>
      </w:pPr>
      <w:r w:rsidRPr="000B3D66">
        <w:t>Knowledge of legislation affecting professional practice</w:t>
      </w:r>
    </w:p>
    <w:p w14:paraId="57C9DBEB" w14:textId="77777777" w:rsidR="000C7BBE" w:rsidRPr="002402B7" w:rsidRDefault="000C7BBE" w:rsidP="000C7BBE">
      <w:pPr>
        <w:pStyle w:val="Bulletpoints"/>
      </w:pPr>
      <w:r w:rsidRPr="002402B7">
        <w:t xml:space="preserve">Experience of applying research based information to practice </w:t>
      </w:r>
    </w:p>
    <w:p w14:paraId="7606A7DA" w14:textId="77777777" w:rsidR="000C7BBE" w:rsidRPr="000B3D66" w:rsidRDefault="000C7BBE" w:rsidP="000C7BBE">
      <w:pPr>
        <w:pStyle w:val="Bulletpoints"/>
      </w:pPr>
      <w:r w:rsidRPr="000B3D66">
        <w:t>Assessment and care planning</w:t>
      </w:r>
    </w:p>
    <w:p w14:paraId="78623C18" w14:textId="77777777" w:rsidR="000C7BBE" w:rsidRPr="000B3D66" w:rsidRDefault="000C7BBE" w:rsidP="000C7BBE">
      <w:pPr>
        <w:pStyle w:val="Bulletpoints"/>
      </w:pPr>
      <w:r w:rsidRPr="000B3D66">
        <w:t>Working with a multi-disciplinary team</w:t>
      </w:r>
    </w:p>
    <w:p w14:paraId="5F65508D" w14:textId="6BA8661E" w:rsidR="000142A9" w:rsidRDefault="000C7BBE" w:rsidP="000C7BBE">
      <w:pPr>
        <w:pStyle w:val="Bulletpoints"/>
      </w:pPr>
      <w:r w:rsidRPr="000B3D66">
        <w:t>Experience within a range of patient/client care groups</w:t>
      </w:r>
    </w:p>
    <w:p w14:paraId="713EF595" w14:textId="77777777" w:rsidR="000C7BBE" w:rsidRPr="000B3D66" w:rsidRDefault="000C7BBE" w:rsidP="000C7BBE">
      <w:pPr>
        <w:pStyle w:val="Bulletpoints"/>
      </w:pPr>
      <w:r w:rsidRPr="000B3D66">
        <w:t>To be able to communicate with people from a wide range of backgrounds</w:t>
      </w:r>
    </w:p>
    <w:p w14:paraId="176054A9" w14:textId="77777777" w:rsidR="000C7BBE" w:rsidRPr="000B3D66" w:rsidRDefault="000C7BBE" w:rsidP="000C7BBE">
      <w:pPr>
        <w:pStyle w:val="Bulletpoints"/>
      </w:pPr>
      <w:r w:rsidRPr="000B3D66">
        <w:t>To be able to work flexibly and sensitively</w:t>
      </w:r>
    </w:p>
    <w:p w14:paraId="659C90DD" w14:textId="77777777" w:rsidR="000C7BBE" w:rsidRPr="000B3D66" w:rsidRDefault="000C7BBE" w:rsidP="000C7BBE">
      <w:pPr>
        <w:pStyle w:val="Bulletpoints"/>
      </w:pPr>
      <w:r w:rsidRPr="000B3D66">
        <w:t>Wide range of interpersonal and communication skills</w:t>
      </w:r>
    </w:p>
    <w:p w14:paraId="426E5456" w14:textId="77777777" w:rsidR="000C7BBE" w:rsidRPr="000B3D66" w:rsidRDefault="000C7BBE" w:rsidP="000C7BBE">
      <w:pPr>
        <w:pStyle w:val="Bulletpoints"/>
      </w:pPr>
      <w:r w:rsidRPr="000B3D66">
        <w:t xml:space="preserve">Competence in a wide range of occupational therapy skills </w:t>
      </w:r>
    </w:p>
    <w:p w14:paraId="1DA65038" w14:textId="77777777" w:rsidR="000C7BBE" w:rsidRPr="000B3D66" w:rsidRDefault="000C7BBE" w:rsidP="000C7BBE">
      <w:pPr>
        <w:pStyle w:val="Bulletpoints"/>
      </w:pPr>
      <w:r w:rsidRPr="000B3D66">
        <w:t>I.T. literate</w:t>
      </w:r>
    </w:p>
    <w:p w14:paraId="10603A2E" w14:textId="77777777" w:rsidR="000C7BBE" w:rsidRPr="000B3D66" w:rsidRDefault="000C7BBE" w:rsidP="000C7BBE">
      <w:pPr>
        <w:pStyle w:val="Bulletpoints"/>
      </w:pPr>
      <w:r w:rsidRPr="000B3D66">
        <w:t>Typing / data inputting skills for accessing patient information</w:t>
      </w:r>
    </w:p>
    <w:p w14:paraId="56A4B546" w14:textId="77777777" w:rsidR="000C7BBE" w:rsidRPr="000B3D66" w:rsidRDefault="000C7BBE" w:rsidP="000C7BBE">
      <w:pPr>
        <w:pStyle w:val="Bulletpoints"/>
      </w:pPr>
      <w:r w:rsidRPr="000B3D66">
        <w:t>Manual handling skills and experience</w:t>
      </w:r>
    </w:p>
    <w:p w14:paraId="07CB31F9" w14:textId="77777777" w:rsidR="000C7BBE" w:rsidRPr="000B3D66" w:rsidRDefault="000C7BBE" w:rsidP="000C7BBE">
      <w:pPr>
        <w:pStyle w:val="Bulletpoints"/>
      </w:pPr>
      <w:r w:rsidRPr="000B3D66">
        <w:t>Ability to sensitively inform service users on emotional issues</w:t>
      </w:r>
    </w:p>
    <w:p w14:paraId="1948D462" w14:textId="77777777" w:rsidR="000C7BBE" w:rsidRPr="000B3D66" w:rsidRDefault="000C7BBE" w:rsidP="000C7BBE">
      <w:pPr>
        <w:pStyle w:val="Bulletpoints"/>
      </w:pPr>
      <w:r w:rsidRPr="000B3D66">
        <w:t>To be flexible and adaptable</w:t>
      </w:r>
    </w:p>
    <w:p w14:paraId="1A086C8D" w14:textId="77777777" w:rsidR="000C7BBE" w:rsidRPr="000B3D66" w:rsidRDefault="000C7BBE" w:rsidP="000C7BBE">
      <w:pPr>
        <w:pStyle w:val="Bulletpoints"/>
      </w:pPr>
      <w:r w:rsidRPr="000B3D66">
        <w:t>Organisational skills</w:t>
      </w:r>
    </w:p>
    <w:p w14:paraId="5039127F" w14:textId="77777777" w:rsidR="000C7BBE" w:rsidRPr="000B3D66" w:rsidRDefault="000C7BBE" w:rsidP="000C7BBE">
      <w:pPr>
        <w:pStyle w:val="Bulletpoints"/>
      </w:pPr>
      <w:r w:rsidRPr="000B3D66">
        <w:t>Report writing</w:t>
      </w:r>
    </w:p>
    <w:p w14:paraId="38877199" w14:textId="77777777" w:rsidR="000C7BBE" w:rsidRPr="002402B7" w:rsidRDefault="000C7BBE" w:rsidP="000C7BBE">
      <w:pPr>
        <w:pStyle w:val="Bulletpoints"/>
        <w:rPr>
          <w:bCs/>
        </w:rPr>
      </w:pPr>
      <w:r w:rsidRPr="000B3D66">
        <w:t>Experience of dealing with difficult situations</w:t>
      </w:r>
    </w:p>
    <w:p w14:paraId="3F1DBDCB" w14:textId="77777777" w:rsidR="000C7BBE" w:rsidRPr="000B3D66" w:rsidRDefault="000C7BBE" w:rsidP="000C7BBE">
      <w:pPr>
        <w:pStyle w:val="Bulletpoints"/>
      </w:pPr>
      <w:r w:rsidRPr="000B3D66">
        <w:t>Driven to achieve</w:t>
      </w:r>
    </w:p>
    <w:p w14:paraId="7306EBF6" w14:textId="77777777" w:rsidR="000C7BBE" w:rsidRPr="000B3D66" w:rsidRDefault="000C7BBE" w:rsidP="000C7BBE">
      <w:pPr>
        <w:pStyle w:val="Bulletpoints"/>
      </w:pPr>
      <w:r w:rsidRPr="000B3D66">
        <w:t>Self-motivated</w:t>
      </w:r>
    </w:p>
    <w:p w14:paraId="4C298E25" w14:textId="6B9726B0" w:rsidR="000C7BBE" w:rsidRDefault="000C7BBE" w:rsidP="000C7BBE">
      <w:pPr>
        <w:pStyle w:val="Bulletpoints"/>
      </w:pPr>
      <w:r w:rsidRPr="000B3D66">
        <w:t>Good time management</w:t>
      </w:r>
    </w:p>
    <w:p w14:paraId="4CD0194C" w14:textId="77777777" w:rsidR="000142A9" w:rsidRDefault="000142A9" w:rsidP="000142A9">
      <w:pPr>
        <w:pStyle w:val="Subheader"/>
      </w:pPr>
      <w:r>
        <w:t>Desirable</w:t>
      </w:r>
    </w:p>
    <w:p w14:paraId="6B13247F" w14:textId="77777777" w:rsidR="000C7BBE" w:rsidRPr="000B3D66" w:rsidRDefault="000C7BBE" w:rsidP="000C7BBE">
      <w:pPr>
        <w:pStyle w:val="Bulletpoints"/>
      </w:pPr>
      <w:r w:rsidRPr="000B3D66">
        <w:t xml:space="preserve">Teaching and Assessing in Clinical practice </w:t>
      </w:r>
    </w:p>
    <w:p w14:paraId="586C1645" w14:textId="77777777" w:rsidR="000C7BBE" w:rsidRPr="000B3D66" w:rsidRDefault="000C7BBE" w:rsidP="000C7BBE">
      <w:pPr>
        <w:pStyle w:val="Bulletpoints"/>
      </w:pPr>
      <w:r w:rsidRPr="000B3D66">
        <w:t>Further qualifications relevant to the role</w:t>
      </w:r>
    </w:p>
    <w:p w14:paraId="73411E88" w14:textId="77777777" w:rsidR="000C7BBE" w:rsidRPr="002402B7" w:rsidRDefault="000C7BBE" w:rsidP="000C7BBE">
      <w:pPr>
        <w:pStyle w:val="Bulletpoints"/>
      </w:pPr>
      <w:r w:rsidRPr="000B3D66">
        <w:t>Awareness of recent Government Papers that may affect future clinical practice</w:t>
      </w:r>
    </w:p>
    <w:p w14:paraId="243D2B36" w14:textId="77777777" w:rsidR="000C7BBE" w:rsidRPr="000B3D66" w:rsidRDefault="000C7BBE" w:rsidP="000C7BBE">
      <w:pPr>
        <w:pStyle w:val="Bulletpoints"/>
      </w:pPr>
      <w:r w:rsidRPr="000B3D66">
        <w:t>Evidence of innovative and flexible approach to care and the organisation of care</w:t>
      </w:r>
    </w:p>
    <w:p w14:paraId="60009EDE" w14:textId="59AF8E5B" w:rsidR="000142A9" w:rsidRDefault="000C7BBE" w:rsidP="000C7BBE">
      <w:pPr>
        <w:pStyle w:val="Bulletpoints"/>
        <w:numPr>
          <w:ilvl w:val="0"/>
          <w:numId w:val="0"/>
        </w:numPr>
        <w:ind w:left="567" w:hanging="283"/>
        <w:rPr>
          <w:iCs/>
          <w:szCs w:val="24"/>
        </w:rPr>
      </w:pPr>
      <w:r w:rsidRPr="000C7BBE">
        <w:rPr>
          <w:iCs/>
          <w:szCs w:val="24"/>
        </w:rPr>
        <w:t>Community experience</w:t>
      </w:r>
    </w:p>
    <w:p w14:paraId="70A33DB1" w14:textId="77777777" w:rsidR="000C7BBE" w:rsidRPr="000C7BBE" w:rsidRDefault="000C7BBE" w:rsidP="000C7BBE">
      <w:pPr>
        <w:pStyle w:val="Bulletpoints"/>
        <w:numPr>
          <w:ilvl w:val="0"/>
          <w:numId w:val="0"/>
        </w:numPr>
        <w:ind w:left="567" w:hanging="283"/>
        <w:rPr>
          <w:szCs w:val="24"/>
        </w:rPr>
      </w:pP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E76A" w14:textId="77777777" w:rsidR="005104B9" w:rsidRDefault="005104B9" w:rsidP="000A283D">
      <w:pPr>
        <w:spacing w:after="0" w:line="240" w:lineRule="auto"/>
      </w:pPr>
      <w:r>
        <w:separator/>
      </w:r>
    </w:p>
  </w:endnote>
  <w:endnote w:type="continuationSeparator" w:id="0">
    <w:p w14:paraId="63B3D504" w14:textId="77777777" w:rsidR="005104B9" w:rsidRDefault="005104B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AFB9" w14:textId="77777777" w:rsidR="005104B9" w:rsidRDefault="005104B9" w:rsidP="000A283D">
      <w:pPr>
        <w:spacing w:after="0" w:line="240" w:lineRule="auto"/>
      </w:pPr>
      <w:r>
        <w:separator/>
      </w:r>
    </w:p>
  </w:footnote>
  <w:footnote w:type="continuationSeparator" w:id="0">
    <w:p w14:paraId="0D575559" w14:textId="77777777" w:rsidR="005104B9" w:rsidRDefault="005104B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4358D"/>
    <w:multiLevelType w:val="hybridMultilevel"/>
    <w:tmpl w:val="6322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25083"/>
    <w:multiLevelType w:val="hybridMultilevel"/>
    <w:tmpl w:val="45DA274E"/>
    <w:lvl w:ilvl="0" w:tplc="0809000F">
      <w:start w:val="1"/>
      <w:numFmt w:val="decimal"/>
      <w:lvlText w:val="%1."/>
      <w:lvlJc w:val="left"/>
      <w:pPr>
        <w:tabs>
          <w:tab w:val="num" w:pos="502"/>
        </w:tabs>
        <w:ind w:left="502" w:hanging="360"/>
      </w:pPr>
      <w:rPr>
        <w:rFonts w:hint="default"/>
        <w:b w:val="0"/>
      </w:rPr>
    </w:lvl>
    <w:lvl w:ilvl="1" w:tplc="08090019">
      <w:start w:val="1"/>
      <w:numFmt w:val="lowerLetter"/>
      <w:lvlText w:val="%2."/>
      <w:lvlJc w:val="left"/>
      <w:pPr>
        <w:ind w:left="1440" w:hanging="360"/>
      </w:pPr>
      <w:rPr>
        <w:rFonts w:cs="Times New Roman"/>
      </w:rPr>
    </w:lvl>
    <w:lvl w:ilvl="2" w:tplc="982A0C9C">
      <w:numFmt w:val="bullet"/>
      <w:lvlText w:val="•"/>
      <w:lvlJc w:val="left"/>
      <w:pPr>
        <w:ind w:left="2700" w:hanging="720"/>
      </w:pPr>
      <w:rPr>
        <w:rFonts w:ascii="Arial" w:eastAsia="Times New Roman" w:hAnsi="Aria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4" w15:restartNumberingAfterBreak="0">
    <w:nsid w:val="71B326A0"/>
    <w:multiLevelType w:val="hybridMultilevel"/>
    <w:tmpl w:val="F1D63494"/>
    <w:lvl w:ilvl="0" w:tplc="08090001">
      <w:start w:val="1"/>
      <w:numFmt w:val="bullet"/>
      <w:lvlText w:val=""/>
      <w:lvlJc w:val="left"/>
      <w:pPr>
        <w:tabs>
          <w:tab w:val="num" w:pos="502"/>
        </w:tabs>
        <w:ind w:left="502" w:hanging="360"/>
      </w:pPr>
      <w:rPr>
        <w:rFonts w:ascii="Symbol" w:hAnsi="Symbol" w:hint="default"/>
        <w:b w:val="0"/>
      </w:rPr>
    </w:lvl>
    <w:lvl w:ilvl="1" w:tplc="FFFFFFFF">
      <w:start w:val="1"/>
      <w:numFmt w:val="lowerLetter"/>
      <w:lvlText w:val="%2."/>
      <w:lvlJc w:val="left"/>
      <w:pPr>
        <w:ind w:left="1440" w:hanging="360"/>
      </w:pPr>
      <w:rPr>
        <w:rFonts w:cs="Times New Roman"/>
      </w:rPr>
    </w:lvl>
    <w:lvl w:ilvl="2" w:tplc="FFFFFFFF">
      <w:numFmt w:val="bullet"/>
      <w:lvlText w:val="•"/>
      <w:lvlJc w:val="left"/>
      <w:pPr>
        <w:ind w:left="2700" w:hanging="720"/>
      </w:pPr>
      <w:rPr>
        <w:rFonts w:ascii="Arial" w:eastAsia="Times New Roman" w:hAnsi="Aria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681708331">
    <w:abstractNumId w:val="0"/>
  </w:num>
  <w:num w:numId="2" w16cid:durableId="11272553">
    <w:abstractNumId w:val="2"/>
  </w:num>
  <w:num w:numId="3" w16cid:durableId="2101826727">
    <w:abstractNumId w:val="4"/>
  </w:num>
  <w:num w:numId="4" w16cid:durableId="154224388">
    <w:abstractNumId w:val="3"/>
  </w:num>
  <w:num w:numId="5" w16cid:durableId="182793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C7BBE"/>
    <w:rsid w:val="000E43C3"/>
    <w:rsid w:val="000F702E"/>
    <w:rsid w:val="00117550"/>
    <w:rsid w:val="001241C0"/>
    <w:rsid w:val="001439BC"/>
    <w:rsid w:val="001B5C1B"/>
    <w:rsid w:val="001C2998"/>
    <w:rsid w:val="001E50B3"/>
    <w:rsid w:val="001E5B60"/>
    <w:rsid w:val="00203DFA"/>
    <w:rsid w:val="00205629"/>
    <w:rsid w:val="00230065"/>
    <w:rsid w:val="00267D6E"/>
    <w:rsid w:val="00281375"/>
    <w:rsid w:val="002D3E1A"/>
    <w:rsid w:val="003040D0"/>
    <w:rsid w:val="003235AA"/>
    <w:rsid w:val="003345AC"/>
    <w:rsid w:val="00356DB4"/>
    <w:rsid w:val="00373569"/>
    <w:rsid w:val="00394265"/>
    <w:rsid w:val="003A1AF9"/>
    <w:rsid w:val="003B5E57"/>
    <w:rsid w:val="003F2700"/>
    <w:rsid w:val="004163C2"/>
    <w:rsid w:val="00462FD2"/>
    <w:rsid w:val="004B6680"/>
    <w:rsid w:val="004F7DE8"/>
    <w:rsid w:val="00503823"/>
    <w:rsid w:val="005104B9"/>
    <w:rsid w:val="00550C99"/>
    <w:rsid w:val="005665B6"/>
    <w:rsid w:val="0057282E"/>
    <w:rsid w:val="00581CA3"/>
    <w:rsid w:val="005922D5"/>
    <w:rsid w:val="005A297A"/>
    <w:rsid w:val="005B0803"/>
    <w:rsid w:val="005D68E6"/>
    <w:rsid w:val="005D6CAA"/>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67ED6"/>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37A1B"/>
    <w:rsid w:val="00C42D69"/>
    <w:rsid w:val="00C5679E"/>
    <w:rsid w:val="00C57A59"/>
    <w:rsid w:val="00C6269C"/>
    <w:rsid w:val="00CA3FF8"/>
    <w:rsid w:val="00CA4AA4"/>
    <w:rsid w:val="00CA59BF"/>
    <w:rsid w:val="00CC2185"/>
    <w:rsid w:val="00CC5AC8"/>
    <w:rsid w:val="00CE0570"/>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75E3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0C7BBE"/>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TotalTime>
  <Pages>1</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2025-02-25T11:56:00Z</dcterms:created>
  <dcterms:modified xsi:type="dcterms:W3CDTF">2025-02-25T11:56:00Z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