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A2C7" w14:textId="77777777" w:rsidR="004B38A4" w:rsidRPr="0068191A" w:rsidRDefault="004B38A4" w:rsidP="0068191A">
      <w:pPr>
        <w:pStyle w:val="Sub-heading"/>
        <w:tabs>
          <w:tab w:val="clear" w:pos="720"/>
          <w:tab w:val="left" w:pos="0"/>
        </w:tabs>
        <w:jc w:val="center"/>
        <w:rPr>
          <w:color w:val="8246AF" w:themeColor="text2"/>
        </w:rPr>
      </w:pPr>
      <w:r w:rsidRPr="0068191A">
        <w:rPr>
          <w:color w:val="8246AF" w:themeColor="text2"/>
        </w:rPr>
        <w:t>Job Description</w:t>
      </w:r>
    </w:p>
    <w:p w14:paraId="58F678A5" w14:textId="77777777" w:rsidR="004B38A4" w:rsidRPr="00BA33B3" w:rsidRDefault="004B38A4" w:rsidP="0068191A">
      <w:pPr>
        <w:pStyle w:val="Sub-heading"/>
        <w:tabs>
          <w:tab w:val="clear" w:pos="720"/>
          <w:tab w:val="left" w:pos="0"/>
        </w:tabs>
      </w:pPr>
    </w:p>
    <w:tbl>
      <w:tblPr>
        <w:tblStyle w:val="TableGrid"/>
        <w:tblW w:w="10173" w:type="dxa"/>
        <w:jc w:val="center"/>
        <w:tblLook w:val="04A0" w:firstRow="1" w:lastRow="0" w:firstColumn="1" w:lastColumn="0" w:noHBand="0" w:noVBand="1"/>
      </w:tblPr>
      <w:tblGrid>
        <w:gridCol w:w="2376"/>
        <w:gridCol w:w="7797"/>
      </w:tblGrid>
      <w:tr w:rsidR="004B38A4" w:rsidRPr="006E0121" w14:paraId="002605C6" w14:textId="77777777" w:rsidTr="00AB3A75">
        <w:trPr>
          <w:jc w:val="center"/>
        </w:trPr>
        <w:tc>
          <w:tcPr>
            <w:tcW w:w="2376" w:type="dxa"/>
          </w:tcPr>
          <w:p w14:paraId="027F2F4E" w14:textId="77777777" w:rsidR="004B38A4" w:rsidRPr="0068191A" w:rsidRDefault="004B38A4" w:rsidP="0068191A">
            <w:pPr>
              <w:pStyle w:val="Sub-heading"/>
              <w:tabs>
                <w:tab w:val="clear" w:pos="720"/>
                <w:tab w:val="left" w:pos="0"/>
              </w:tabs>
              <w:rPr>
                <w:color w:val="5059B3" w:themeColor="accent4"/>
                <w:sz w:val="24"/>
                <w:szCs w:val="24"/>
              </w:rPr>
            </w:pPr>
            <w:r w:rsidRPr="0068191A">
              <w:rPr>
                <w:color w:val="5059B3" w:themeColor="accent4"/>
                <w:sz w:val="24"/>
                <w:szCs w:val="24"/>
              </w:rPr>
              <w:t>Post title:</w:t>
            </w:r>
          </w:p>
        </w:tc>
        <w:tc>
          <w:tcPr>
            <w:tcW w:w="7797" w:type="dxa"/>
          </w:tcPr>
          <w:p w14:paraId="6446833F" w14:textId="6489F354" w:rsidR="004B38A4" w:rsidRPr="0068191A" w:rsidRDefault="00F9052C" w:rsidP="0068191A">
            <w:pPr>
              <w:pStyle w:val="Sub-heading"/>
              <w:tabs>
                <w:tab w:val="clear" w:pos="720"/>
                <w:tab w:val="left" w:pos="0"/>
              </w:tabs>
              <w:rPr>
                <w:color w:val="auto"/>
                <w:sz w:val="24"/>
                <w:szCs w:val="24"/>
              </w:rPr>
            </w:pPr>
            <w:r w:rsidRPr="0068191A">
              <w:rPr>
                <w:color w:val="auto"/>
                <w:sz w:val="24"/>
                <w:szCs w:val="24"/>
              </w:rPr>
              <w:t xml:space="preserve">Pharmacy Technician </w:t>
            </w:r>
          </w:p>
        </w:tc>
      </w:tr>
      <w:tr w:rsidR="004B38A4" w:rsidRPr="006E0121" w14:paraId="2465B096" w14:textId="77777777" w:rsidTr="0068191A">
        <w:trPr>
          <w:trHeight w:val="58"/>
          <w:jc w:val="center"/>
        </w:trPr>
        <w:tc>
          <w:tcPr>
            <w:tcW w:w="2376" w:type="dxa"/>
          </w:tcPr>
          <w:p w14:paraId="4DB8270A" w14:textId="77777777" w:rsidR="004B38A4" w:rsidRPr="0068191A" w:rsidRDefault="004B38A4" w:rsidP="0068191A">
            <w:pPr>
              <w:pStyle w:val="Sub-heading"/>
              <w:tabs>
                <w:tab w:val="clear" w:pos="720"/>
                <w:tab w:val="left" w:pos="0"/>
              </w:tabs>
              <w:rPr>
                <w:color w:val="5059B3" w:themeColor="accent4"/>
                <w:sz w:val="24"/>
                <w:szCs w:val="24"/>
              </w:rPr>
            </w:pPr>
            <w:r w:rsidRPr="0068191A">
              <w:rPr>
                <w:color w:val="5059B3" w:themeColor="accent4"/>
                <w:sz w:val="24"/>
                <w:szCs w:val="24"/>
              </w:rPr>
              <w:t>Reports to:</w:t>
            </w:r>
          </w:p>
        </w:tc>
        <w:tc>
          <w:tcPr>
            <w:tcW w:w="7797" w:type="dxa"/>
          </w:tcPr>
          <w:p w14:paraId="2CBE879F" w14:textId="5DD17179" w:rsidR="004B38A4" w:rsidRPr="0068191A" w:rsidRDefault="00F9052C" w:rsidP="0068191A">
            <w:pPr>
              <w:pStyle w:val="Sub-heading"/>
              <w:tabs>
                <w:tab w:val="clear" w:pos="720"/>
                <w:tab w:val="left" w:pos="0"/>
              </w:tabs>
              <w:rPr>
                <w:color w:val="auto"/>
                <w:sz w:val="24"/>
                <w:szCs w:val="24"/>
              </w:rPr>
            </w:pPr>
            <w:r w:rsidRPr="0068191A">
              <w:rPr>
                <w:color w:val="auto"/>
                <w:sz w:val="24"/>
                <w:szCs w:val="24"/>
              </w:rPr>
              <w:t xml:space="preserve">Lead Pharmacist </w:t>
            </w:r>
          </w:p>
        </w:tc>
      </w:tr>
      <w:tr w:rsidR="002F7D36" w:rsidRPr="006E0121" w14:paraId="076B3787" w14:textId="77777777" w:rsidTr="0068191A">
        <w:trPr>
          <w:trHeight w:val="58"/>
          <w:jc w:val="center"/>
        </w:trPr>
        <w:tc>
          <w:tcPr>
            <w:tcW w:w="2376" w:type="dxa"/>
          </w:tcPr>
          <w:p w14:paraId="7D63BE25" w14:textId="54D573D7" w:rsidR="002F7D36" w:rsidRPr="0068191A" w:rsidRDefault="002F7D36" w:rsidP="0068191A">
            <w:pPr>
              <w:pStyle w:val="Sub-heading"/>
              <w:tabs>
                <w:tab w:val="clear" w:pos="720"/>
                <w:tab w:val="left" w:pos="0"/>
              </w:tabs>
              <w:rPr>
                <w:color w:val="5059B3" w:themeColor="accent4"/>
                <w:sz w:val="24"/>
                <w:szCs w:val="24"/>
              </w:rPr>
            </w:pPr>
            <w:r>
              <w:rPr>
                <w:color w:val="5059B3" w:themeColor="accent4"/>
                <w:sz w:val="24"/>
                <w:szCs w:val="24"/>
              </w:rPr>
              <w:t>Base:</w:t>
            </w:r>
          </w:p>
        </w:tc>
        <w:tc>
          <w:tcPr>
            <w:tcW w:w="7797" w:type="dxa"/>
          </w:tcPr>
          <w:p w14:paraId="76827FBC" w14:textId="1302D212" w:rsidR="002F7D36" w:rsidRPr="0068191A" w:rsidRDefault="002F7D36" w:rsidP="0068191A">
            <w:pPr>
              <w:pStyle w:val="Sub-heading"/>
              <w:tabs>
                <w:tab w:val="clear" w:pos="720"/>
                <w:tab w:val="left" w:pos="0"/>
              </w:tabs>
              <w:rPr>
                <w:color w:val="auto"/>
                <w:sz w:val="24"/>
                <w:szCs w:val="24"/>
              </w:rPr>
            </w:pPr>
            <w:r>
              <w:rPr>
                <w:color w:val="auto"/>
                <w:sz w:val="24"/>
                <w:szCs w:val="24"/>
              </w:rPr>
              <w:t xml:space="preserve">Covering The Practice St Albans and </w:t>
            </w:r>
            <w:proofErr w:type="spellStart"/>
            <w:r>
              <w:rPr>
                <w:color w:val="auto"/>
                <w:sz w:val="24"/>
                <w:szCs w:val="24"/>
              </w:rPr>
              <w:t>Southglade</w:t>
            </w:r>
            <w:proofErr w:type="spellEnd"/>
            <w:r>
              <w:rPr>
                <w:color w:val="auto"/>
                <w:sz w:val="24"/>
                <w:szCs w:val="24"/>
              </w:rPr>
              <w:t xml:space="preserve"> Medical Practice</w:t>
            </w:r>
          </w:p>
        </w:tc>
      </w:tr>
      <w:tr w:rsidR="002F7D36" w:rsidRPr="006E0121" w14:paraId="1F8D134B" w14:textId="77777777" w:rsidTr="0068191A">
        <w:trPr>
          <w:trHeight w:val="58"/>
          <w:jc w:val="center"/>
        </w:trPr>
        <w:tc>
          <w:tcPr>
            <w:tcW w:w="2376" w:type="dxa"/>
          </w:tcPr>
          <w:p w14:paraId="794857E9" w14:textId="39918BC9" w:rsidR="002F7D36" w:rsidRDefault="002F7D36" w:rsidP="0068191A">
            <w:pPr>
              <w:pStyle w:val="Sub-heading"/>
              <w:tabs>
                <w:tab w:val="clear" w:pos="720"/>
                <w:tab w:val="left" w:pos="0"/>
              </w:tabs>
              <w:rPr>
                <w:color w:val="5059B3" w:themeColor="accent4"/>
                <w:sz w:val="24"/>
                <w:szCs w:val="24"/>
              </w:rPr>
            </w:pPr>
            <w:r>
              <w:rPr>
                <w:color w:val="5059B3" w:themeColor="accent4"/>
                <w:sz w:val="24"/>
                <w:szCs w:val="24"/>
              </w:rPr>
              <w:t>Hours:</w:t>
            </w:r>
          </w:p>
        </w:tc>
        <w:tc>
          <w:tcPr>
            <w:tcW w:w="7797" w:type="dxa"/>
          </w:tcPr>
          <w:p w14:paraId="67616C85" w14:textId="340BC367" w:rsidR="002F7D36" w:rsidRDefault="002F7D36" w:rsidP="0068191A">
            <w:pPr>
              <w:pStyle w:val="Sub-heading"/>
              <w:tabs>
                <w:tab w:val="clear" w:pos="720"/>
                <w:tab w:val="left" w:pos="0"/>
              </w:tabs>
              <w:rPr>
                <w:color w:val="auto"/>
                <w:sz w:val="24"/>
                <w:szCs w:val="24"/>
              </w:rPr>
            </w:pPr>
            <w:r>
              <w:rPr>
                <w:color w:val="auto"/>
                <w:sz w:val="24"/>
                <w:szCs w:val="24"/>
              </w:rPr>
              <w:t>1 FTE 37.5 hours</w:t>
            </w:r>
          </w:p>
        </w:tc>
      </w:tr>
      <w:tr w:rsidR="00F33A36" w:rsidRPr="006E0121" w14:paraId="18630B49" w14:textId="77777777" w:rsidTr="0068191A">
        <w:trPr>
          <w:trHeight w:val="58"/>
          <w:jc w:val="center"/>
        </w:trPr>
        <w:tc>
          <w:tcPr>
            <w:tcW w:w="2376" w:type="dxa"/>
          </w:tcPr>
          <w:p w14:paraId="466250BC" w14:textId="62B5853D" w:rsidR="00F33A36" w:rsidRDefault="00F33A36" w:rsidP="0068191A">
            <w:pPr>
              <w:pStyle w:val="Sub-heading"/>
              <w:tabs>
                <w:tab w:val="clear" w:pos="720"/>
                <w:tab w:val="left" w:pos="0"/>
              </w:tabs>
              <w:rPr>
                <w:color w:val="5059B3" w:themeColor="accent4"/>
                <w:sz w:val="24"/>
                <w:szCs w:val="24"/>
              </w:rPr>
            </w:pPr>
            <w:r>
              <w:rPr>
                <w:color w:val="5059B3" w:themeColor="accent4"/>
                <w:sz w:val="24"/>
                <w:szCs w:val="24"/>
              </w:rPr>
              <w:t>Band:</w:t>
            </w:r>
          </w:p>
        </w:tc>
        <w:tc>
          <w:tcPr>
            <w:tcW w:w="7797" w:type="dxa"/>
          </w:tcPr>
          <w:p w14:paraId="44C017EF" w14:textId="5AD9A755" w:rsidR="00F33A36" w:rsidRDefault="00F33A36" w:rsidP="0068191A">
            <w:pPr>
              <w:pStyle w:val="Sub-heading"/>
              <w:tabs>
                <w:tab w:val="clear" w:pos="720"/>
                <w:tab w:val="left" w:pos="0"/>
              </w:tabs>
              <w:rPr>
                <w:color w:val="auto"/>
                <w:sz w:val="24"/>
                <w:szCs w:val="24"/>
              </w:rPr>
            </w:pPr>
            <w:r>
              <w:rPr>
                <w:color w:val="auto"/>
                <w:sz w:val="24"/>
                <w:szCs w:val="24"/>
              </w:rPr>
              <w:t>AFC Band 5 equivalent</w:t>
            </w:r>
          </w:p>
        </w:tc>
      </w:tr>
    </w:tbl>
    <w:p w14:paraId="33DDECAD" w14:textId="77777777" w:rsidR="004B38A4" w:rsidRPr="00C56EBB" w:rsidRDefault="004B38A4" w:rsidP="0068191A">
      <w:pPr>
        <w:pStyle w:val="Sub-heading"/>
        <w:tabs>
          <w:tab w:val="clear" w:pos="720"/>
          <w:tab w:val="left" w:pos="0"/>
        </w:tabs>
        <w:rPr>
          <w:sz w:val="28"/>
          <w:szCs w:val="28"/>
        </w:rPr>
      </w:pPr>
    </w:p>
    <w:p w14:paraId="63CD71E7" w14:textId="15B7FAC0" w:rsidR="004B38A4" w:rsidRPr="0068191A" w:rsidRDefault="004B38A4" w:rsidP="0068191A">
      <w:pPr>
        <w:pStyle w:val="Sub-heading"/>
        <w:tabs>
          <w:tab w:val="clear" w:pos="720"/>
          <w:tab w:val="left" w:pos="0"/>
        </w:tabs>
        <w:rPr>
          <w:color w:val="5059B3" w:themeColor="accent4"/>
        </w:rPr>
      </w:pPr>
      <w:r w:rsidRPr="0068191A">
        <w:rPr>
          <w:color w:val="5059B3" w:themeColor="accent4"/>
          <w:sz w:val="28"/>
          <w:szCs w:val="28"/>
        </w:rPr>
        <w:t xml:space="preserve">Job </w:t>
      </w:r>
      <w:r w:rsidR="00446E03">
        <w:rPr>
          <w:color w:val="5059B3" w:themeColor="accent4"/>
          <w:sz w:val="28"/>
          <w:szCs w:val="28"/>
        </w:rPr>
        <w:t>s</w:t>
      </w:r>
      <w:r w:rsidRPr="0068191A">
        <w:rPr>
          <w:color w:val="5059B3" w:themeColor="accent4"/>
          <w:sz w:val="28"/>
          <w:szCs w:val="28"/>
        </w:rPr>
        <w:t>ummary:</w:t>
      </w:r>
    </w:p>
    <w:p w14:paraId="5B978894" w14:textId="77777777" w:rsidR="004B38A4" w:rsidRPr="00BA33B3" w:rsidRDefault="004B38A4" w:rsidP="0068191A">
      <w:pPr>
        <w:pStyle w:val="Sub-heading"/>
        <w:tabs>
          <w:tab w:val="clear" w:pos="720"/>
          <w:tab w:val="left" w:pos="0"/>
        </w:tabs>
      </w:pPr>
      <w:r w:rsidRPr="00BA33B3">
        <w:rPr>
          <w:noProof/>
        </w:rPr>
        <mc:AlternateContent>
          <mc:Choice Requires="wps">
            <w:drawing>
              <wp:anchor distT="0" distB="0" distL="114300" distR="114300" simplePos="0" relativeHeight="251659264" behindDoc="0" locked="0" layoutInCell="1" allowOverlap="1" wp14:anchorId="6E48F5FB" wp14:editId="00119566">
                <wp:simplePos x="0" y="0"/>
                <wp:positionH relativeFrom="column">
                  <wp:posOffset>-76200</wp:posOffset>
                </wp:positionH>
                <wp:positionV relativeFrom="paragraph">
                  <wp:posOffset>146050</wp:posOffset>
                </wp:positionV>
                <wp:extent cx="6521450" cy="1701800"/>
                <wp:effectExtent l="0" t="0" r="127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701800"/>
                        </a:xfrm>
                        <a:prstGeom prst="rect">
                          <a:avLst/>
                        </a:prstGeom>
                        <a:solidFill>
                          <a:srgbClr val="FFFFFF"/>
                        </a:solidFill>
                        <a:ln w="9525">
                          <a:solidFill>
                            <a:srgbClr val="000000"/>
                          </a:solidFill>
                          <a:miter lim="800000"/>
                          <a:headEnd/>
                          <a:tailEnd/>
                        </a:ln>
                      </wps:spPr>
                      <wps:txbx>
                        <w:txbxContent>
                          <w:p w14:paraId="7C82C6C6" w14:textId="00EEE737" w:rsidR="00F9052C" w:rsidRPr="0068191A" w:rsidRDefault="00F9052C" w:rsidP="0068191A">
                            <w:pPr>
                              <w:pStyle w:val="Sub-heading"/>
                              <w:rPr>
                                <w:b w:val="0"/>
                                <w:color w:val="auto"/>
                                <w:sz w:val="24"/>
                                <w:szCs w:val="24"/>
                              </w:rPr>
                            </w:pPr>
                            <w:r w:rsidRPr="0068191A">
                              <w:rPr>
                                <w:b w:val="0"/>
                                <w:bCs/>
                                <w:color w:val="auto"/>
                                <w:sz w:val="24"/>
                                <w:szCs w:val="24"/>
                              </w:rPr>
                              <w:t xml:space="preserve">The postholder will support the </w:t>
                            </w:r>
                            <w:r w:rsidRPr="0068191A">
                              <w:rPr>
                                <w:b w:val="0"/>
                                <w:color w:val="auto"/>
                                <w:sz w:val="24"/>
                                <w:szCs w:val="24"/>
                              </w:rPr>
                              <w:t>Clinical Pharmacist</w:t>
                            </w:r>
                            <w:r w:rsidR="002F7D36">
                              <w:rPr>
                                <w:b w:val="0"/>
                                <w:color w:val="auto"/>
                                <w:sz w:val="24"/>
                                <w:szCs w:val="24"/>
                              </w:rPr>
                              <w:t>s at each site based in Nottingham</w:t>
                            </w:r>
                            <w:r w:rsidRPr="0068191A">
                              <w:rPr>
                                <w:b w:val="0"/>
                                <w:color w:val="auto"/>
                                <w:sz w:val="24"/>
                                <w:szCs w:val="24"/>
                              </w:rPr>
                              <w:t xml:space="preserve"> to ensure the delivery of safe, effective and efficient systems for repeat prescribing, medicines optimisation, reducing medicines waste and maximising patient outcomes.</w:t>
                            </w:r>
                          </w:p>
                          <w:p w14:paraId="40109663" w14:textId="77777777" w:rsidR="00F9052C" w:rsidRPr="0068191A" w:rsidRDefault="00F9052C" w:rsidP="0068191A">
                            <w:pPr>
                              <w:pStyle w:val="Sub-heading"/>
                              <w:rPr>
                                <w:b w:val="0"/>
                                <w:color w:val="auto"/>
                                <w:sz w:val="24"/>
                                <w:szCs w:val="24"/>
                                <w:lang w:val="en-GB"/>
                              </w:rPr>
                            </w:pPr>
                          </w:p>
                          <w:p w14:paraId="57662290" w14:textId="073D8686" w:rsidR="00F9052C" w:rsidRPr="0068191A" w:rsidRDefault="00F9052C" w:rsidP="0068191A">
                            <w:pPr>
                              <w:pStyle w:val="Sub-heading"/>
                              <w:rPr>
                                <w:b w:val="0"/>
                                <w:bCs/>
                                <w:color w:val="auto"/>
                                <w:sz w:val="24"/>
                                <w:szCs w:val="24"/>
                              </w:rPr>
                            </w:pPr>
                            <w:r w:rsidRPr="0068191A">
                              <w:rPr>
                                <w:b w:val="0"/>
                                <w:bCs/>
                                <w:color w:val="auto"/>
                                <w:sz w:val="24"/>
                                <w:szCs w:val="24"/>
                              </w:rPr>
                              <w:t xml:space="preserve">You will be responsible for many of the administrative duties that help </w:t>
                            </w:r>
                            <w:r w:rsidR="002F7D36">
                              <w:rPr>
                                <w:b w:val="0"/>
                                <w:bCs/>
                                <w:color w:val="auto"/>
                                <w:sz w:val="24"/>
                                <w:szCs w:val="24"/>
                              </w:rPr>
                              <w:t>both</w:t>
                            </w:r>
                            <w:r w:rsidRPr="0068191A">
                              <w:rPr>
                                <w:b w:val="0"/>
                                <w:bCs/>
                                <w:color w:val="auto"/>
                                <w:sz w:val="24"/>
                                <w:szCs w:val="24"/>
                              </w:rPr>
                              <w:t xml:space="preserve"> site</w:t>
                            </w:r>
                            <w:r w:rsidR="002F7D36">
                              <w:rPr>
                                <w:b w:val="0"/>
                                <w:bCs/>
                                <w:color w:val="auto"/>
                                <w:sz w:val="24"/>
                                <w:szCs w:val="24"/>
                              </w:rPr>
                              <w:t>s</w:t>
                            </w:r>
                            <w:r w:rsidRPr="0068191A">
                              <w:rPr>
                                <w:b w:val="0"/>
                                <w:bCs/>
                                <w:color w:val="auto"/>
                                <w:sz w:val="24"/>
                                <w:szCs w:val="24"/>
                              </w:rPr>
                              <w:t xml:space="preserve"> operate smoothly and will be a valuable part of a patient’s healthcare team.</w:t>
                            </w:r>
                            <w:r w:rsidRPr="0068191A">
                              <w:rPr>
                                <w:b w:val="0"/>
                                <w:color w:val="auto"/>
                                <w:sz w:val="24"/>
                                <w:szCs w:val="24"/>
                              </w:rPr>
                              <w:t xml:space="preserve"> To support improved co-ordination and effective pharmacy administration within general practice, especially with relation to repeat prescribing systems, </w:t>
                            </w:r>
                            <w:r w:rsidR="0068191A" w:rsidRPr="0068191A">
                              <w:rPr>
                                <w:b w:val="0"/>
                                <w:color w:val="auto"/>
                                <w:sz w:val="24"/>
                                <w:szCs w:val="24"/>
                              </w:rPr>
                              <w:t>processes,</w:t>
                            </w:r>
                            <w:r w:rsidRPr="0068191A">
                              <w:rPr>
                                <w:b w:val="0"/>
                                <w:color w:val="auto"/>
                                <w:sz w:val="24"/>
                                <w:szCs w:val="24"/>
                              </w:rPr>
                              <w:t xml:space="preserve"> and medicines optimisation.</w:t>
                            </w:r>
                          </w:p>
                          <w:p w14:paraId="2278F4A4" w14:textId="77777777" w:rsidR="004B38A4" w:rsidRPr="009E74EE" w:rsidRDefault="004B38A4" w:rsidP="004B38A4">
                            <w:pPr>
                              <w:jc w:val="both"/>
                              <w:rPr>
                                <w:sz w:val="22"/>
                                <w:szCs w:val="22"/>
                                <w:shd w:val="clear" w:color="auto" w:fill="FFFFFF"/>
                              </w:rPr>
                            </w:pPr>
                          </w:p>
                          <w:p w14:paraId="154DF420" w14:textId="77777777" w:rsidR="004B38A4" w:rsidRDefault="004B38A4" w:rsidP="004B38A4">
                            <w:pPr>
                              <w:ind w:left="-142" w:right="-204"/>
                              <w:rPr>
                                <w:color w:val="1F497D"/>
                                <w:sz w:val="20"/>
                                <w:szCs w:val="20"/>
                              </w:rPr>
                            </w:pPr>
                          </w:p>
                          <w:p w14:paraId="6A9B1A1B" w14:textId="77777777" w:rsidR="004B38A4" w:rsidRDefault="004B38A4" w:rsidP="004B38A4">
                            <w:pPr>
                              <w:ind w:left="-142" w:right="-204"/>
                              <w:rPr>
                                <w:color w:val="1F497D"/>
                                <w:sz w:val="20"/>
                                <w:szCs w:val="20"/>
                              </w:rPr>
                            </w:pPr>
                          </w:p>
                          <w:p w14:paraId="5B457DA3" w14:textId="77777777" w:rsidR="004B38A4" w:rsidRPr="00794E5E" w:rsidRDefault="004B38A4" w:rsidP="004B38A4">
                            <w:pPr>
                              <w:ind w:left="-142" w:right="-204"/>
                              <w:rPr>
                                <w:color w:val="1F497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8F5FB" id="_x0000_t202" coordsize="21600,21600" o:spt="202" path="m,l,21600r21600,l21600,xe">
                <v:stroke joinstyle="miter"/>
                <v:path gradientshapeok="t" o:connecttype="rect"/>
              </v:shapetype>
              <v:shape id="Text Box 2" o:spid="_x0000_s1026" type="#_x0000_t202" style="position:absolute;margin-left:-6pt;margin-top:11.5pt;width:513.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">
                <v:textbox>
                  <w:txbxContent>
                    <w:p w14:paraId="7C82C6C6" w14:textId="00EEE737" w:rsidR="00F9052C" w:rsidRPr="0068191A" w:rsidRDefault="00F9052C" w:rsidP="0068191A">
                      <w:pPr>
                        <w:pStyle w:val="Sub-heading"/>
                        <w:rPr>
                          <w:b w:val="0"/>
                          <w:color w:val="auto"/>
                          <w:sz w:val="24"/>
                          <w:szCs w:val="24"/>
                        </w:rPr>
                      </w:pPr>
                      <w:r w:rsidRPr="0068191A">
                        <w:rPr>
                          <w:b w:val="0"/>
                          <w:bCs/>
                          <w:color w:val="auto"/>
                          <w:sz w:val="24"/>
                          <w:szCs w:val="24"/>
                        </w:rPr>
                        <w:t xml:space="preserve">The postholder will support the </w:t>
                      </w:r>
                      <w:r w:rsidRPr="0068191A">
                        <w:rPr>
                          <w:b w:val="0"/>
                          <w:color w:val="auto"/>
                          <w:sz w:val="24"/>
                          <w:szCs w:val="24"/>
                        </w:rPr>
                        <w:t>Clinical Pharmacist</w:t>
                      </w:r>
                      <w:r w:rsidR="002F7D36">
                        <w:rPr>
                          <w:b w:val="0"/>
                          <w:color w:val="auto"/>
                          <w:sz w:val="24"/>
                          <w:szCs w:val="24"/>
                        </w:rPr>
                        <w:t>s at each site based in Nottingham</w:t>
                      </w:r>
                      <w:r w:rsidRPr="0068191A">
                        <w:rPr>
                          <w:b w:val="0"/>
                          <w:color w:val="auto"/>
                          <w:sz w:val="24"/>
                          <w:szCs w:val="24"/>
                        </w:rPr>
                        <w:t xml:space="preserve"> to ensure the delivery of safe, effective and efficient systems for repeat prescribing, medicines optimisation, reducing medicines waste and maximising patient outcomes.</w:t>
                      </w:r>
                    </w:p>
                    <w:p w14:paraId="40109663" w14:textId="77777777" w:rsidR="00F9052C" w:rsidRPr="0068191A" w:rsidRDefault="00F9052C" w:rsidP="0068191A">
                      <w:pPr>
                        <w:pStyle w:val="Sub-heading"/>
                        <w:rPr>
                          <w:b w:val="0"/>
                          <w:color w:val="auto"/>
                          <w:sz w:val="24"/>
                          <w:szCs w:val="24"/>
                          <w:lang w:val="en-GB"/>
                        </w:rPr>
                      </w:pPr>
                    </w:p>
                    <w:p w14:paraId="57662290" w14:textId="073D8686" w:rsidR="00F9052C" w:rsidRPr="0068191A" w:rsidRDefault="00F9052C" w:rsidP="0068191A">
                      <w:pPr>
                        <w:pStyle w:val="Sub-heading"/>
                        <w:rPr>
                          <w:b w:val="0"/>
                          <w:bCs/>
                          <w:color w:val="auto"/>
                          <w:sz w:val="24"/>
                          <w:szCs w:val="24"/>
                        </w:rPr>
                      </w:pPr>
                      <w:r w:rsidRPr="0068191A">
                        <w:rPr>
                          <w:b w:val="0"/>
                          <w:bCs/>
                          <w:color w:val="auto"/>
                          <w:sz w:val="24"/>
                          <w:szCs w:val="24"/>
                        </w:rPr>
                        <w:t xml:space="preserve">You will be responsible for many of the administrative duties that help </w:t>
                      </w:r>
                      <w:r w:rsidR="002F7D36">
                        <w:rPr>
                          <w:b w:val="0"/>
                          <w:bCs/>
                          <w:color w:val="auto"/>
                          <w:sz w:val="24"/>
                          <w:szCs w:val="24"/>
                        </w:rPr>
                        <w:t>both</w:t>
                      </w:r>
                      <w:r w:rsidRPr="0068191A">
                        <w:rPr>
                          <w:b w:val="0"/>
                          <w:bCs/>
                          <w:color w:val="auto"/>
                          <w:sz w:val="24"/>
                          <w:szCs w:val="24"/>
                        </w:rPr>
                        <w:t xml:space="preserve"> site</w:t>
                      </w:r>
                      <w:r w:rsidR="002F7D36">
                        <w:rPr>
                          <w:b w:val="0"/>
                          <w:bCs/>
                          <w:color w:val="auto"/>
                          <w:sz w:val="24"/>
                          <w:szCs w:val="24"/>
                        </w:rPr>
                        <w:t>s</w:t>
                      </w:r>
                      <w:r w:rsidRPr="0068191A">
                        <w:rPr>
                          <w:b w:val="0"/>
                          <w:bCs/>
                          <w:color w:val="auto"/>
                          <w:sz w:val="24"/>
                          <w:szCs w:val="24"/>
                        </w:rPr>
                        <w:t xml:space="preserve"> operate smoothly and will be a valuable part of a patient’s healthcare team.</w:t>
                      </w:r>
                      <w:r w:rsidRPr="0068191A">
                        <w:rPr>
                          <w:b w:val="0"/>
                          <w:color w:val="auto"/>
                          <w:sz w:val="24"/>
                          <w:szCs w:val="24"/>
                        </w:rPr>
                        <w:t xml:space="preserve"> To support improved co-ordination and effective pharmacy administration within general practice, especially with relation to repeat prescribing systems, </w:t>
                      </w:r>
                      <w:r w:rsidR="0068191A" w:rsidRPr="0068191A">
                        <w:rPr>
                          <w:b w:val="0"/>
                          <w:color w:val="auto"/>
                          <w:sz w:val="24"/>
                          <w:szCs w:val="24"/>
                        </w:rPr>
                        <w:t>processes,</w:t>
                      </w:r>
                      <w:r w:rsidRPr="0068191A">
                        <w:rPr>
                          <w:b w:val="0"/>
                          <w:color w:val="auto"/>
                          <w:sz w:val="24"/>
                          <w:szCs w:val="24"/>
                        </w:rPr>
                        <w:t xml:space="preserve"> and medicines optimisation.</w:t>
                      </w:r>
                    </w:p>
                    <w:p w14:paraId="2278F4A4" w14:textId="77777777" w:rsidR="004B38A4" w:rsidRPr="009E74EE" w:rsidRDefault="004B38A4" w:rsidP="004B38A4">
                      <w:pPr>
                        <w:jc w:val="both"/>
                        <w:rPr>
                          <w:sz w:val="22"/>
                          <w:szCs w:val="22"/>
                          <w:shd w:val="clear" w:color="auto" w:fill="FFFFFF"/>
                        </w:rPr>
                      </w:pPr>
                    </w:p>
                    <w:p w14:paraId="154DF420" w14:textId="77777777" w:rsidR="004B38A4" w:rsidRDefault="004B38A4" w:rsidP="004B38A4">
                      <w:pPr>
                        <w:ind w:left="-142" w:right="-204"/>
                        <w:rPr>
                          <w:color w:val="1F497D"/>
                          <w:sz w:val="20"/>
                          <w:szCs w:val="20"/>
                        </w:rPr>
                      </w:pPr>
                    </w:p>
                    <w:p w14:paraId="6A9B1A1B" w14:textId="77777777" w:rsidR="004B38A4" w:rsidRDefault="004B38A4" w:rsidP="004B38A4">
                      <w:pPr>
                        <w:ind w:left="-142" w:right="-204"/>
                        <w:rPr>
                          <w:color w:val="1F497D"/>
                          <w:sz w:val="20"/>
                          <w:szCs w:val="20"/>
                        </w:rPr>
                      </w:pPr>
                    </w:p>
                    <w:p w14:paraId="5B457DA3" w14:textId="77777777" w:rsidR="004B38A4" w:rsidRPr="00794E5E" w:rsidRDefault="004B38A4" w:rsidP="004B38A4">
                      <w:pPr>
                        <w:ind w:left="-142" w:right="-204"/>
                        <w:rPr>
                          <w:color w:val="1F497D"/>
                          <w:sz w:val="20"/>
                          <w:szCs w:val="20"/>
                        </w:rPr>
                      </w:pPr>
                    </w:p>
                  </w:txbxContent>
                </v:textbox>
              </v:shape>
            </w:pict>
          </mc:Fallback>
        </mc:AlternateContent>
      </w:r>
    </w:p>
    <w:p w14:paraId="5F5F718D" w14:textId="77777777" w:rsidR="004B38A4" w:rsidRPr="00BA33B3" w:rsidRDefault="004B38A4" w:rsidP="0068191A">
      <w:pPr>
        <w:pStyle w:val="Sub-heading"/>
        <w:tabs>
          <w:tab w:val="clear" w:pos="720"/>
          <w:tab w:val="left" w:pos="0"/>
        </w:tabs>
      </w:pPr>
    </w:p>
    <w:p w14:paraId="6B941B9E" w14:textId="77777777" w:rsidR="004B38A4" w:rsidRPr="00BA33B3" w:rsidRDefault="004B38A4" w:rsidP="0068191A">
      <w:pPr>
        <w:pStyle w:val="Sub-heading"/>
        <w:tabs>
          <w:tab w:val="clear" w:pos="720"/>
          <w:tab w:val="left" w:pos="0"/>
        </w:tabs>
      </w:pPr>
    </w:p>
    <w:p w14:paraId="2BF45DBB" w14:textId="77777777" w:rsidR="004B38A4" w:rsidRPr="00BA33B3" w:rsidRDefault="004B38A4" w:rsidP="0068191A">
      <w:pPr>
        <w:pStyle w:val="Sub-heading"/>
        <w:tabs>
          <w:tab w:val="clear" w:pos="720"/>
          <w:tab w:val="left" w:pos="0"/>
        </w:tabs>
      </w:pPr>
    </w:p>
    <w:p w14:paraId="58BCA6F9" w14:textId="77777777" w:rsidR="004B38A4" w:rsidRPr="00BA33B3" w:rsidRDefault="004B38A4" w:rsidP="0068191A">
      <w:pPr>
        <w:pStyle w:val="Sub-heading"/>
        <w:tabs>
          <w:tab w:val="clear" w:pos="720"/>
          <w:tab w:val="left" w:pos="0"/>
        </w:tabs>
      </w:pPr>
    </w:p>
    <w:p w14:paraId="585E88B4" w14:textId="77777777" w:rsidR="004B38A4" w:rsidRPr="00BA33B3" w:rsidRDefault="004B38A4" w:rsidP="0068191A">
      <w:pPr>
        <w:pStyle w:val="Sub-heading"/>
        <w:tabs>
          <w:tab w:val="clear" w:pos="720"/>
          <w:tab w:val="left" w:pos="0"/>
        </w:tabs>
      </w:pPr>
    </w:p>
    <w:p w14:paraId="3DAF50F6" w14:textId="77777777" w:rsidR="004B38A4" w:rsidRPr="00BA33B3" w:rsidRDefault="004B38A4" w:rsidP="0068191A">
      <w:pPr>
        <w:pStyle w:val="Sub-heading"/>
        <w:tabs>
          <w:tab w:val="clear" w:pos="720"/>
          <w:tab w:val="left" w:pos="0"/>
        </w:tabs>
      </w:pPr>
    </w:p>
    <w:p w14:paraId="09C1B29B" w14:textId="77777777" w:rsidR="004B38A4" w:rsidRPr="00BA33B3" w:rsidRDefault="004B38A4" w:rsidP="0068191A">
      <w:pPr>
        <w:pStyle w:val="Sub-heading"/>
        <w:tabs>
          <w:tab w:val="clear" w:pos="720"/>
          <w:tab w:val="left" w:pos="0"/>
        </w:tabs>
      </w:pPr>
    </w:p>
    <w:p w14:paraId="66ED917D" w14:textId="77777777" w:rsidR="004B38A4" w:rsidRPr="00BA33B3" w:rsidRDefault="004B38A4" w:rsidP="0068191A">
      <w:pPr>
        <w:pStyle w:val="Sub-heading"/>
        <w:tabs>
          <w:tab w:val="clear" w:pos="720"/>
          <w:tab w:val="left" w:pos="0"/>
        </w:tabs>
      </w:pPr>
    </w:p>
    <w:p w14:paraId="42F3568E" w14:textId="18425ACC" w:rsidR="004B38A4" w:rsidRPr="0068191A" w:rsidRDefault="004B38A4" w:rsidP="0068191A">
      <w:pPr>
        <w:pStyle w:val="Sub-heading"/>
        <w:tabs>
          <w:tab w:val="clear" w:pos="720"/>
          <w:tab w:val="left" w:pos="0"/>
        </w:tabs>
        <w:rPr>
          <w:color w:val="5059B3" w:themeColor="accent4"/>
        </w:rPr>
      </w:pPr>
      <w:r w:rsidRPr="0068191A">
        <w:rPr>
          <w:color w:val="5059B3" w:themeColor="accent4"/>
          <w:sz w:val="28"/>
          <w:szCs w:val="28"/>
        </w:rPr>
        <w:t xml:space="preserve">Principal </w:t>
      </w:r>
      <w:r w:rsidR="00446E03">
        <w:rPr>
          <w:color w:val="5059B3" w:themeColor="accent4"/>
          <w:sz w:val="28"/>
          <w:szCs w:val="28"/>
        </w:rPr>
        <w:t>a</w:t>
      </w:r>
      <w:r w:rsidRPr="0068191A">
        <w:rPr>
          <w:color w:val="5059B3" w:themeColor="accent4"/>
          <w:sz w:val="28"/>
          <w:szCs w:val="28"/>
        </w:rPr>
        <w:t>ccountabilities:</w:t>
      </w:r>
    </w:p>
    <w:p w14:paraId="0C4C5FE1" w14:textId="77777777" w:rsidR="004B38A4" w:rsidRDefault="004B38A4" w:rsidP="0068191A">
      <w:pPr>
        <w:pStyle w:val="Sub-heading"/>
        <w:tabs>
          <w:tab w:val="clear" w:pos="720"/>
          <w:tab w:val="left" w:pos="0"/>
        </w:tabs>
      </w:pPr>
    </w:p>
    <w:tbl>
      <w:tblPr>
        <w:tblStyle w:val="TableGrid"/>
        <w:tblW w:w="10173" w:type="dxa"/>
        <w:tblLook w:val="04A0" w:firstRow="1" w:lastRow="0" w:firstColumn="1" w:lastColumn="0" w:noHBand="0" w:noVBand="1"/>
      </w:tblPr>
      <w:tblGrid>
        <w:gridCol w:w="562"/>
        <w:gridCol w:w="9611"/>
      </w:tblGrid>
      <w:tr w:rsidR="00F9052C" w14:paraId="08F15120" w14:textId="77777777" w:rsidTr="0068191A">
        <w:tc>
          <w:tcPr>
            <w:tcW w:w="562" w:type="dxa"/>
            <w:tcBorders>
              <w:top w:val="single" w:sz="4" w:space="0" w:color="auto"/>
              <w:left w:val="single" w:sz="4" w:space="0" w:color="auto"/>
              <w:bottom w:val="single" w:sz="4" w:space="0" w:color="auto"/>
              <w:right w:val="single" w:sz="4" w:space="0" w:color="auto"/>
            </w:tcBorders>
            <w:hideMark/>
          </w:tcPr>
          <w:p w14:paraId="2768C140" w14:textId="77777777" w:rsidR="00F9052C" w:rsidRPr="0068191A" w:rsidRDefault="00F9052C" w:rsidP="0068191A">
            <w:pPr>
              <w:pStyle w:val="Sub-heading"/>
              <w:tabs>
                <w:tab w:val="clear" w:pos="720"/>
                <w:tab w:val="left" w:pos="0"/>
              </w:tabs>
              <w:rPr>
                <w:color w:val="5059B3" w:themeColor="accent4"/>
                <w:sz w:val="24"/>
                <w:szCs w:val="24"/>
              </w:rPr>
            </w:pPr>
            <w:r w:rsidRPr="0068191A">
              <w:rPr>
                <w:color w:val="5059B3" w:themeColor="accent4"/>
                <w:sz w:val="24"/>
                <w:szCs w:val="24"/>
              </w:rPr>
              <w:t>1</w:t>
            </w:r>
          </w:p>
        </w:tc>
        <w:tc>
          <w:tcPr>
            <w:tcW w:w="9611" w:type="dxa"/>
            <w:tcBorders>
              <w:top w:val="single" w:sz="4" w:space="0" w:color="auto"/>
              <w:left w:val="single" w:sz="4" w:space="0" w:color="auto"/>
              <w:bottom w:val="single" w:sz="4" w:space="0" w:color="auto"/>
              <w:right w:val="single" w:sz="4" w:space="0" w:color="auto"/>
            </w:tcBorders>
            <w:hideMark/>
          </w:tcPr>
          <w:p w14:paraId="78CA6E2B" w14:textId="77777777" w:rsidR="00F9052C" w:rsidRPr="0068191A" w:rsidRDefault="00F9052C" w:rsidP="0068191A">
            <w:pPr>
              <w:pStyle w:val="Sub-heading"/>
              <w:rPr>
                <w:b w:val="0"/>
                <w:bCs/>
                <w:color w:val="auto"/>
                <w:sz w:val="24"/>
                <w:szCs w:val="24"/>
              </w:rPr>
            </w:pPr>
            <w:r w:rsidRPr="0068191A">
              <w:rPr>
                <w:b w:val="0"/>
                <w:bCs/>
                <w:color w:val="auto"/>
                <w:sz w:val="24"/>
                <w:szCs w:val="24"/>
              </w:rPr>
              <w:t>Undertake medicines reconciliation in accordance with practice protocols and to update patients’ medical records / prescribing accordingly</w:t>
            </w:r>
          </w:p>
        </w:tc>
      </w:tr>
      <w:tr w:rsidR="00F9052C" w14:paraId="2B972D49" w14:textId="77777777" w:rsidTr="0068191A">
        <w:tc>
          <w:tcPr>
            <w:tcW w:w="562" w:type="dxa"/>
            <w:tcBorders>
              <w:top w:val="single" w:sz="4" w:space="0" w:color="auto"/>
              <w:left w:val="single" w:sz="4" w:space="0" w:color="auto"/>
              <w:bottom w:val="single" w:sz="4" w:space="0" w:color="auto"/>
              <w:right w:val="single" w:sz="4" w:space="0" w:color="auto"/>
            </w:tcBorders>
            <w:hideMark/>
          </w:tcPr>
          <w:p w14:paraId="2CC1E283" w14:textId="77777777" w:rsidR="00F9052C" w:rsidRPr="0068191A" w:rsidRDefault="00F9052C" w:rsidP="0068191A">
            <w:pPr>
              <w:pStyle w:val="Sub-heading"/>
              <w:tabs>
                <w:tab w:val="clear" w:pos="720"/>
                <w:tab w:val="left" w:pos="0"/>
              </w:tabs>
              <w:rPr>
                <w:color w:val="5059B3" w:themeColor="accent4"/>
                <w:sz w:val="24"/>
                <w:szCs w:val="24"/>
              </w:rPr>
            </w:pPr>
            <w:r w:rsidRPr="0068191A">
              <w:rPr>
                <w:color w:val="5059B3" w:themeColor="accent4"/>
                <w:sz w:val="24"/>
                <w:szCs w:val="24"/>
              </w:rPr>
              <w:t>2</w:t>
            </w:r>
          </w:p>
        </w:tc>
        <w:tc>
          <w:tcPr>
            <w:tcW w:w="9611" w:type="dxa"/>
            <w:tcBorders>
              <w:top w:val="single" w:sz="4" w:space="0" w:color="auto"/>
              <w:left w:val="single" w:sz="4" w:space="0" w:color="auto"/>
              <w:bottom w:val="single" w:sz="4" w:space="0" w:color="auto"/>
              <w:right w:val="single" w:sz="4" w:space="0" w:color="auto"/>
            </w:tcBorders>
            <w:hideMark/>
          </w:tcPr>
          <w:p w14:paraId="251B83AC" w14:textId="77777777" w:rsidR="00F9052C" w:rsidRPr="0068191A" w:rsidRDefault="00F9052C" w:rsidP="0068191A">
            <w:pPr>
              <w:pStyle w:val="Sub-heading"/>
              <w:rPr>
                <w:b w:val="0"/>
                <w:bCs/>
                <w:color w:val="auto"/>
                <w:sz w:val="24"/>
                <w:szCs w:val="24"/>
              </w:rPr>
            </w:pPr>
            <w:r w:rsidRPr="0068191A">
              <w:rPr>
                <w:b w:val="0"/>
                <w:bCs/>
                <w:color w:val="auto"/>
                <w:sz w:val="24"/>
                <w:szCs w:val="24"/>
              </w:rPr>
              <w:t xml:space="preserve">To support the achievement of the practice prescribing Quality and Outcomes Framework targets. </w:t>
            </w:r>
          </w:p>
        </w:tc>
      </w:tr>
      <w:tr w:rsidR="00F9052C" w14:paraId="16D12D0E" w14:textId="77777777" w:rsidTr="0068191A">
        <w:tc>
          <w:tcPr>
            <w:tcW w:w="562" w:type="dxa"/>
            <w:tcBorders>
              <w:top w:val="single" w:sz="4" w:space="0" w:color="auto"/>
              <w:left w:val="single" w:sz="4" w:space="0" w:color="auto"/>
              <w:bottom w:val="single" w:sz="4" w:space="0" w:color="auto"/>
              <w:right w:val="single" w:sz="4" w:space="0" w:color="auto"/>
            </w:tcBorders>
            <w:hideMark/>
          </w:tcPr>
          <w:p w14:paraId="61B10E27" w14:textId="77777777" w:rsidR="00F9052C" w:rsidRPr="0068191A" w:rsidRDefault="00F9052C" w:rsidP="0068191A">
            <w:pPr>
              <w:pStyle w:val="Sub-heading"/>
              <w:tabs>
                <w:tab w:val="clear" w:pos="720"/>
                <w:tab w:val="left" w:pos="0"/>
              </w:tabs>
              <w:rPr>
                <w:color w:val="5059B3" w:themeColor="accent4"/>
                <w:sz w:val="24"/>
                <w:szCs w:val="24"/>
              </w:rPr>
            </w:pPr>
            <w:r w:rsidRPr="0068191A">
              <w:rPr>
                <w:color w:val="5059B3" w:themeColor="accent4"/>
                <w:sz w:val="24"/>
                <w:szCs w:val="24"/>
              </w:rPr>
              <w:t>3</w:t>
            </w:r>
          </w:p>
        </w:tc>
        <w:tc>
          <w:tcPr>
            <w:tcW w:w="9611" w:type="dxa"/>
            <w:tcBorders>
              <w:top w:val="single" w:sz="4" w:space="0" w:color="auto"/>
              <w:left w:val="single" w:sz="4" w:space="0" w:color="auto"/>
              <w:bottom w:val="single" w:sz="4" w:space="0" w:color="auto"/>
              <w:right w:val="single" w:sz="4" w:space="0" w:color="auto"/>
            </w:tcBorders>
            <w:hideMark/>
          </w:tcPr>
          <w:p w14:paraId="6078D6B1" w14:textId="77777777" w:rsidR="00F9052C" w:rsidRPr="0068191A" w:rsidRDefault="00F9052C" w:rsidP="0068191A">
            <w:pPr>
              <w:pStyle w:val="Sub-heading"/>
              <w:rPr>
                <w:b w:val="0"/>
                <w:bCs/>
                <w:color w:val="auto"/>
                <w:sz w:val="24"/>
                <w:szCs w:val="24"/>
              </w:rPr>
            </w:pPr>
            <w:r w:rsidRPr="0068191A">
              <w:rPr>
                <w:b w:val="0"/>
                <w:bCs/>
                <w:color w:val="auto"/>
                <w:sz w:val="24"/>
                <w:szCs w:val="24"/>
              </w:rPr>
              <w:t>Advising peers in changes to prescribing to support the improvement of prescribing safety, quality and cost effectiveness</w:t>
            </w:r>
          </w:p>
        </w:tc>
      </w:tr>
      <w:tr w:rsidR="00F9052C" w14:paraId="3FCD4AA7" w14:textId="77777777" w:rsidTr="0068191A">
        <w:tc>
          <w:tcPr>
            <w:tcW w:w="562" w:type="dxa"/>
            <w:tcBorders>
              <w:top w:val="single" w:sz="4" w:space="0" w:color="auto"/>
              <w:left w:val="single" w:sz="4" w:space="0" w:color="auto"/>
              <w:bottom w:val="single" w:sz="4" w:space="0" w:color="auto"/>
              <w:right w:val="single" w:sz="4" w:space="0" w:color="auto"/>
            </w:tcBorders>
            <w:hideMark/>
          </w:tcPr>
          <w:p w14:paraId="71BA2303" w14:textId="77777777" w:rsidR="00F9052C" w:rsidRPr="0068191A" w:rsidRDefault="00F9052C" w:rsidP="0068191A">
            <w:pPr>
              <w:pStyle w:val="Sub-heading"/>
              <w:tabs>
                <w:tab w:val="clear" w:pos="720"/>
                <w:tab w:val="left" w:pos="0"/>
              </w:tabs>
              <w:rPr>
                <w:color w:val="5059B3" w:themeColor="accent4"/>
                <w:sz w:val="24"/>
                <w:szCs w:val="24"/>
              </w:rPr>
            </w:pPr>
            <w:r w:rsidRPr="0068191A">
              <w:rPr>
                <w:color w:val="5059B3" w:themeColor="accent4"/>
                <w:sz w:val="24"/>
                <w:szCs w:val="24"/>
              </w:rPr>
              <w:t>4</w:t>
            </w:r>
          </w:p>
        </w:tc>
        <w:tc>
          <w:tcPr>
            <w:tcW w:w="9611" w:type="dxa"/>
            <w:tcBorders>
              <w:top w:val="single" w:sz="4" w:space="0" w:color="auto"/>
              <w:left w:val="single" w:sz="4" w:space="0" w:color="auto"/>
              <w:bottom w:val="single" w:sz="4" w:space="0" w:color="auto"/>
              <w:right w:val="single" w:sz="4" w:space="0" w:color="auto"/>
            </w:tcBorders>
            <w:hideMark/>
          </w:tcPr>
          <w:p w14:paraId="0CDE1B63" w14:textId="77777777" w:rsidR="00F9052C" w:rsidRPr="0068191A" w:rsidRDefault="00F9052C" w:rsidP="0068191A">
            <w:pPr>
              <w:pStyle w:val="Sub-heading"/>
              <w:rPr>
                <w:b w:val="0"/>
                <w:bCs/>
                <w:color w:val="auto"/>
                <w:sz w:val="24"/>
                <w:szCs w:val="24"/>
              </w:rPr>
            </w:pPr>
            <w:r w:rsidRPr="0068191A">
              <w:rPr>
                <w:b w:val="0"/>
                <w:bCs/>
                <w:color w:val="auto"/>
                <w:sz w:val="24"/>
                <w:szCs w:val="24"/>
              </w:rPr>
              <w:t>To participate in medication audits that monitor high risk drugs</w:t>
            </w:r>
          </w:p>
        </w:tc>
      </w:tr>
      <w:tr w:rsidR="00F9052C" w14:paraId="5491987F" w14:textId="77777777" w:rsidTr="0068191A">
        <w:tc>
          <w:tcPr>
            <w:tcW w:w="562" w:type="dxa"/>
            <w:tcBorders>
              <w:top w:val="single" w:sz="4" w:space="0" w:color="auto"/>
              <w:left w:val="single" w:sz="4" w:space="0" w:color="auto"/>
              <w:bottom w:val="single" w:sz="4" w:space="0" w:color="auto"/>
              <w:right w:val="single" w:sz="4" w:space="0" w:color="auto"/>
            </w:tcBorders>
            <w:hideMark/>
          </w:tcPr>
          <w:p w14:paraId="41B5D085" w14:textId="77777777" w:rsidR="00F9052C" w:rsidRPr="0068191A" w:rsidRDefault="00F9052C" w:rsidP="0068191A">
            <w:pPr>
              <w:pStyle w:val="Sub-heading"/>
              <w:tabs>
                <w:tab w:val="clear" w:pos="720"/>
                <w:tab w:val="left" w:pos="0"/>
              </w:tabs>
              <w:rPr>
                <w:color w:val="5059B3" w:themeColor="accent4"/>
                <w:sz w:val="24"/>
                <w:szCs w:val="24"/>
              </w:rPr>
            </w:pPr>
            <w:r w:rsidRPr="0068191A">
              <w:rPr>
                <w:color w:val="5059B3" w:themeColor="accent4"/>
                <w:sz w:val="24"/>
                <w:szCs w:val="24"/>
              </w:rPr>
              <w:t>5</w:t>
            </w:r>
          </w:p>
        </w:tc>
        <w:tc>
          <w:tcPr>
            <w:tcW w:w="9611" w:type="dxa"/>
            <w:tcBorders>
              <w:top w:val="single" w:sz="4" w:space="0" w:color="auto"/>
              <w:left w:val="single" w:sz="4" w:space="0" w:color="auto"/>
              <w:bottom w:val="single" w:sz="4" w:space="0" w:color="auto"/>
              <w:right w:val="single" w:sz="4" w:space="0" w:color="auto"/>
            </w:tcBorders>
            <w:hideMark/>
          </w:tcPr>
          <w:p w14:paraId="770D4EB6" w14:textId="77777777" w:rsidR="00F9052C" w:rsidRPr="0068191A" w:rsidRDefault="00F9052C" w:rsidP="0068191A">
            <w:pPr>
              <w:pStyle w:val="Sub-heading"/>
              <w:rPr>
                <w:b w:val="0"/>
                <w:bCs/>
                <w:color w:val="auto"/>
                <w:sz w:val="24"/>
                <w:szCs w:val="24"/>
              </w:rPr>
            </w:pPr>
            <w:r w:rsidRPr="0068191A">
              <w:rPr>
                <w:b w:val="0"/>
                <w:bCs/>
                <w:color w:val="auto"/>
                <w:sz w:val="24"/>
                <w:szCs w:val="24"/>
              </w:rPr>
              <w:t xml:space="preserve">To support the Clinical Pharmacist to provide medication reviews, patient information leaflets, medicine awareness and queries in line with practice policies </w:t>
            </w:r>
          </w:p>
        </w:tc>
      </w:tr>
      <w:tr w:rsidR="00F9052C" w14:paraId="46875F03" w14:textId="77777777" w:rsidTr="0068191A">
        <w:tc>
          <w:tcPr>
            <w:tcW w:w="562" w:type="dxa"/>
            <w:tcBorders>
              <w:top w:val="single" w:sz="4" w:space="0" w:color="auto"/>
              <w:left w:val="single" w:sz="4" w:space="0" w:color="auto"/>
              <w:bottom w:val="single" w:sz="4" w:space="0" w:color="auto"/>
              <w:right w:val="single" w:sz="4" w:space="0" w:color="auto"/>
            </w:tcBorders>
            <w:hideMark/>
          </w:tcPr>
          <w:p w14:paraId="70942E0E" w14:textId="77777777" w:rsidR="00F9052C" w:rsidRPr="0068191A" w:rsidRDefault="00F9052C" w:rsidP="0068191A">
            <w:pPr>
              <w:pStyle w:val="Sub-heading"/>
              <w:tabs>
                <w:tab w:val="clear" w:pos="720"/>
                <w:tab w:val="left" w:pos="0"/>
              </w:tabs>
              <w:rPr>
                <w:color w:val="5059B3" w:themeColor="accent4"/>
                <w:sz w:val="24"/>
                <w:szCs w:val="24"/>
              </w:rPr>
            </w:pPr>
            <w:r w:rsidRPr="0068191A">
              <w:rPr>
                <w:color w:val="5059B3" w:themeColor="accent4"/>
                <w:sz w:val="24"/>
                <w:szCs w:val="24"/>
              </w:rPr>
              <w:t>6</w:t>
            </w:r>
          </w:p>
        </w:tc>
        <w:tc>
          <w:tcPr>
            <w:tcW w:w="9611" w:type="dxa"/>
            <w:tcBorders>
              <w:top w:val="single" w:sz="4" w:space="0" w:color="auto"/>
              <w:left w:val="single" w:sz="4" w:space="0" w:color="auto"/>
              <w:bottom w:val="single" w:sz="4" w:space="0" w:color="auto"/>
              <w:right w:val="single" w:sz="4" w:space="0" w:color="auto"/>
            </w:tcBorders>
            <w:hideMark/>
          </w:tcPr>
          <w:p w14:paraId="7FB7BAD4" w14:textId="77777777" w:rsidR="00F9052C" w:rsidRPr="0068191A" w:rsidRDefault="00F9052C" w:rsidP="0068191A">
            <w:pPr>
              <w:pStyle w:val="Sub-heading"/>
              <w:rPr>
                <w:b w:val="0"/>
                <w:bCs/>
                <w:color w:val="auto"/>
                <w:sz w:val="24"/>
                <w:szCs w:val="24"/>
              </w:rPr>
            </w:pPr>
            <w:r w:rsidRPr="0068191A">
              <w:rPr>
                <w:b w:val="0"/>
                <w:bCs/>
                <w:color w:val="auto"/>
                <w:sz w:val="24"/>
                <w:szCs w:val="24"/>
              </w:rPr>
              <w:t xml:space="preserve">To participate in CQC related work. Including conducting medication related audits, arranging patient appointments and gathering information all in preparation for CQC inspections and reviews. </w:t>
            </w:r>
          </w:p>
        </w:tc>
      </w:tr>
      <w:tr w:rsidR="00F9052C" w14:paraId="3B64AEAC" w14:textId="77777777" w:rsidTr="0068191A">
        <w:tc>
          <w:tcPr>
            <w:tcW w:w="562" w:type="dxa"/>
            <w:tcBorders>
              <w:top w:val="single" w:sz="4" w:space="0" w:color="auto"/>
              <w:left w:val="single" w:sz="4" w:space="0" w:color="auto"/>
              <w:bottom w:val="single" w:sz="4" w:space="0" w:color="auto"/>
              <w:right w:val="single" w:sz="4" w:space="0" w:color="auto"/>
            </w:tcBorders>
            <w:hideMark/>
          </w:tcPr>
          <w:p w14:paraId="5254C3A4" w14:textId="38B77674" w:rsidR="00F9052C" w:rsidRPr="0068191A" w:rsidRDefault="0068191A" w:rsidP="0068191A">
            <w:pPr>
              <w:pStyle w:val="Sub-heading"/>
              <w:tabs>
                <w:tab w:val="clear" w:pos="720"/>
                <w:tab w:val="left" w:pos="0"/>
              </w:tabs>
              <w:rPr>
                <w:color w:val="5059B3" w:themeColor="accent4"/>
                <w:sz w:val="24"/>
                <w:szCs w:val="24"/>
              </w:rPr>
            </w:pPr>
            <w:r w:rsidRPr="0068191A">
              <w:rPr>
                <w:color w:val="5059B3" w:themeColor="accent4"/>
                <w:sz w:val="24"/>
                <w:szCs w:val="24"/>
              </w:rPr>
              <w:t>7</w:t>
            </w:r>
          </w:p>
        </w:tc>
        <w:tc>
          <w:tcPr>
            <w:tcW w:w="9611" w:type="dxa"/>
            <w:tcBorders>
              <w:top w:val="single" w:sz="4" w:space="0" w:color="auto"/>
              <w:left w:val="single" w:sz="4" w:space="0" w:color="auto"/>
              <w:bottom w:val="single" w:sz="4" w:space="0" w:color="auto"/>
              <w:right w:val="single" w:sz="4" w:space="0" w:color="auto"/>
            </w:tcBorders>
            <w:hideMark/>
          </w:tcPr>
          <w:p w14:paraId="18E24458" w14:textId="77777777" w:rsidR="00F9052C" w:rsidRPr="0068191A" w:rsidRDefault="00F9052C" w:rsidP="0068191A">
            <w:pPr>
              <w:pStyle w:val="Sub-heading"/>
              <w:rPr>
                <w:b w:val="0"/>
                <w:bCs/>
                <w:color w:val="auto"/>
                <w:sz w:val="24"/>
                <w:szCs w:val="24"/>
              </w:rPr>
            </w:pPr>
            <w:r w:rsidRPr="0068191A">
              <w:rPr>
                <w:b w:val="0"/>
                <w:bCs/>
                <w:color w:val="auto"/>
                <w:sz w:val="24"/>
                <w:szCs w:val="24"/>
              </w:rPr>
              <w:t>Work closely with the Clinical Pharmacist in the organisation and planning of workloads to meet deadlines</w:t>
            </w:r>
          </w:p>
        </w:tc>
      </w:tr>
      <w:tr w:rsidR="00F9052C" w14:paraId="3ED45FAF" w14:textId="77777777" w:rsidTr="0068191A">
        <w:tc>
          <w:tcPr>
            <w:tcW w:w="562" w:type="dxa"/>
            <w:tcBorders>
              <w:top w:val="single" w:sz="4" w:space="0" w:color="auto"/>
              <w:left w:val="single" w:sz="4" w:space="0" w:color="auto"/>
              <w:bottom w:val="single" w:sz="4" w:space="0" w:color="auto"/>
              <w:right w:val="single" w:sz="4" w:space="0" w:color="auto"/>
            </w:tcBorders>
            <w:hideMark/>
          </w:tcPr>
          <w:p w14:paraId="208DD9FF" w14:textId="72B28B0A" w:rsidR="00F9052C" w:rsidRPr="0068191A" w:rsidRDefault="0068191A" w:rsidP="0068191A">
            <w:pPr>
              <w:pStyle w:val="Sub-heading"/>
              <w:tabs>
                <w:tab w:val="clear" w:pos="720"/>
                <w:tab w:val="left" w:pos="0"/>
              </w:tabs>
              <w:rPr>
                <w:b w:val="0"/>
                <w:bCs/>
                <w:color w:val="5059B3" w:themeColor="accent4"/>
                <w:sz w:val="20"/>
                <w:szCs w:val="20"/>
              </w:rPr>
            </w:pPr>
            <w:r w:rsidRPr="0068191A">
              <w:rPr>
                <w:bCs/>
                <w:color w:val="5059B3" w:themeColor="accent4"/>
                <w:sz w:val="20"/>
                <w:szCs w:val="20"/>
              </w:rPr>
              <w:t>8</w:t>
            </w:r>
          </w:p>
        </w:tc>
        <w:tc>
          <w:tcPr>
            <w:tcW w:w="9611" w:type="dxa"/>
            <w:tcBorders>
              <w:top w:val="single" w:sz="4" w:space="0" w:color="auto"/>
              <w:left w:val="single" w:sz="4" w:space="0" w:color="auto"/>
              <w:bottom w:val="single" w:sz="4" w:space="0" w:color="auto"/>
              <w:right w:val="single" w:sz="4" w:space="0" w:color="auto"/>
            </w:tcBorders>
            <w:hideMark/>
          </w:tcPr>
          <w:p w14:paraId="7CF0D97C" w14:textId="77777777" w:rsidR="00F9052C" w:rsidRPr="0068191A" w:rsidRDefault="00F9052C" w:rsidP="0068191A">
            <w:pPr>
              <w:pStyle w:val="Sub-heading"/>
              <w:rPr>
                <w:b w:val="0"/>
                <w:bCs/>
                <w:color w:val="auto"/>
                <w:sz w:val="24"/>
                <w:szCs w:val="24"/>
              </w:rPr>
            </w:pPr>
            <w:r w:rsidRPr="0068191A">
              <w:rPr>
                <w:b w:val="0"/>
                <w:bCs/>
                <w:color w:val="auto"/>
                <w:sz w:val="24"/>
                <w:szCs w:val="24"/>
              </w:rPr>
              <w:t>Being involved in online triage platform Dr IQ. Supporting clinicians in delivery of this service as well as managing patient queries under the oversight of clinical team</w:t>
            </w:r>
          </w:p>
        </w:tc>
      </w:tr>
    </w:tbl>
    <w:p w14:paraId="3302E56C" w14:textId="77777777" w:rsidR="00F9052C" w:rsidRPr="00BA33B3" w:rsidRDefault="00F9052C" w:rsidP="0068191A">
      <w:pPr>
        <w:pStyle w:val="Sub-heading"/>
        <w:tabs>
          <w:tab w:val="clear" w:pos="720"/>
          <w:tab w:val="left" w:pos="0"/>
        </w:tabs>
      </w:pPr>
    </w:p>
    <w:p w14:paraId="3D6BD882" w14:textId="0C045500" w:rsidR="004B38A4" w:rsidRPr="0068191A" w:rsidRDefault="004B38A4" w:rsidP="0068191A">
      <w:pPr>
        <w:pStyle w:val="Sub-heading"/>
        <w:tabs>
          <w:tab w:val="clear" w:pos="720"/>
          <w:tab w:val="left" w:pos="0"/>
        </w:tabs>
        <w:rPr>
          <w:color w:val="5059B3" w:themeColor="accent4"/>
          <w:sz w:val="28"/>
          <w:szCs w:val="28"/>
        </w:rPr>
      </w:pPr>
      <w:r w:rsidRPr="0068191A">
        <w:rPr>
          <w:color w:val="5059B3" w:themeColor="accent4"/>
          <w:sz w:val="28"/>
          <w:szCs w:val="28"/>
        </w:rPr>
        <w:t xml:space="preserve">Nature and </w:t>
      </w:r>
      <w:r w:rsidR="00446E03">
        <w:rPr>
          <w:color w:val="5059B3" w:themeColor="accent4"/>
          <w:sz w:val="28"/>
          <w:szCs w:val="28"/>
        </w:rPr>
        <w:t>s</w:t>
      </w:r>
      <w:r w:rsidRPr="0068191A">
        <w:rPr>
          <w:color w:val="5059B3" w:themeColor="accent4"/>
          <w:sz w:val="28"/>
          <w:szCs w:val="28"/>
        </w:rPr>
        <w:t>cope:</w:t>
      </w:r>
    </w:p>
    <w:p w14:paraId="4FD3328F" w14:textId="77777777" w:rsidR="004B38A4" w:rsidRPr="009E74EE" w:rsidRDefault="004B38A4" w:rsidP="0068191A">
      <w:pPr>
        <w:pStyle w:val="Sub-heading"/>
        <w:tabs>
          <w:tab w:val="clear" w:pos="720"/>
          <w:tab w:val="left" w:pos="0"/>
        </w:tabs>
        <w:rPr>
          <w:b w:val="0"/>
          <w:bCs/>
          <w:sz w:val="22"/>
          <w:szCs w:val="22"/>
        </w:rPr>
      </w:pPr>
    </w:p>
    <w:p w14:paraId="6EF2D327" w14:textId="7D20B991" w:rsidR="00F9052C" w:rsidRDefault="00F9052C" w:rsidP="0068191A">
      <w:pPr>
        <w:pStyle w:val="Sub-heading"/>
        <w:tabs>
          <w:tab w:val="clear" w:pos="720"/>
          <w:tab w:val="left" w:pos="0"/>
        </w:tabs>
        <w:rPr>
          <w:sz w:val="28"/>
          <w:szCs w:val="28"/>
        </w:rPr>
      </w:pPr>
      <w:r w:rsidRPr="0068191A">
        <w:rPr>
          <w:color w:val="5059B3" w:themeColor="accent4"/>
          <w:sz w:val="28"/>
          <w:szCs w:val="28"/>
        </w:rPr>
        <w:t>General</w:t>
      </w:r>
      <w:r>
        <w:rPr>
          <w:sz w:val="28"/>
          <w:szCs w:val="28"/>
        </w:rPr>
        <w:t xml:space="preserve"> </w:t>
      </w:r>
    </w:p>
    <w:p w14:paraId="0912C108" w14:textId="77777777" w:rsidR="00F9052C" w:rsidRPr="0068191A" w:rsidRDefault="00F9052C" w:rsidP="0068191A">
      <w:pPr>
        <w:pStyle w:val="Sub-heading"/>
        <w:tabs>
          <w:tab w:val="clear" w:pos="720"/>
          <w:tab w:val="left" w:pos="0"/>
        </w:tabs>
        <w:jc w:val="both"/>
        <w:rPr>
          <w:b w:val="0"/>
          <w:bCs/>
          <w:color w:val="auto"/>
          <w:sz w:val="24"/>
          <w:szCs w:val="24"/>
        </w:rPr>
      </w:pPr>
      <w:r w:rsidRPr="0068191A">
        <w:rPr>
          <w:b w:val="0"/>
          <w:bCs/>
          <w:color w:val="auto"/>
          <w:sz w:val="24"/>
          <w:szCs w:val="24"/>
        </w:rPr>
        <w:lastRenderedPageBreak/>
        <w:t xml:space="preserve">Your typical day could involve calling patients, usually via telephone, face-to-face, SMS or online. You will work with patients to reach the best possible care for them, advising them on their health, how to take their medicines and their lifestyle choices. </w:t>
      </w:r>
    </w:p>
    <w:p w14:paraId="7CAB6930" w14:textId="6186BD23" w:rsidR="00F9052C" w:rsidRPr="0068191A" w:rsidRDefault="00F9052C" w:rsidP="0068191A">
      <w:pPr>
        <w:pStyle w:val="Sub-heading"/>
        <w:tabs>
          <w:tab w:val="clear" w:pos="720"/>
          <w:tab w:val="left" w:pos="0"/>
        </w:tabs>
        <w:jc w:val="both"/>
        <w:rPr>
          <w:b w:val="0"/>
          <w:bCs/>
          <w:color w:val="auto"/>
          <w:sz w:val="24"/>
          <w:szCs w:val="24"/>
        </w:rPr>
      </w:pPr>
      <w:r w:rsidRPr="0068191A">
        <w:rPr>
          <w:b w:val="0"/>
          <w:bCs/>
          <w:color w:val="auto"/>
          <w:sz w:val="24"/>
          <w:szCs w:val="24"/>
        </w:rPr>
        <w:t>You will be required to keep your skills and knowledge up to date with annual continuing professional development (CPD) and formal assessments with the General Pharmaceutical Council to make sure your skills are up to date. </w:t>
      </w:r>
    </w:p>
    <w:p w14:paraId="56EF640D" w14:textId="77777777" w:rsidR="00F9052C" w:rsidRDefault="00F9052C" w:rsidP="0068191A">
      <w:pPr>
        <w:pStyle w:val="Sub-heading"/>
        <w:tabs>
          <w:tab w:val="clear" w:pos="720"/>
          <w:tab w:val="left" w:pos="0"/>
        </w:tabs>
        <w:rPr>
          <w:sz w:val="28"/>
          <w:szCs w:val="28"/>
        </w:rPr>
      </w:pPr>
    </w:p>
    <w:p w14:paraId="38DE2C40" w14:textId="77777777" w:rsidR="00F9052C" w:rsidRDefault="00F9052C" w:rsidP="0068191A">
      <w:pPr>
        <w:pStyle w:val="Sub-heading"/>
        <w:tabs>
          <w:tab w:val="clear" w:pos="720"/>
          <w:tab w:val="left" w:pos="0"/>
        </w:tabs>
        <w:rPr>
          <w:sz w:val="28"/>
          <w:szCs w:val="28"/>
        </w:rPr>
      </w:pPr>
    </w:p>
    <w:p w14:paraId="50CA11D3" w14:textId="5D6D69E3" w:rsidR="00F9052C" w:rsidRPr="0068191A" w:rsidRDefault="00F9052C" w:rsidP="0068191A">
      <w:pPr>
        <w:pStyle w:val="Sub-heading"/>
        <w:tabs>
          <w:tab w:val="clear" w:pos="720"/>
          <w:tab w:val="left" w:pos="0"/>
        </w:tabs>
        <w:rPr>
          <w:color w:val="5059B3" w:themeColor="accent4"/>
          <w:sz w:val="28"/>
          <w:szCs w:val="28"/>
        </w:rPr>
      </w:pPr>
      <w:r w:rsidRPr="0068191A">
        <w:rPr>
          <w:color w:val="5059B3" w:themeColor="accent4"/>
          <w:sz w:val="28"/>
          <w:szCs w:val="28"/>
        </w:rPr>
        <w:t xml:space="preserve">Person </w:t>
      </w:r>
      <w:r w:rsidR="00446E03">
        <w:rPr>
          <w:color w:val="5059B3" w:themeColor="accent4"/>
          <w:sz w:val="28"/>
          <w:szCs w:val="28"/>
        </w:rPr>
        <w:t>s</w:t>
      </w:r>
      <w:r w:rsidRPr="0068191A">
        <w:rPr>
          <w:color w:val="5059B3" w:themeColor="accent4"/>
          <w:sz w:val="28"/>
          <w:szCs w:val="28"/>
        </w:rPr>
        <w:t>pecification</w:t>
      </w:r>
    </w:p>
    <w:p w14:paraId="731A9FB8" w14:textId="77777777" w:rsidR="00F9052C" w:rsidRPr="0068191A" w:rsidRDefault="00F9052C" w:rsidP="0068191A">
      <w:pPr>
        <w:pStyle w:val="Sub-heading"/>
        <w:numPr>
          <w:ilvl w:val="0"/>
          <w:numId w:val="10"/>
        </w:numPr>
        <w:tabs>
          <w:tab w:val="clear" w:pos="720"/>
          <w:tab w:val="left" w:pos="0"/>
        </w:tabs>
        <w:rPr>
          <w:b w:val="0"/>
          <w:bCs/>
          <w:color w:val="auto"/>
          <w:sz w:val="24"/>
          <w:szCs w:val="24"/>
        </w:rPr>
      </w:pPr>
      <w:r w:rsidRPr="0068191A">
        <w:rPr>
          <w:b w:val="0"/>
          <w:bCs/>
          <w:color w:val="auto"/>
          <w:sz w:val="24"/>
          <w:szCs w:val="24"/>
        </w:rPr>
        <w:t>Good communication skills  </w:t>
      </w:r>
    </w:p>
    <w:p w14:paraId="5F6E4E67" w14:textId="0BDB2CFB" w:rsidR="00F9052C" w:rsidRPr="0068191A" w:rsidRDefault="00F9052C" w:rsidP="0068191A">
      <w:pPr>
        <w:pStyle w:val="Sub-heading"/>
        <w:numPr>
          <w:ilvl w:val="0"/>
          <w:numId w:val="10"/>
        </w:numPr>
        <w:tabs>
          <w:tab w:val="clear" w:pos="720"/>
          <w:tab w:val="left" w:pos="0"/>
        </w:tabs>
        <w:rPr>
          <w:b w:val="0"/>
          <w:bCs/>
          <w:color w:val="auto"/>
          <w:sz w:val="24"/>
          <w:szCs w:val="24"/>
        </w:rPr>
      </w:pPr>
      <w:r w:rsidRPr="0068191A">
        <w:rPr>
          <w:b w:val="0"/>
          <w:bCs/>
          <w:color w:val="auto"/>
          <w:sz w:val="24"/>
          <w:szCs w:val="24"/>
        </w:rPr>
        <w:t xml:space="preserve">Ability to work effectively with your colleagues, patients and the public. </w:t>
      </w:r>
      <w:r w:rsidRPr="0068191A">
        <w:rPr>
          <w:b w:val="0"/>
          <w:color w:val="auto"/>
          <w:sz w:val="24"/>
          <w:szCs w:val="24"/>
        </w:rPr>
        <w:t xml:space="preserve">Helping to maintain a positive, supportive, patient </w:t>
      </w:r>
      <w:r w:rsidR="0068191A" w:rsidRPr="0068191A">
        <w:rPr>
          <w:b w:val="0"/>
          <w:color w:val="auto"/>
          <w:sz w:val="24"/>
          <w:szCs w:val="24"/>
        </w:rPr>
        <w:t>focused</w:t>
      </w:r>
      <w:r w:rsidRPr="0068191A">
        <w:rPr>
          <w:b w:val="0"/>
          <w:color w:val="auto"/>
          <w:sz w:val="24"/>
          <w:szCs w:val="24"/>
        </w:rPr>
        <w:t xml:space="preserve"> culture. </w:t>
      </w:r>
    </w:p>
    <w:p w14:paraId="25C2A94D" w14:textId="77777777" w:rsidR="00F9052C" w:rsidRPr="0068191A" w:rsidRDefault="00F9052C" w:rsidP="0068191A">
      <w:pPr>
        <w:pStyle w:val="Sub-heading"/>
        <w:numPr>
          <w:ilvl w:val="0"/>
          <w:numId w:val="10"/>
        </w:numPr>
        <w:tabs>
          <w:tab w:val="clear" w:pos="720"/>
          <w:tab w:val="left" w:pos="0"/>
        </w:tabs>
        <w:rPr>
          <w:b w:val="0"/>
          <w:bCs/>
          <w:color w:val="auto"/>
          <w:sz w:val="24"/>
          <w:szCs w:val="24"/>
        </w:rPr>
      </w:pPr>
      <w:r w:rsidRPr="0068191A">
        <w:rPr>
          <w:b w:val="0"/>
          <w:bCs/>
          <w:color w:val="auto"/>
          <w:sz w:val="24"/>
          <w:szCs w:val="24"/>
        </w:rPr>
        <w:t>Be able to maintain confidentiality and privacy</w:t>
      </w:r>
    </w:p>
    <w:p w14:paraId="37E5A752" w14:textId="77777777" w:rsidR="00F9052C" w:rsidRPr="0068191A" w:rsidRDefault="00F9052C" w:rsidP="0068191A">
      <w:pPr>
        <w:pStyle w:val="Sub-heading"/>
        <w:numPr>
          <w:ilvl w:val="0"/>
          <w:numId w:val="10"/>
        </w:numPr>
        <w:tabs>
          <w:tab w:val="clear" w:pos="720"/>
          <w:tab w:val="left" w:pos="0"/>
        </w:tabs>
        <w:rPr>
          <w:b w:val="0"/>
          <w:bCs/>
          <w:color w:val="auto"/>
          <w:sz w:val="24"/>
          <w:szCs w:val="24"/>
        </w:rPr>
      </w:pPr>
      <w:r w:rsidRPr="0068191A">
        <w:rPr>
          <w:b w:val="0"/>
          <w:bCs/>
          <w:color w:val="auto"/>
          <w:sz w:val="24"/>
          <w:szCs w:val="24"/>
        </w:rPr>
        <w:t>To be responsible, accurate and methodical, with good attention to detail</w:t>
      </w:r>
    </w:p>
    <w:p w14:paraId="34BDE310" w14:textId="05159172" w:rsidR="00F9052C" w:rsidRDefault="00F9052C" w:rsidP="0068191A">
      <w:pPr>
        <w:pStyle w:val="Sub-heading"/>
        <w:numPr>
          <w:ilvl w:val="0"/>
          <w:numId w:val="10"/>
        </w:numPr>
        <w:tabs>
          <w:tab w:val="clear" w:pos="720"/>
          <w:tab w:val="left" w:pos="0"/>
        </w:tabs>
        <w:rPr>
          <w:b w:val="0"/>
          <w:bCs/>
          <w:color w:val="auto"/>
          <w:sz w:val="24"/>
          <w:szCs w:val="24"/>
        </w:rPr>
      </w:pPr>
      <w:r w:rsidRPr="0068191A">
        <w:rPr>
          <w:b w:val="0"/>
          <w:bCs/>
          <w:color w:val="auto"/>
          <w:sz w:val="24"/>
          <w:szCs w:val="24"/>
        </w:rPr>
        <w:t>Interested in helping people and improving people’s health </w:t>
      </w:r>
    </w:p>
    <w:p w14:paraId="777ED696" w14:textId="77777777" w:rsidR="0068191A" w:rsidRDefault="0068191A" w:rsidP="0068191A">
      <w:pPr>
        <w:pStyle w:val="Sub-heading"/>
        <w:tabs>
          <w:tab w:val="clear" w:pos="720"/>
          <w:tab w:val="left" w:pos="0"/>
        </w:tabs>
        <w:rPr>
          <w:b w:val="0"/>
          <w:bCs/>
          <w:color w:val="auto"/>
          <w:sz w:val="24"/>
          <w:szCs w:val="24"/>
        </w:rPr>
      </w:pPr>
    </w:p>
    <w:p w14:paraId="5ABDE1CA" w14:textId="77777777" w:rsidR="0068191A" w:rsidRPr="0068191A" w:rsidRDefault="0068191A" w:rsidP="0068191A">
      <w:pPr>
        <w:pStyle w:val="Sub-heading"/>
        <w:tabs>
          <w:tab w:val="clear" w:pos="720"/>
          <w:tab w:val="left" w:pos="0"/>
        </w:tabs>
        <w:rPr>
          <w:b w:val="0"/>
          <w:bCs/>
          <w:color w:val="auto"/>
          <w:sz w:val="24"/>
          <w:szCs w:val="24"/>
        </w:rPr>
      </w:pPr>
    </w:p>
    <w:p w14:paraId="25E0F0F5" w14:textId="4B93000D" w:rsidR="00F9052C" w:rsidRPr="0068191A" w:rsidRDefault="00F9052C" w:rsidP="0068191A">
      <w:pPr>
        <w:pStyle w:val="Sub-heading"/>
        <w:tabs>
          <w:tab w:val="clear" w:pos="720"/>
          <w:tab w:val="left" w:pos="0"/>
        </w:tabs>
        <w:rPr>
          <w:rFonts w:eastAsiaTheme="minorHAnsi"/>
          <w:color w:val="5059B3" w:themeColor="accent4"/>
          <w:sz w:val="28"/>
          <w:szCs w:val="28"/>
        </w:rPr>
      </w:pPr>
      <w:r w:rsidRPr="0068191A">
        <w:rPr>
          <w:color w:val="5059B3" w:themeColor="accent4"/>
          <w:sz w:val="28"/>
          <w:szCs w:val="28"/>
        </w:rPr>
        <w:t>Qualifications</w:t>
      </w:r>
    </w:p>
    <w:p w14:paraId="4188B18F" w14:textId="77777777" w:rsidR="00F9052C" w:rsidRPr="0068191A" w:rsidRDefault="00F9052C" w:rsidP="0068191A">
      <w:pPr>
        <w:pStyle w:val="Sub-heading"/>
        <w:numPr>
          <w:ilvl w:val="0"/>
          <w:numId w:val="10"/>
        </w:numPr>
        <w:tabs>
          <w:tab w:val="clear" w:pos="720"/>
          <w:tab w:val="left" w:pos="0"/>
        </w:tabs>
        <w:rPr>
          <w:b w:val="0"/>
          <w:bCs/>
          <w:color w:val="auto"/>
          <w:sz w:val="24"/>
          <w:szCs w:val="24"/>
        </w:rPr>
      </w:pPr>
      <w:r w:rsidRPr="0068191A">
        <w:rPr>
          <w:b w:val="0"/>
          <w:bCs/>
          <w:color w:val="auto"/>
          <w:sz w:val="24"/>
          <w:szCs w:val="24"/>
        </w:rPr>
        <w:t>Registered with the General Pharmaceutical Council (GPhC)</w:t>
      </w:r>
    </w:p>
    <w:p w14:paraId="34108A86" w14:textId="77777777" w:rsidR="00F9052C" w:rsidRDefault="00F9052C" w:rsidP="0068191A">
      <w:pPr>
        <w:pStyle w:val="Sub-heading"/>
        <w:numPr>
          <w:ilvl w:val="0"/>
          <w:numId w:val="10"/>
        </w:numPr>
        <w:tabs>
          <w:tab w:val="clear" w:pos="720"/>
          <w:tab w:val="left" w:pos="0"/>
        </w:tabs>
        <w:rPr>
          <w:b w:val="0"/>
          <w:bCs/>
          <w:color w:val="auto"/>
          <w:sz w:val="24"/>
          <w:szCs w:val="24"/>
        </w:rPr>
      </w:pPr>
      <w:r w:rsidRPr="0068191A">
        <w:rPr>
          <w:b w:val="0"/>
          <w:bCs/>
          <w:color w:val="auto"/>
          <w:sz w:val="24"/>
          <w:szCs w:val="24"/>
        </w:rPr>
        <w:t xml:space="preserve">Candidates should have at least four General Certificates in Secondary Education (GCSEs), including </w:t>
      </w:r>
      <w:proofErr w:type="spellStart"/>
      <w:r w:rsidRPr="0068191A">
        <w:rPr>
          <w:b w:val="0"/>
          <w:bCs/>
          <w:color w:val="auto"/>
          <w:sz w:val="24"/>
          <w:szCs w:val="24"/>
        </w:rPr>
        <w:t>maths</w:t>
      </w:r>
      <w:proofErr w:type="spellEnd"/>
      <w:r w:rsidRPr="0068191A">
        <w:rPr>
          <w:b w:val="0"/>
          <w:bCs/>
          <w:color w:val="auto"/>
          <w:sz w:val="24"/>
          <w:szCs w:val="24"/>
        </w:rPr>
        <w:t xml:space="preserve">, English and two science or equivalent qualifications, </w:t>
      </w:r>
      <w:proofErr w:type="gramStart"/>
      <w:r w:rsidRPr="0068191A">
        <w:rPr>
          <w:b w:val="0"/>
          <w:bCs/>
          <w:color w:val="auto"/>
          <w:sz w:val="24"/>
          <w:szCs w:val="24"/>
        </w:rPr>
        <w:t>to  show</w:t>
      </w:r>
      <w:proofErr w:type="gramEnd"/>
      <w:r w:rsidRPr="0068191A">
        <w:rPr>
          <w:b w:val="0"/>
          <w:bCs/>
          <w:color w:val="auto"/>
          <w:sz w:val="24"/>
          <w:szCs w:val="24"/>
        </w:rPr>
        <w:t xml:space="preserve"> that they have an in-depth understanding of pharmacy.</w:t>
      </w:r>
    </w:p>
    <w:p w14:paraId="21DFF27F" w14:textId="5B059F53" w:rsidR="00F33A36" w:rsidRPr="0068191A" w:rsidRDefault="00F33A36" w:rsidP="0068191A">
      <w:pPr>
        <w:pStyle w:val="Sub-heading"/>
        <w:numPr>
          <w:ilvl w:val="0"/>
          <w:numId w:val="10"/>
        </w:numPr>
        <w:tabs>
          <w:tab w:val="clear" w:pos="720"/>
          <w:tab w:val="left" w:pos="0"/>
        </w:tabs>
        <w:rPr>
          <w:b w:val="0"/>
          <w:bCs/>
          <w:color w:val="auto"/>
          <w:sz w:val="24"/>
          <w:szCs w:val="24"/>
        </w:rPr>
      </w:pPr>
      <w:r>
        <w:rPr>
          <w:b w:val="0"/>
          <w:bCs/>
          <w:color w:val="auto"/>
          <w:sz w:val="24"/>
          <w:szCs w:val="24"/>
        </w:rPr>
        <w:t>NVQ3 Pharmacy services (Or equivalent)</w:t>
      </w:r>
    </w:p>
    <w:p w14:paraId="799F0CC5" w14:textId="77777777" w:rsidR="00F9052C" w:rsidRDefault="00F9052C" w:rsidP="0068191A">
      <w:pPr>
        <w:spacing w:line="240" w:lineRule="auto"/>
        <w:jc w:val="both"/>
        <w:rPr>
          <w:i/>
          <w:color w:val="BFBFBF" w:themeColor="background1" w:themeShade="BF"/>
          <w:sz w:val="16"/>
          <w:szCs w:val="16"/>
        </w:rPr>
      </w:pPr>
    </w:p>
    <w:p w14:paraId="69877776" w14:textId="77777777" w:rsidR="00F9052C" w:rsidRDefault="00F9052C" w:rsidP="0068191A">
      <w:pPr>
        <w:pStyle w:val="Sub-heading"/>
        <w:tabs>
          <w:tab w:val="clear" w:pos="720"/>
          <w:tab w:val="left" w:pos="0"/>
        </w:tabs>
        <w:rPr>
          <w:sz w:val="28"/>
          <w:szCs w:val="28"/>
        </w:rPr>
      </w:pPr>
    </w:p>
    <w:p w14:paraId="76504164" w14:textId="6D819F53" w:rsidR="009E74EE" w:rsidRPr="0068191A" w:rsidRDefault="004B38A4" w:rsidP="0068191A">
      <w:pPr>
        <w:pStyle w:val="Sub-heading"/>
        <w:tabs>
          <w:tab w:val="clear" w:pos="720"/>
          <w:tab w:val="left" w:pos="0"/>
        </w:tabs>
        <w:rPr>
          <w:color w:val="5059B3" w:themeColor="accent4"/>
          <w:sz w:val="28"/>
          <w:szCs w:val="28"/>
        </w:rPr>
      </w:pPr>
      <w:r w:rsidRPr="0068191A">
        <w:rPr>
          <w:color w:val="5059B3" w:themeColor="accent4"/>
          <w:sz w:val="28"/>
          <w:szCs w:val="28"/>
        </w:rPr>
        <w:t xml:space="preserve">Infection </w:t>
      </w:r>
      <w:r w:rsidR="00446E03">
        <w:rPr>
          <w:color w:val="5059B3" w:themeColor="accent4"/>
          <w:sz w:val="28"/>
          <w:szCs w:val="28"/>
        </w:rPr>
        <w:t>c</w:t>
      </w:r>
      <w:r w:rsidRPr="0068191A">
        <w:rPr>
          <w:color w:val="5059B3" w:themeColor="accent4"/>
          <w:sz w:val="28"/>
          <w:szCs w:val="28"/>
        </w:rPr>
        <w:t>ontrol</w:t>
      </w:r>
    </w:p>
    <w:p w14:paraId="415C93F7" w14:textId="27C97312" w:rsidR="004B38A4" w:rsidRPr="0068191A" w:rsidRDefault="004B38A4" w:rsidP="0068191A">
      <w:pPr>
        <w:pStyle w:val="Sub-heading"/>
        <w:tabs>
          <w:tab w:val="clear" w:pos="720"/>
          <w:tab w:val="left" w:pos="0"/>
        </w:tabs>
        <w:rPr>
          <w:b w:val="0"/>
          <w:bCs/>
          <w:color w:val="auto"/>
          <w:sz w:val="24"/>
          <w:szCs w:val="24"/>
        </w:rPr>
      </w:pPr>
      <w:r w:rsidRPr="0068191A">
        <w:rPr>
          <w:b w:val="0"/>
          <w:bCs/>
          <w:color w:val="auto"/>
          <w:sz w:val="24"/>
          <w:szCs w:val="24"/>
        </w:rPr>
        <w:t>All staff are responsible for protecting themselves and others against infection risks.  All staff regardless of whether clinical or not are expected to comply with current infection control policies and procedures and to report any problems regarding this to their line manager.</w:t>
      </w:r>
    </w:p>
    <w:p w14:paraId="1FCB63F9" w14:textId="77777777" w:rsidR="004B38A4" w:rsidRPr="0068191A" w:rsidRDefault="004B38A4" w:rsidP="00446E03">
      <w:pPr>
        <w:spacing w:line="240" w:lineRule="auto"/>
        <w:rPr>
          <w:bCs/>
          <w:sz w:val="24"/>
          <w:szCs w:val="24"/>
        </w:rPr>
      </w:pPr>
    </w:p>
    <w:p w14:paraId="5BB2EB2A" w14:textId="77777777" w:rsidR="004B38A4" w:rsidRPr="0068191A" w:rsidRDefault="004B38A4" w:rsidP="00446E03">
      <w:pPr>
        <w:spacing w:line="240" w:lineRule="auto"/>
        <w:rPr>
          <w:bCs/>
          <w:sz w:val="24"/>
          <w:szCs w:val="24"/>
        </w:rPr>
      </w:pPr>
      <w:r w:rsidRPr="0068191A">
        <w:rPr>
          <w:bCs/>
          <w:sz w:val="24"/>
          <w:szCs w:val="24"/>
        </w:rPr>
        <w:t>Operose Health is an equal opportunities employer that is committed to diversity and values the ways in which we are different. All qualified applicants will receive consideration for employment without regard to race, colour, religion, sex, sexual orientation, gender identity, disability or other characteristic protected by applicable law. This job description is a guide to the work that you will initially be required to undertake.  It may be changed from time to time, in consultation with you, to meet changing circumstances.  It does not form part of your contract of employment.</w:t>
      </w:r>
    </w:p>
    <w:p w14:paraId="460FFCD8" w14:textId="79F49939" w:rsidR="004B38A4" w:rsidRPr="004B38A4" w:rsidRDefault="004B38A4" w:rsidP="0068191A">
      <w:pPr>
        <w:spacing w:line="240" w:lineRule="auto"/>
        <w:jc w:val="both"/>
        <w:rPr>
          <w:bCs/>
          <w:color w:val="0071CE" w:themeColor="accent1"/>
          <w:sz w:val="18"/>
          <w:szCs w:val="18"/>
        </w:rPr>
      </w:pPr>
    </w:p>
    <w:sectPr w:rsidR="004B38A4" w:rsidRPr="004B38A4" w:rsidSect="00043914">
      <w:headerReference w:type="even" r:id="rId11"/>
      <w:headerReference w:type="default" r:id="rId12"/>
      <w:footerReference w:type="default" r:id="rId13"/>
      <w:headerReference w:type="first" r:id="rId14"/>
      <w:footerReference w:type="first" r:id="rId15"/>
      <w:pgSz w:w="11906" w:h="16838"/>
      <w:pgMar w:top="1985" w:right="1247" w:bottom="816" w:left="1247" w:header="124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C79E" w14:textId="77777777" w:rsidR="009919C2" w:rsidRPr="006B6598" w:rsidRDefault="009919C2" w:rsidP="002B1340">
      <w:r>
        <w:separator/>
      </w:r>
    </w:p>
  </w:endnote>
  <w:endnote w:type="continuationSeparator" w:id="0">
    <w:p w14:paraId="5BAD74C4" w14:textId="77777777" w:rsidR="009919C2" w:rsidRPr="006B6598" w:rsidRDefault="009919C2" w:rsidP="002B1340">
      <w:r>
        <w:continuationSeparator/>
      </w:r>
    </w:p>
  </w:endnote>
  <w:endnote w:type="continuationNotice" w:id="1">
    <w:p w14:paraId="54EE5250" w14:textId="77777777" w:rsidR="009919C2" w:rsidRDefault="009919C2" w:rsidP="002B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06591"/>
      <w:docPartObj>
        <w:docPartGallery w:val="Page Numbers (Bottom of Page)"/>
        <w:docPartUnique/>
      </w:docPartObj>
    </w:sdtPr>
    <w:sdtEndPr>
      <w:rPr>
        <w:rStyle w:val="FooterChar"/>
      </w:rPr>
    </w:sdtEndPr>
    <w:sdtContent>
      <w:p w14:paraId="3A6FDD29" w14:textId="77777777" w:rsidR="004B38A4" w:rsidRDefault="004B38A4" w:rsidP="004B38A4">
        <w:pPr>
          <w:jc w:val="both"/>
        </w:pPr>
      </w:p>
      <w:p w14:paraId="2585F518" w14:textId="77777777" w:rsidR="004B38A4" w:rsidRDefault="004B38A4" w:rsidP="004B38A4">
        <w:pPr>
          <w:jc w:val="both"/>
        </w:pPr>
      </w:p>
      <w:p w14:paraId="4F8825D2" w14:textId="7D5C4243" w:rsidR="00AD63AE" w:rsidRPr="00766AD6" w:rsidRDefault="00A864C7" w:rsidP="00766AD6">
        <w:pPr>
          <w:jc w:val="right"/>
          <w:rPr>
            <w:rStyle w:val="FooterChar"/>
          </w:rPr>
        </w:pPr>
        <w:r w:rsidRPr="00766AD6">
          <w:rPr>
            <w:rStyle w:val="FooterChar"/>
          </w:rPr>
          <w:fldChar w:fldCharType="begin"/>
        </w:r>
        <w:r w:rsidRPr="00766AD6">
          <w:rPr>
            <w:rStyle w:val="FooterChar"/>
          </w:rPr>
          <w:instrText xml:space="preserve"> PAGE   \* MERGEFORMAT </w:instrText>
        </w:r>
        <w:r w:rsidRPr="00766AD6">
          <w:rPr>
            <w:rStyle w:val="FooterChar"/>
          </w:rPr>
          <w:fldChar w:fldCharType="separate"/>
        </w:r>
        <w:r w:rsidR="00232B81" w:rsidRPr="00766AD6">
          <w:rPr>
            <w:rStyle w:val="FooterChar"/>
          </w:rPr>
          <w:t>1</w:t>
        </w:r>
        <w:r w:rsidRPr="00766AD6">
          <w:rPr>
            <w:rStyle w:val="Footer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C13A" w14:textId="29779157" w:rsidR="00CA7426" w:rsidRPr="006B6598" w:rsidRDefault="00F33A36" w:rsidP="002B1340">
    <w:sdt>
      <w:sdtPr>
        <w:id w:val="666827925"/>
        <w:docPartObj>
          <w:docPartGallery w:val="Page Numbers (Bottom of Page)"/>
          <w:docPartUnique/>
        </w:docPartObj>
      </w:sdtPr>
      <w:sdtEndPr/>
      <w:sdtContent>
        <w:r w:rsidR="00015FE0" w:rsidRPr="006B6598">
          <w:fldChar w:fldCharType="begin"/>
        </w:r>
        <w:r w:rsidR="00015FE0" w:rsidRPr="006B6598">
          <w:instrText xml:space="preserve"> PAGE   \* MERGEFORMAT </w:instrText>
        </w:r>
        <w:r w:rsidR="00015FE0" w:rsidRPr="006B6598">
          <w:fldChar w:fldCharType="separate"/>
        </w:r>
        <w:r w:rsidR="002B239D" w:rsidRPr="006B6598">
          <w:t>1</w:t>
        </w:r>
        <w:r w:rsidR="00015FE0" w:rsidRPr="006B6598">
          <w:fldChar w:fldCharType="end"/>
        </w:r>
      </w:sdtContent>
    </w:sdt>
  </w:p>
  <w:p w14:paraId="65CFE828" w14:textId="77777777" w:rsidR="00CA7426" w:rsidRPr="006B6598" w:rsidRDefault="00CA7426" w:rsidP="002B1340"/>
  <w:p w14:paraId="39EB912F" w14:textId="280D558A" w:rsidR="00F33A36" w:rsidRPr="006B6598" w:rsidRDefault="00F33A36" w:rsidP="002B13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CFEC" w14:textId="77777777" w:rsidR="009919C2" w:rsidRPr="006B6598" w:rsidRDefault="009919C2" w:rsidP="002B1340">
      <w:r>
        <w:separator/>
      </w:r>
    </w:p>
  </w:footnote>
  <w:footnote w:type="continuationSeparator" w:id="0">
    <w:p w14:paraId="7986EA30" w14:textId="77777777" w:rsidR="009919C2" w:rsidRPr="006B6598" w:rsidRDefault="009919C2" w:rsidP="002B1340">
      <w:r>
        <w:continuationSeparator/>
      </w:r>
    </w:p>
  </w:footnote>
  <w:footnote w:type="continuationNotice" w:id="1">
    <w:p w14:paraId="08E49532" w14:textId="77777777" w:rsidR="009919C2" w:rsidRDefault="009919C2" w:rsidP="002B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6C58" w14:textId="77777777" w:rsidR="00F33A36" w:rsidRPr="006B6598" w:rsidRDefault="00015FE0" w:rsidP="002B1340">
    <w:r>
      <w:t xml:space="preserve">MANAGEMENT – IN </w:t>
    </w:r>
    <w:r w:rsidRPr="006B6598">
      <w:t>CONFIDENCE</w:t>
    </w:r>
  </w:p>
  <w:p w14:paraId="75325923" w14:textId="4595102F" w:rsidR="00F33A36" w:rsidRPr="003408E2" w:rsidRDefault="00F33A36" w:rsidP="002B13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7634" w14:textId="1740E871" w:rsidR="00AD63AE" w:rsidRPr="006B6598" w:rsidRDefault="00766AD6" w:rsidP="002B1340">
    <w:r w:rsidRPr="006B6598">
      <w:rPr>
        <w:noProof/>
      </w:rPr>
      <w:drawing>
        <wp:anchor distT="0" distB="0" distL="114300" distR="114300" simplePos="0" relativeHeight="251668483" behindDoc="0" locked="0" layoutInCell="1" allowOverlap="1" wp14:anchorId="5F7A337F" wp14:editId="7FD992FB">
          <wp:simplePos x="0" y="0"/>
          <wp:positionH relativeFrom="column">
            <wp:posOffset>4251960</wp:posOffset>
          </wp:positionH>
          <wp:positionV relativeFrom="paragraph">
            <wp:posOffset>-484505</wp:posOffset>
          </wp:positionV>
          <wp:extent cx="1776095" cy="6096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76095" cy="609600"/>
                  </a:xfrm>
                  <a:prstGeom prst="rect">
                    <a:avLst/>
                  </a:prstGeom>
                </pic:spPr>
              </pic:pic>
            </a:graphicData>
          </a:graphic>
          <wp14:sizeRelH relativeFrom="margin">
            <wp14:pctWidth>0</wp14:pctWidth>
          </wp14:sizeRelH>
          <wp14:sizeRelV relativeFrom="margin">
            <wp14:pctHeight>0</wp14:pctHeight>
          </wp14:sizeRelV>
        </wp:anchor>
      </w:drawing>
    </w:r>
    <w:r w:rsidR="00043914" w:rsidRPr="00043914">
      <w:rPr>
        <w:noProof/>
      </w:rPr>
      <mc:AlternateContent>
        <mc:Choice Requires="wps">
          <w:drawing>
            <wp:anchor distT="0" distB="0" distL="114300" distR="114300" simplePos="0" relativeHeight="251670531" behindDoc="0" locked="0" layoutInCell="1" allowOverlap="1" wp14:anchorId="140020B5" wp14:editId="6D1DC5B5">
              <wp:simplePos x="0" y="0"/>
              <wp:positionH relativeFrom="column">
                <wp:posOffset>-782955</wp:posOffset>
              </wp:positionH>
              <wp:positionV relativeFrom="paragraph">
                <wp:posOffset>-782955</wp:posOffset>
              </wp:positionV>
              <wp:extent cx="7560000" cy="108000"/>
              <wp:effectExtent l="0" t="0" r="0" b="6350"/>
              <wp:wrapNone/>
              <wp:docPr id="5" name="Rounded Rectangle 4">
                <a:extLst xmlns:a="http://schemas.openxmlformats.org/drawingml/2006/main">
                  <a:ext uri="{FF2B5EF4-FFF2-40B4-BE49-F238E27FC236}">
                    <a16:creationId xmlns:a16="http://schemas.microsoft.com/office/drawing/2014/main" id="{0E022C2F-3E85-C792-6C74-50A176EB4161}"/>
                  </a:ext>
                </a:extLst>
              </wp:docPr>
              <wp:cNvGraphicFramePr/>
              <a:graphic xmlns:a="http://schemas.openxmlformats.org/drawingml/2006/main">
                <a:graphicData uri="http://schemas.microsoft.com/office/word/2010/wordprocessingShape">
                  <wps:wsp>
                    <wps:cNvSpPr/>
                    <wps:spPr>
                      <a:xfrm>
                        <a:off x="0" y="0"/>
                        <a:ext cx="7560000" cy="108000"/>
                      </a:xfrm>
                      <a:prstGeom prst="roundRect">
                        <a:avLst>
                          <a:gd name="adj" fmla="val 6076"/>
                        </a:avLst>
                      </a:prstGeom>
                      <a:gradFill>
                        <a:gsLst>
                          <a:gs pos="20000">
                            <a:srgbClr val="3260C2"/>
                          </a:gs>
                          <a:gs pos="39000">
                            <a:srgbClr val="3260C2"/>
                          </a:gs>
                          <a:gs pos="90000">
                            <a:schemeClr val="tx2"/>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roundrect id="Rounded Rectangle 4" style="position:absolute;margin-left:-61.65pt;margin-top:-61.65pt;width:595.3pt;height:8.5pt;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260c2" stroked="f" strokeweight="1pt" arcsize="3981f" w14:anchorId="6A205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">
              <v:fill type="gradient" color2="#8246af [3215]" colors="0 #3260c2;13107f #3260c2;25559f #3260c2" angle="90" focus="100%"/>
              <v:stroke joinstyle="miter"/>
            </v:roundrect>
          </w:pict>
        </mc:Fallback>
      </mc:AlternateContent>
    </w:r>
    <w:r w:rsidR="00043914" w:rsidRPr="0004391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24F4" w14:textId="6555469A" w:rsidR="00F33A36" w:rsidRPr="006B6598" w:rsidRDefault="007C2C22" w:rsidP="002B1340">
    <w:r w:rsidRPr="006B6598">
      <w:rPr>
        <w:noProof/>
      </w:rPr>
      <w:drawing>
        <wp:anchor distT="0" distB="0" distL="114300" distR="114300" simplePos="0" relativeHeight="251662339" behindDoc="0" locked="0" layoutInCell="1" allowOverlap="1" wp14:anchorId="3054EF27" wp14:editId="6D25F04A">
          <wp:simplePos x="0" y="0"/>
          <wp:positionH relativeFrom="column">
            <wp:posOffset>4286250</wp:posOffset>
          </wp:positionH>
          <wp:positionV relativeFrom="paragraph">
            <wp:posOffset>-600075</wp:posOffset>
          </wp:positionV>
          <wp:extent cx="2266950" cy="897890"/>
          <wp:effectExtent l="0" t="0" r="0" b="0"/>
          <wp:wrapNone/>
          <wp:docPr id="4" name="Picture 4" descr="A picture containing drawing&#10;&#10;Description automatically generated">
            <a:extLst xmlns:a="http://schemas.openxmlformats.org/drawingml/2006/main">
              <a:ext uri="{FF2B5EF4-FFF2-40B4-BE49-F238E27FC236}">
                <a16:creationId xmlns:a16="http://schemas.microsoft.com/office/drawing/2014/main" id="{563A5D7D-C718-4158-83C8-4EF9B2CCD9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drawing&#10;&#10;Description automatically generated">
                    <a:extLst>
                      <a:ext uri="{FF2B5EF4-FFF2-40B4-BE49-F238E27FC236}">
                        <a16:creationId xmlns:a16="http://schemas.microsoft.com/office/drawing/2014/main" id="{563A5D7D-C718-4158-83C8-4EF9B2CCD9AF}"/>
                      </a:ext>
                    </a:extLst>
                  </pic:cNvPr>
                  <pic:cNvPicPr>
                    <a:picLocks noChangeAspect="1"/>
                  </pic:cNvPicPr>
                </pic:nvPicPr>
                <pic:blipFill rotWithShape="1">
                  <a:blip r:embed="rId1">
                    <a:extLst>
                      <a:ext uri="{28A0092B-C50C-407E-A947-70E740481C1C}">
                        <a14:useLocalDpi xmlns:a14="http://schemas.microsoft.com/office/drawing/2010/main" val="0"/>
                      </a:ext>
                    </a:extLst>
                  </a:blip>
                  <a:srcRect l="7710" t="24426" r="14909" b="27919"/>
                  <a:stretch/>
                </pic:blipFill>
                <pic:spPr bwMode="auto">
                  <a:xfrm>
                    <a:off x="0" y="0"/>
                    <a:ext cx="2266950" cy="89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F9"/>
    <w:multiLevelType w:val="multilevel"/>
    <w:tmpl w:val="5A7E0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6727A"/>
    <w:multiLevelType w:val="hybridMultilevel"/>
    <w:tmpl w:val="F1FC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014879"/>
    <w:multiLevelType w:val="multilevel"/>
    <w:tmpl w:val="3E328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C06B09"/>
    <w:multiLevelType w:val="multilevel"/>
    <w:tmpl w:val="FD485862"/>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33B1956"/>
    <w:multiLevelType w:val="multilevel"/>
    <w:tmpl w:val="5872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F6241F"/>
    <w:multiLevelType w:val="multilevel"/>
    <w:tmpl w:val="D44AB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902D37"/>
    <w:multiLevelType w:val="multilevel"/>
    <w:tmpl w:val="B98E2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3259A8"/>
    <w:multiLevelType w:val="hybridMultilevel"/>
    <w:tmpl w:val="9306F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F02B88"/>
    <w:multiLevelType w:val="multilevel"/>
    <w:tmpl w:val="88826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56438A"/>
    <w:multiLevelType w:val="hybridMultilevel"/>
    <w:tmpl w:val="B43CDF18"/>
    <w:lvl w:ilvl="0" w:tplc="59F6C2FC">
      <w:start w:val="1"/>
      <w:numFmt w:val="decimal"/>
      <w:lvlText w:val="%1."/>
      <w:lvlJc w:val="left"/>
      <w:pPr>
        <w:ind w:left="540" w:hanging="426"/>
      </w:pPr>
      <w:rPr>
        <w:rFonts w:ascii="Times New Roman" w:eastAsia="Times New Roman" w:hAnsi="Times New Roman" w:cs="Times New Roman" w:hint="default"/>
        <w:b w:val="0"/>
        <w:bCs w:val="0"/>
        <w:i w:val="0"/>
        <w:iCs w:val="0"/>
        <w:w w:val="100"/>
        <w:sz w:val="22"/>
        <w:szCs w:val="22"/>
      </w:rPr>
    </w:lvl>
    <w:lvl w:ilvl="1" w:tplc="CA8621E8">
      <w:numFmt w:val="bullet"/>
      <w:lvlText w:val="•"/>
      <w:lvlJc w:val="left"/>
      <w:pPr>
        <w:ind w:left="1506" w:hanging="426"/>
      </w:pPr>
      <w:rPr>
        <w:rFonts w:hint="default"/>
      </w:rPr>
    </w:lvl>
    <w:lvl w:ilvl="2" w:tplc="339C74F0">
      <w:numFmt w:val="bullet"/>
      <w:lvlText w:val="•"/>
      <w:lvlJc w:val="left"/>
      <w:pPr>
        <w:ind w:left="2472" w:hanging="426"/>
      </w:pPr>
      <w:rPr>
        <w:rFonts w:hint="default"/>
      </w:rPr>
    </w:lvl>
    <w:lvl w:ilvl="3" w:tplc="7DB65336">
      <w:numFmt w:val="bullet"/>
      <w:lvlText w:val="•"/>
      <w:lvlJc w:val="left"/>
      <w:pPr>
        <w:ind w:left="3438" w:hanging="426"/>
      </w:pPr>
      <w:rPr>
        <w:rFonts w:hint="default"/>
      </w:rPr>
    </w:lvl>
    <w:lvl w:ilvl="4" w:tplc="9B64CAAC">
      <w:numFmt w:val="bullet"/>
      <w:lvlText w:val="•"/>
      <w:lvlJc w:val="left"/>
      <w:pPr>
        <w:ind w:left="4404" w:hanging="426"/>
      </w:pPr>
      <w:rPr>
        <w:rFonts w:hint="default"/>
      </w:rPr>
    </w:lvl>
    <w:lvl w:ilvl="5" w:tplc="CB029F3E">
      <w:numFmt w:val="bullet"/>
      <w:lvlText w:val="•"/>
      <w:lvlJc w:val="left"/>
      <w:pPr>
        <w:ind w:left="5370" w:hanging="426"/>
      </w:pPr>
      <w:rPr>
        <w:rFonts w:hint="default"/>
      </w:rPr>
    </w:lvl>
    <w:lvl w:ilvl="6" w:tplc="9222AE6E">
      <w:numFmt w:val="bullet"/>
      <w:lvlText w:val="•"/>
      <w:lvlJc w:val="left"/>
      <w:pPr>
        <w:ind w:left="6336" w:hanging="426"/>
      </w:pPr>
      <w:rPr>
        <w:rFonts w:hint="default"/>
      </w:rPr>
    </w:lvl>
    <w:lvl w:ilvl="7" w:tplc="23A83C2E">
      <w:numFmt w:val="bullet"/>
      <w:lvlText w:val="•"/>
      <w:lvlJc w:val="left"/>
      <w:pPr>
        <w:ind w:left="7302" w:hanging="426"/>
      </w:pPr>
      <w:rPr>
        <w:rFonts w:hint="default"/>
      </w:rPr>
    </w:lvl>
    <w:lvl w:ilvl="8" w:tplc="001A4DE6">
      <w:numFmt w:val="bullet"/>
      <w:lvlText w:val="•"/>
      <w:lvlJc w:val="left"/>
      <w:pPr>
        <w:ind w:left="8268" w:hanging="426"/>
      </w:pPr>
      <w:rPr>
        <w:rFonts w:hint="default"/>
      </w:rPr>
    </w:lvl>
  </w:abstractNum>
  <w:num w:numId="1" w16cid:durableId="1118333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235049">
    <w:abstractNumId w:val="9"/>
  </w:num>
  <w:num w:numId="3" w16cid:durableId="516358738">
    <w:abstractNumId w:val="3"/>
  </w:num>
  <w:num w:numId="4" w16cid:durableId="1400250920">
    <w:abstractNumId w:val="8"/>
  </w:num>
  <w:num w:numId="5" w16cid:durableId="242493703">
    <w:abstractNumId w:val="6"/>
  </w:num>
  <w:num w:numId="6" w16cid:durableId="753209425">
    <w:abstractNumId w:val="0"/>
  </w:num>
  <w:num w:numId="7" w16cid:durableId="1402941959">
    <w:abstractNumId w:val="2"/>
  </w:num>
  <w:num w:numId="8" w16cid:durableId="933592946">
    <w:abstractNumId w:val="4"/>
  </w:num>
  <w:num w:numId="9" w16cid:durableId="1524589348">
    <w:abstractNumId w:val="5"/>
  </w:num>
  <w:num w:numId="10" w16cid:durableId="1461992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MTExNzI2N7S0sDRR0lEKTi0uzszPAykwrgUAa3TyIywAAAA="/>
  </w:docVars>
  <w:rsids>
    <w:rsidRoot w:val="00015FE0"/>
    <w:rsid w:val="0000095D"/>
    <w:rsid w:val="0000511E"/>
    <w:rsid w:val="00015FE0"/>
    <w:rsid w:val="00043914"/>
    <w:rsid w:val="000543B2"/>
    <w:rsid w:val="00054549"/>
    <w:rsid w:val="00055668"/>
    <w:rsid w:val="00056193"/>
    <w:rsid w:val="00084232"/>
    <w:rsid w:val="000851FB"/>
    <w:rsid w:val="00095F64"/>
    <w:rsid w:val="000A597B"/>
    <w:rsid w:val="000A5A89"/>
    <w:rsid w:val="000D5D41"/>
    <w:rsid w:val="000F6D86"/>
    <w:rsid w:val="00122A1A"/>
    <w:rsid w:val="001424EE"/>
    <w:rsid w:val="0014592C"/>
    <w:rsid w:val="00151A63"/>
    <w:rsid w:val="001971DE"/>
    <w:rsid w:val="001A3391"/>
    <w:rsid w:val="001C2C0A"/>
    <w:rsid w:val="001C36AD"/>
    <w:rsid w:val="001D0957"/>
    <w:rsid w:val="001F57AC"/>
    <w:rsid w:val="00202652"/>
    <w:rsid w:val="002241B5"/>
    <w:rsid w:val="00232B81"/>
    <w:rsid w:val="0024011C"/>
    <w:rsid w:val="00257917"/>
    <w:rsid w:val="00273A80"/>
    <w:rsid w:val="00275382"/>
    <w:rsid w:val="002A2F56"/>
    <w:rsid w:val="002B1340"/>
    <w:rsid w:val="002B239D"/>
    <w:rsid w:val="002C20DB"/>
    <w:rsid w:val="002F7D36"/>
    <w:rsid w:val="00302141"/>
    <w:rsid w:val="003078E3"/>
    <w:rsid w:val="00333CF8"/>
    <w:rsid w:val="0034706C"/>
    <w:rsid w:val="003A068B"/>
    <w:rsid w:val="003B46A6"/>
    <w:rsid w:val="003C1B71"/>
    <w:rsid w:val="003E4120"/>
    <w:rsid w:val="00421991"/>
    <w:rsid w:val="00422E23"/>
    <w:rsid w:val="00434884"/>
    <w:rsid w:val="00446E03"/>
    <w:rsid w:val="004517DF"/>
    <w:rsid w:val="0046076E"/>
    <w:rsid w:val="00464D90"/>
    <w:rsid w:val="004767D9"/>
    <w:rsid w:val="004844D1"/>
    <w:rsid w:val="00492EF5"/>
    <w:rsid w:val="004B38A4"/>
    <w:rsid w:val="004D2C92"/>
    <w:rsid w:val="004E6538"/>
    <w:rsid w:val="004F1AD4"/>
    <w:rsid w:val="00555203"/>
    <w:rsid w:val="005645B2"/>
    <w:rsid w:val="00571DF6"/>
    <w:rsid w:val="00577263"/>
    <w:rsid w:val="005B3B03"/>
    <w:rsid w:val="005B652D"/>
    <w:rsid w:val="005B72F7"/>
    <w:rsid w:val="005C729E"/>
    <w:rsid w:val="005D371C"/>
    <w:rsid w:val="005D5243"/>
    <w:rsid w:val="005D5F08"/>
    <w:rsid w:val="005D6FB6"/>
    <w:rsid w:val="005F502F"/>
    <w:rsid w:val="00605E10"/>
    <w:rsid w:val="006147F6"/>
    <w:rsid w:val="00651E60"/>
    <w:rsid w:val="00661105"/>
    <w:rsid w:val="00663E9A"/>
    <w:rsid w:val="0068191A"/>
    <w:rsid w:val="006B372F"/>
    <w:rsid w:val="006B46D5"/>
    <w:rsid w:val="006B6598"/>
    <w:rsid w:val="006C244A"/>
    <w:rsid w:val="006C7296"/>
    <w:rsid w:val="006E0D6D"/>
    <w:rsid w:val="006F4459"/>
    <w:rsid w:val="00723564"/>
    <w:rsid w:val="00751B42"/>
    <w:rsid w:val="00761F3D"/>
    <w:rsid w:val="00766AD6"/>
    <w:rsid w:val="00766D87"/>
    <w:rsid w:val="00797DB8"/>
    <w:rsid w:val="007B7888"/>
    <w:rsid w:val="007C077D"/>
    <w:rsid w:val="007C2C22"/>
    <w:rsid w:val="007C71D0"/>
    <w:rsid w:val="007D34C9"/>
    <w:rsid w:val="007D597F"/>
    <w:rsid w:val="007F1682"/>
    <w:rsid w:val="00825394"/>
    <w:rsid w:val="00827542"/>
    <w:rsid w:val="00845E2D"/>
    <w:rsid w:val="00854B7E"/>
    <w:rsid w:val="00893DB3"/>
    <w:rsid w:val="008A0E39"/>
    <w:rsid w:val="008E6097"/>
    <w:rsid w:val="008E77BC"/>
    <w:rsid w:val="00915D01"/>
    <w:rsid w:val="00926616"/>
    <w:rsid w:val="00931D58"/>
    <w:rsid w:val="009529D5"/>
    <w:rsid w:val="0097625E"/>
    <w:rsid w:val="00981CD3"/>
    <w:rsid w:val="00985C9D"/>
    <w:rsid w:val="009909C2"/>
    <w:rsid w:val="009919C2"/>
    <w:rsid w:val="009A208D"/>
    <w:rsid w:val="009B1B67"/>
    <w:rsid w:val="009B4557"/>
    <w:rsid w:val="009D51F4"/>
    <w:rsid w:val="009E74EE"/>
    <w:rsid w:val="00A411A1"/>
    <w:rsid w:val="00A53A4C"/>
    <w:rsid w:val="00A864C7"/>
    <w:rsid w:val="00A86D3E"/>
    <w:rsid w:val="00AA67C2"/>
    <w:rsid w:val="00AB06D0"/>
    <w:rsid w:val="00AD63AE"/>
    <w:rsid w:val="00B2345D"/>
    <w:rsid w:val="00B33D68"/>
    <w:rsid w:val="00B36392"/>
    <w:rsid w:val="00B40C43"/>
    <w:rsid w:val="00BA707E"/>
    <w:rsid w:val="00BB5A06"/>
    <w:rsid w:val="00BC706E"/>
    <w:rsid w:val="00BF3CA1"/>
    <w:rsid w:val="00BF5319"/>
    <w:rsid w:val="00C01AE8"/>
    <w:rsid w:val="00C15365"/>
    <w:rsid w:val="00C302AF"/>
    <w:rsid w:val="00C334AF"/>
    <w:rsid w:val="00C3362C"/>
    <w:rsid w:val="00C4198A"/>
    <w:rsid w:val="00C518BD"/>
    <w:rsid w:val="00C64CEB"/>
    <w:rsid w:val="00C8095B"/>
    <w:rsid w:val="00CA7426"/>
    <w:rsid w:val="00CB4472"/>
    <w:rsid w:val="00CC6837"/>
    <w:rsid w:val="00CD2A9C"/>
    <w:rsid w:val="00CD4AE8"/>
    <w:rsid w:val="00CE6134"/>
    <w:rsid w:val="00D3505D"/>
    <w:rsid w:val="00D46172"/>
    <w:rsid w:val="00D51D71"/>
    <w:rsid w:val="00D76277"/>
    <w:rsid w:val="00DB2EFE"/>
    <w:rsid w:val="00DC0FBF"/>
    <w:rsid w:val="00DE1B84"/>
    <w:rsid w:val="00DE1DCE"/>
    <w:rsid w:val="00DE220A"/>
    <w:rsid w:val="00E13432"/>
    <w:rsid w:val="00E20D48"/>
    <w:rsid w:val="00E60087"/>
    <w:rsid w:val="00E656C8"/>
    <w:rsid w:val="00E76A04"/>
    <w:rsid w:val="00E82506"/>
    <w:rsid w:val="00E94E06"/>
    <w:rsid w:val="00EA3A47"/>
    <w:rsid w:val="00EB18DB"/>
    <w:rsid w:val="00EB3C20"/>
    <w:rsid w:val="00EC0E2D"/>
    <w:rsid w:val="00EC75D1"/>
    <w:rsid w:val="00ED07EF"/>
    <w:rsid w:val="00EF02C5"/>
    <w:rsid w:val="00F159C7"/>
    <w:rsid w:val="00F165EA"/>
    <w:rsid w:val="00F171BB"/>
    <w:rsid w:val="00F22267"/>
    <w:rsid w:val="00F27083"/>
    <w:rsid w:val="00F33A36"/>
    <w:rsid w:val="00F35384"/>
    <w:rsid w:val="00F9052C"/>
    <w:rsid w:val="00FB5BCF"/>
    <w:rsid w:val="00FC43AF"/>
    <w:rsid w:val="00FD73CC"/>
    <w:rsid w:val="00FF2757"/>
    <w:rsid w:val="5C93F6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891E"/>
  <w15:chartTrackingRefBased/>
  <w15:docId w15:val="{55E36ECA-5F8D-4A25-8EC9-36342F5B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40"/>
    <w:rPr>
      <w:rFonts w:ascii="Arial" w:hAnsi="Arial" w:cs="Arial"/>
    </w:rPr>
  </w:style>
  <w:style w:type="paragraph" w:styleId="Heading1">
    <w:name w:val="heading 1"/>
    <w:basedOn w:val="Normal"/>
    <w:next w:val="Normal"/>
    <w:link w:val="Heading1Char"/>
    <w:uiPriority w:val="9"/>
    <w:qFormat/>
    <w:rsid w:val="00F22267"/>
    <w:pPr>
      <w:keepNext/>
      <w:keepLines/>
      <w:spacing w:before="320" w:after="80" w:line="240" w:lineRule="auto"/>
      <w:outlineLvl w:val="0"/>
    </w:pPr>
    <w:rPr>
      <w:rFonts w:eastAsiaTheme="majorEastAsia" w:cstheme="majorBidi"/>
      <w:color w:val="8246AF" w:themeColor="text2"/>
      <w:sz w:val="40"/>
      <w:szCs w:val="40"/>
    </w:rPr>
  </w:style>
  <w:style w:type="paragraph" w:styleId="Heading2">
    <w:name w:val="heading 2"/>
    <w:basedOn w:val="Normal"/>
    <w:next w:val="Normal"/>
    <w:link w:val="Heading2Char"/>
    <w:uiPriority w:val="9"/>
    <w:unhideWhenUsed/>
    <w:qFormat/>
    <w:rsid w:val="00F22267"/>
    <w:pPr>
      <w:keepNext/>
      <w:keepLines/>
      <w:spacing w:before="160" w:after="40" w:line="240" w:lineRule="auto"/>
      <w:outlineLvl w:val="1"/>
    </w:pPr>
    <w:rPr>
      <w:rFonts w:eastAsiaTheme="majorEastAsia" w:cstheme="majorBidi"/>
      <w:color w:val="0071CE" w:themeColor="accent1"/>
      <w:sz w:val="32"/>
      <w:szCs w:val="32"/>
    </w:rPr>
  </w:style>
  <w:style w:type="paragraph" w:styleId="Heading3">
    <w:name w:val="heading 3"/>
    <w:basedOn w:val="Normal"/>
    <w:next w:val="Normal"/>
    <w:link w:val="Heading3Char"/>
    <w:uiPriority w:val="9"/>
    <w:unhideWhenUsed/>
    <w:qFormat/>
    <w:rsid w:val="00CE6134"/>
    <w:pPr>
      <w:keepNext/>
      <w:keepLines/>
      <w:spacing w:before="160" w:after="0" w:line="240" w:lineRule="auto"/>
      <w:outlineLvl w:val="2"/>
    </w:pPr>
    <w:rPr>
      <w:rFonts w:eastAsiaTheme="majorEastAsia" w:cstheme="majorBidi"/>
      <w:sz w:val="32"/>
      <w:szCs w:val="32"/>
    </w:rPr>
  </w:style>
  <w:style w:type="paragraph" w:styleId="Heading4">
    <w:name w:val="heading 4"/>
    <w:basedOn w:val="Normal"/>
    <w:next w:val="Normal"/>
    <w:link w:val="Heading4Char"/>
    <w:uiPriority w:val="9"/>
    <w:unhideWhenUsed/>
    <w:qFormat/>
    <w:rsid w:val="00CE6134"/>
    <w:pPr>
      <w:keepNext/>
      <w:keepLines/>
      <w:spacing w:before="80" w:after="0"/>
      <w:outlineLvl w:val="3"/>
    </w:pPr>
    <w:rPr>
      <w:rFonts w:eastAsiaTheme="majorEastAsia" w:cstheme="majorBidi"/>
      <w:i/>
      <w:iCs/>
      <w:sz w:val="30"/>
      <w:szCs w:val="30"/>
    </w:rPr>
  </w:style>
  <w:style w:type="paragraph" w:styleId="Heading5">
    <w:name w:val="heading 5"/>
    <w:basedOn w:val="Normal"/>
    <w:next w:val="Normal"/>
    <w:link w:val="Heading5Char"/>
    <w:uiPriority w:val="9"/>
    <w:semiHidden/>
    <w:unhideWhenUsed/>
    <w:qFormat/>
    <w:rsid w:val="00CE6134"/>
    <w:pPr>
      <w:keepNext/>
      <w:keepLines/>
      <w:spacing w:before="40" w:after="0"/>
      <w:outlineLvl w:val="4"/>
    </w:pPr>
    <w:rPr>
      <w:rFonts w:eastAsiaTheme="majorEastAsia" w:cstheme="majorBidi"/>
      <w:sz w:val="28"/>
      <w:szCs w:val="28"/>
    </w:rPr>
  </w:style>
  <w:style w:type="paragraph" w:styleId="Heading6">
    <w:name w:val="heading 6"/>
    <w:basedOn w:val="Normal"/>
    <w:next w:val="Normal"/>
    <w:link w:val="Heading6Char"/>
    <w:uiPriority w:val="9"/>
    <w:semiHidden/>
    <w:unhideWhenUsed/>
    <w:qFormat/>
    <w:rsid w:val="00422E2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22E2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22E2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22E2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015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E0"/>
    <w:rPr>
      <w:rFonts w:ascii="Arial" w:hAnsi="Arial"/>
      <w:lang w:val="en-GB"/>
    </w:rPr>
  </w:style>
  <w:style w:type="paragraph" w:styleId="Footer">
    <w:name w:val="footer"/>
    <w:basedOn w:val="Normal"/>
    <w:link w:val="FooterChar"/>
    <w:uiPriority w:val="99"/>
    <w:unhideWhenUsed/>
    <w:locked/>
    <w:rsid w:val="00766AD6"/>
    <w:pPr>
      <w:jc w:val="right"/>
    </w:pPr>
  </w:style>
  <w:style w:type="character" w:customStyle="1" w:styleId="FooterChar">
    <w:name w:val="Footer Char"/>
    <w:basedOn w:val="DefaultParagraphFont"/>
    <w:link w:val="Footer"/>
    <w:uiPriority w:val="99"/>
    <w:rsid w:val="00766AD6"/>
    <w:rPr>
      <w:rFonts w:ascii="Arial" w:hAnsi="Arial" w:cs="Arial"/>
    </w:rPr>
  </w:style>
  <w:style w:type="paragraph" w:customStyle="1" w:styleId="Heading">
    <w:name w:val="Heading"/>
    <w:basedOn w:val="Normal"/>
    <w:link w:val="HeadingChar"/>
    <w:rsid w:val="00F22267"/>
    <w:pPr>
      <w:tabs>
        <w:tab w:val="left" w:pos="720"/>
        <w:tab w:val="left" w:pos="2520"/>
        <w:tab w:val="left" w:pos="6480"/>
      </w:tabs>
      <w:spacing w:after="0" w:line="240" w:lineRule="auto"/>
    </w:pPr>
    <w:rPr>
      <w:b/>
      <w:color w:val="8246AF" w:themeColor="text2"/>
      <w:sz w:val="40"/>
      <w:szCs w:val="46"/>
    </w:rPr>
  </w:style>
  <w:style w:type="paragraph" w:customStyle="1" w:styleId="Sub-heading">
    <w:name w:val="Sub-heading"/>
    <w:basedOn w:val="Normal"/>
    <w:link w:val="Sub-headingChar"/>
    <w:qFormat/>
    <w:rsid w:val="00F22267"/>
    <w:pPr>
      <w:tabs>
        <w:tab w:val="left" w:pos="720"/>
        <w:tab w:val="left" w:pos="2520"/>
        <w:tab w:val="left" w:pos="6480"/>
      </w:tabs>
      <w:spacing w:after="0" w:line="240" w:lineRule="auto"/>
    </w:pPr>
    <w:rPr>
      <w:b/>
      <w:color w:val="0071CE" w:themeColor="accent1"/>
      <w:sz w:val="32"/>
      <w:szCs w:val="30"/>
    </w:rPr>
  </w:style>
  <w:style w:type="character" w:customStyle="1" w:styleId="HeadingChar">
    <w:name w:val="Heading Char"/>
    <w:basedOn w:val="DefaultParagraphFont"/>
    <w:link w:val="Heading"/>
    <w:rsid w:val="00F22267"/>
    <w:rPr>
      <w:rFonts w:ascii="Arial" w:hAnsi="Arial" w:cs="Arial"/>
      <w:b/>
      <w:color w:val="8246AF" w:themeColor="text2"/>
      <w:sz w:val="40"/>
      <w:szCs w:val="46"/>
    </w:rPr>
  </w:style>
  <w:style w:type="character" w:customStyle="1" w:styleId="Sub-headingChar">
    <w:name w:val="Sub-heading Char"/>
    <w:basedOn w:val="DefaultParagraphFont"/>
    <w:link w:val="Sub-heading"/>
    <w:rsid w:val="00F22267"/>
    <w:rPr>
      <w:rFonts w:ascii="Arial" w:hAnsi="Arial" w:cs="Arial"/>
      <w:b/>
      <w:color w:val="0071CE" w:themeColor="accent1"/>
      <w:sz w:val="32"/>
      <w:szCs w:val="30"/>
    </w:rPr>
  </w:style>
  <w:style w:type="paragraph" w:styleId="BalloonText">
    <w:name w:val="Balloon Text"/>
    <w:basedOn w:val="Normal"/>
    <w:link w:val="BalloonTextChar"/>
    <w:uiPriority w:val="99"/>
    <w:semiHidden/>
    <w:unhideWhenUsed/>
    <w:rsid w:val="006E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6D"/>
    <w:rPr>
      <w:rFonts w:ascii="Segoe UI" w:hAnsi="Segoe UI" w:cs="Segoe UI"/>
      <w:sz w:val="18"/>
      <w:szCs w:val="18"/>
      <w:lang w:val="en-GB"/>
    </w:rPr>
  </w:style>
  <w:style w:type="paragraph" w:customStyle="1" w:styleId="Default">
    <w:name w:val="Default"/>
    <w:rsid w:val="00F35384"/>
    <w:pPr>
      <w:autoSpaceDE w:val="0"/>
      <w:autoSpaceDN w:val="0"/>
      <w:adjustRightInd w:val="0"/>
      <w:spacing w:after="0" w:line="240" w:lineRule="auto"/>
    </w:pPr>
    <w:rPr>
      <w:rFonts w:ascii="Arial" w:hAnsi="Arial"/>
      <w:color w:val="000000"/>
      <w:lang w:val="en-GB"/>
    </w:rPr>
  </w:style>
  <w:style w:type="character" w:styleId="Hyperlink">
    <w:name w:val="Hyperlink"/>
    <w:basedOn w:val="DefaultParagraphFont"/>
    <w:uiPriority w:val="99"/>
    <w:unhideWhenUsed/>
    <w:rsid w:val="009B1B67"/>
    <w:rPr>
      <w:rFonts w:ascii="Arial" w:hAnsi="Arial"/>
      <w:color w:val="8246AF" w:themeColor="text2"/>
      <w:u w:val="single"/>
    </w:rPr>
  </w:style>
  <w:style w:type="table" w:styleId="TableGrid">
    <w:name w:val="Table Grid"/>
    <w:basedOn w:val="TableNormal"/>
    <w:uiPriority w:val="59"/>
    <w:rsid w:val="00B40C43"/>
    <w:pPr>
      <w:spacing w:after="0" w:line="240" w:lineRule="auto"/>
    </w:pPr>
    <w:rPr>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2267"/>
    <w:rPr>
      <w:rFonts w:ascii="Arial" w:eastAsiaTheme="majorEastAsia" w:hAnsi="Arial" w:cstheme="majorBidi"/>
      <w:color w:val="8246AF" w:themeColor="text2"/>
      <w:sz w:val="40"/>
      <w:szCs w:val="40"/>
    </w:rPr>
  </w:style>
  <w:style w:type="character" w:customStyle="1" w:styleId="Heading2Char">
    <w:name w:val="Heading 2 Char"/>
    <w:basedOn w:val="DefaultParagraphFont"/>
    <w:link w:val="Heading2"/>
    <w:uiPriority w:val="9"/>
    <w:rsid w:val="00F22267"/>
    <w:rPr>
      <w:rFonts w:ascii="Arial" w:eastAsiaTheme="majorEastAsia" w:hAnsi="Arial" w:cstheme="majorBidi"/>
      <w:color w:val="0071CE" w:themeColor="accent1"/>
      <w:sz w:val="32"/>
      <w:szCs w:val="32"/>
    </w:rPr>
  </w:style>
  <w:style w:type="character" w:styleId="IntenseEmphasis">
    <w:name w:val="Intense Emphasis"/>
    <w:basedOn w:val="DefaultParagraphFont"/>
    <w:uiPriority w:val="21"/>
    <w:qFormat/>
    <w:rsid w:val="00422E23"/>
    <w:rPr>
      <w:rFonts w:ascii="Arial" w:hAnsi="Arial"/>
      <w:b/>
      <w:bCs/>
      <w:i/>
      <w:iCs/>
      <w:color w:val="auto"/>
    </w:rPr>
  </w:style>
  <w:style w:type="paragraph" w:styleId="IntenseQuote">
    <w:name w:val="Intense Quote"/>
    <w:basedOn w:val="Normal"/>
    <w:next w:val="Normal"/>
    <w:link w:val="IntenseQuoteChar"/>
    <w:uiPriority w:val="30"/>
    <w:qFormat/>
    <w:rsid w:val="009B1B67"/>
    <w:pPr>
      <w:spacing w:before="160" w:line="276" w:lineRule="auto"/>
      <w:ind w:left="936" w:right="936"/>
      <w:jc w:val="center"/>
    </w:pPr>
    <w:rPr>
      <w:rFonts w:eastAsiaTheme="majorEastAsia" w:cstheme="majorBidi"/>
      <w:caps/>
      <w:color w:val="003087" w:themeColor="accent3"/>
      <w:sz w:val="28"/>
      <w:szCs w:val="28"/>
    </w:rPr>
  </w:style>
  <w:style w:type="character" w:customStyle="1" w:styleId="IntenseQuoteChar">
    <w:name w:val="Intense Quote Char"/>
    <w:basedOn w:val="DefaultParagraphFont"/>
    <w:link w:val="IntenseQuote"/>
    <w:uiPriority w:val="30"/>
    <w:rsid w:val="009B1B67"/>
    <w:rPr>
      <w:rFonts w:ascii="Arial" w:eastAsiaTheme="majorEastAsia" w:hAnsi="Arial" w:cstheme="majorBidi"/>
      <w:caps/>
      <w:color w:val="003087" w:themeColor="accent3"/>
      <w:sz w:val="28"/>
      <w:szCs w:val="28"/>
    </w:rPr>
  </w:style>
  <w:style w:type="character" w:styleId="IntenseReference">
    <w:name w:val="Intense Reference"/>
    <w:basedOn w:val="DefaultParagraphFont"/>
    <w:uiPriority w:val="32"/>
    <w:qFormat/>
    <w:rsid w:val="00422E23"/>
    <w:rPr>
      <w:rFonts w:ascii="Arial" w:hAnsi="Arial"/>
      <w:b/>
      <w:bCs/>
      <w:caps w:val="0"/>
      <w:smallCaps/>
      <w:color w:val="auto"/>
      <w:spacing w:val="0"/>
      <w:u w:val="single"/>
    </w:rPr>
  </w:style>
  <w:style w:type="paragraph" w:styleId="BodyText">
    <w:name w:val="Body Text"/>
    <w:basedOn w:val="Normal"/>
    <w:link w:val="BodyTextChar"/>
    <w:uiPriority w:val="1"/>
    <w:rsid w:val="00492EF5"/>
    <w:pPr>
      <w:widowControl w:val="0"/>
      <w:autoSpaceDE w:val="0"/>
      <w:autoSpaceDN w:val="0"/>
      <w:spacing w:after="0" w:line="240" w:lineRule="auto"/>
    </w:pPr>
    <w:rPr>
      <w:rFonts w:eastAsia="Arial"/>
      <w:szCs w:val="22"/>
    </w:rPr>
  </w:style>
  <w:style w:type="character" w:customStyle="1" w:styleId="BodyTextChar">
    <w:name w:val="Body Text Char"/>
    <w:basedOn w:val="DefaultParagraphFont"/>
    <w:link w:val="BodyText"/>
    <w:uiPriority w:val="1"/>
    <w:rsid w:val="00492EF5"/>
    <w:rPr>
      <w:rFonts w:ascii="Arial" w:eastAsia="Arial" w:hAnsi="Arial"/>
      <w:szCs w:val="22"/>
      <w:lang w:val="en-GB"/>
    </w:rPr>
  </w:style>
  <w:style w:type="paragraph" w:styleId="Title">
    <w:name w:val="Title"/>
    <w:basedOn w:val="Normal"/>
    <w:next w:val="Normal"/>
    <w:link w:val="TitleChar"/>
    <w:uiPriority w:val="10"/>
    <w:qFormat/>
    <w:rsid w:val="00723564"/>
    <w:pPr>
      <w:pBdr>
        <w:top w:val="single" w:sz="6" w:space="8" w:color="003087" w:themeColor="accent3"/>
        <w:bottom w:val="single" w:sz="6" w:space="8" w:color="003087" w:themeColor="accent3"/>
      </w:pBdr>
      <w:spacing w:after="400" w:line="480" w:lineRule="auto"/>
      <w:contextualSpacing/>
      <w:jc w:val="center"/>
    </w:pPr>
    <w:rPr>
      <w:rFonts w:eastAsiaTheme="majorEastAsia" w:cstheme="majorBidi"/>
      <w:caps/>
      <w:color w:val="8246AF" w:themeColor="text2"/>
      <w:spacing w:val="30"/>
      <w:sz w:val="72"/>
      <w:szCs w:val="72"/>
    </w:rPr>
  </w:style>
  <w:style w:type="character" w:customStyle="1" w:styleId="TitleChar">
    <w:name w:val="Title Char"/>
    <w:basedOn w:val="DefaultParagraphFont"/>
    <w:link w:val="Title"/>
    <w:uiPriority w:val="10"/>
    <w:rsid w:val="00723564"/>
    <w:rPr>
      <w:rFonts w:ascii="Arial" w:eastAsiaTheme="majorEastAsia" w:hAnsi="Arial" w:cstheme="majorBidi"/>
      <w:caps/>
      <w:color w:val="8246AF" w:themeColor="text2"/>
      <w:spacing w:val="30"/>
      <w:sz w:val="72"/>
      <w:szCs w:val="72"/>
    </w:rPr>
  </w:style>
  <w:style w:type="paragraph" w:styleId="ListParagraph">
    <w:name w:val="List Paragraph"/>
    <w:basedOn w:val="Normal"/>
    <w:uiPriority w:val="34"/>
    <w:qFormat/>
    <w:rsid w:val="00492EF5"/>
    <w:pPr>
      <w:ind w:left="720"/>
      <w:contextualSpacing/>
    </w:pPr>
  </w:style>
  <w:style w:type="paragraph" w:styleId="NoSpacing">
    <w:name w:val="No Spacing"/>
    <w:uiPriority w:val="1"/>
    <w:qFormat/>
    <w:rsid w:val="00F35384"/>
    <w:pPr>
      <w:spacing w:after="0" w:line="240" w:lineRule="auto"/>
    </w:pPr>
    <w:rPr>
      <w:rFonts w:ascii="Arial" w:hAnsi="Arial"/>
    </w:rPr>
  </w:style>
  <w:style w:type="character" w:customStyle="1" w:styleId="Heading3Char">
    <w:name w:val="Heading 3 Char"/>
    <w:basedOn w:val="DefaultParagraphFont"/>
    <w:link w:val="Heading3"/>
    <w:uiPriority w:val="9"/>
    <w:rsid w:val="00CE6134"/>
    <w:rPr>
      <w:rFonts w:ascii="Arial" w:eastAsiaTheme="majorEastAsia" w:hAnsi="Arial" w:cstheme="majorBidi"/>
      <w:sz w:val="32"/>
      <w:szCs w:val="32"/>
    </w:rPr>
  </w:style>
  <w:style w:type="character" w:customStyle="1" w:styleId="Heading4Char">
    <w:name w:val="Heading 4 Char"/>
    <w:basedOn w:val="DefaultParagraphFont"/>
    <w:link w:val="Heading4"/>
    <w:uiPriority w:val="9"/>
    <w:rsid w:val="00CE6134"/>
    <w:rPr>
      <w:rFonts w:ascii="Arial" w:eastAsiaTheme="majorEastAsia" w:hAnsi="Arial" w:cstheme="majorBidi"/>
      <w:i/>
      <w:iCs/>
      <w:sz w:val="30"/>
      <w:szCs w:val="30"/>
    </w:rPr>
  </w:style>
  <w:style w:type="character" w:customStyle="1" w:styleId="Heading5Char">
    <w:name w:val="Heading 5 Char"/>
    <w:basedOn w:val="DefaultParagraphFont"/>
    <w:link w:val="Heading5"/>
    <w:uiPriority w:val="9"/>
    <w:semiHidden/>
    <w:rsid w:val="00CE6134"/>
    <w:rPr>
      <w:rFonts w:ascii="Arial" w:eastAsiaTheme="majorEastAsia" w:hAnsi="Arial" w:cstheme="majorBidi"/>
      <w:sz w:val="28"/>
      <w:szCs w:val="28"/>
    </w:rPr>
  </w:style>
  <w:style w:type="character" w:customStyle="1" w:styleId="Heading6Char">
    <w:name w:val="Heading 6 Char"/>
    <w:basedOn w:val="DefaultParagraphFont"/>
    <w:link w:val="Heading6"/>
    <w:uiPriority w:val="9"/>
    <w:semiHidden/>
    <w:rsid w:val="00422E2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22E2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22E2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22E23"/>
    <w:rPr>
      <w:rFonts w:ascii="Arial" w:hAnsi="Arial"/>
      <w:b/>
      <w:bCs/>
      <w:i/>
      <w:iCs/>
    </w:rPr>
  </w:style>
  <w:style w:type="paragraph" w:styleId="Caption">
    <w:name w:val="caption"/>
    <w:basedOn w:val="Normal"/>
    <w:next w:val="Normal"/>
    <w:uiPriority w:val="35"/>
    <w:semiHidden/>
    <w:unhideWhenUsed/>
    <w:qFormat/>
    <w:rsid w:val="00422E23"/>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F22267"/>
    <w:pPr>
      <w:numPr>
        <w:ilvl w:val="1"/>
      </w:numPr>
      <w:jc w:val="center"/>
    </w:pPr>
    <w:rPr>
      <w:color w:val="0071CE" w:themeColor="accent1"/>
      <w:sz w:val="28"/>
      <w:szCs w:val="28"/>
    </w:rPr>
  </w:style>
  <w:style w:type="character" w:customStyle="1" w:styleId="SubtitleChar">
    <w:name w:val="Subtitle Char"/>
    <w:basedOn w:val="DefaultParagraphFont"/>
    <w:link w:val="Subtitle"/>
    <w:uiPriority w:val="11"/>
    <w:rsid w:val="00F22267"/>
    <w:rPr>
      <w:rFonts w:ascii="Arial" w:hAnsi="Arial" w:cs="Arial"/>
      <w:color w:val="0071CE" w:themeColor="accent1"/>
      <w:sz w:val="28"/>
      <w:szCs w:val="28"/>
    </w:rPr>
  </w:style>
  <w:style w:type="character" w:styleId="Strong">
    <w:name w:val="Strong"/>
    <w:basedOn w:val="DefaultParagraphFont"/>
    <w:uiPriority w:val="22"/>
    <w:qFormat/>
    <w:rsid w:val="00422E23"/>
    <w:rPr>
      <w:rFonts w:ascii="Arial" w:hAnsi="Arial"/>
      <w:b/>
      <w:bCs/>
    </w:rPr>
  </w:style>
  <w:style w:type="character" w:styleId="Emphasis">
    <w:name w:val="Emphasis"/>
    <w:basedOn w:val="DefaultParagraphFont"/>
    <w:uiPriority w:val="20"/>
    <w:qFormat/>
    <w:rsid w:val="00422E23"/>
    <w:rPr>
      <w:rFonts w:ascii="Arial" w:hAnsi="Arial"/>
      <w:i/>
      <w:iCs/>
      <w:color w:val="000000" w:themeColor="text1"/>
    </w:rPr>
  </w:style>
  <w:style w:type="paragraph" w:styleId="Quote">
    <w:name w:val="Quote"/>
    <w:basedOn w:val="Normal"/>
    <w:next w:val="Normal"/>
    <w:link w:val="QuoteChar"/>
    <w:uiPriority w:val="29"/>
    <w:qFormat/>
    <w:rsid w:val="00422E23"/>
    <w:pPr>
      <w:spacing w:before="160"/>
      <w:ind w:left="720" w:right="720"/>
      <w:jc w:val="center"/>
    </w:pPr>
    <w:rPr>
      <w:i/>
      <w:iCs/>
      <w:color w:val="002365" w:themeColor="accent3" w:themeShade="BF"/>
      <w:sz w:val="24"/>
      <w:szCs w:val="24"/>
    </w:rPr>
  </w:style>
  <w:style w:type="character" w:customStyle="1" w:styleId="QuoteChar">
    <w:name w:val="Quote Char"/>
    <w:basedOn w:val="DefaultParagraphFont"/>
    <w:link w:val="Quote"/>
    <w:uiPriority w:val="29"/>
    <w:rsid w:val="00422E23"/>
    <w:rPr>
      <w:rFonts w:ascii="Arial" w:hAnsi="Arial"/>
      <w:i/>
      <w:iCs/>
      <w:color w:val="002365" w:themeColor="accent3" w:themeShade="BF"/>
      <w:sz w:val="24"/>
      <w:szCs w:val="24"/>
    </w:rPr>
  </w:style>
  <w:style w:type="character" w:styleId="SubtleEmphasis">
    <w:name w:val="Subtle Emphasis"/>
    <w:basedOn w:val="DefaultParagraphFont"/>
    <w:uiPriority w:val="19"/>
    <w:qFormat/>
    <w:rsid w:val="00422E23"/>
    <w:rPr>
      <w:rFonts w:ascii="Arial" w:hAnsi="Arial"/>
      <w:i/>
      <w:iCs/>
      <w:color w:val="595959" w:themeColor="text1" w:themeTint="A6"/>
    </w:rPr>
  </w:style>
  <w:style w:type="character" w:styleId="SubtleReference">
    <w:name w:val="Subtle Reference"/>
    <w:basedOn w:val="DefaultParagraphFont"/>
    <w:uiPriority w:val="31"/>
    <w:qFormat/>
    <w:rsid w:val="00422E23"/>
    <w:rPr>
      <w:rFonts w:ascii="Arial" w:hAnsi="Arial"/>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422E23"/>
    <w:rPr>
      <w:rFonts w:ascii="Arial" w:hAnsi="Arial"/>
      <w:b/>
      <w:bCs/>
      <w:caps w:val="0"/>
      <w:smallCaps/>
      <w:spacing w:val="0"/>
    </w:rPr>
  </w:style>
  <w:style w:type="paragraph" w:styleId="TOCHeading">
    <w:name w:val="TOC Heading"/>
    <w:basedOn w:val="Heading1"/>
    <w:next w:val="Normal"/>
    <w:uiPriority w:val="39"/>
    <w:semiHidden/>
    <w:unhideWhenUsed/>
    <w:qFormat/>
    <w:rsid w:val="00422E23"/>
    <w:pPr>
      <w:outlineLvl w:val="9"/>
    </w:pPr>
  </w:style>
  <w:style w:type="paragraph" w:styleId="NormalWeb">
    <w:name w:val="Normal (Web)"/>
    <w:basedOn w:val="Normal"/>
    <w:uiPriority w:val="99"/>
    <w:unhideWhenUsed/>
    <w:rsid w:val="00DE1DCE"/>
    <w:pPr>
      <w:spacing w:after="0" w:line="240" w:lineRule="auto"/>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72612">
      <w:bodyDiv w:val="1"/>
      <w:marLeft w:val="0"/>
      <w:marRight w:val="0"/>
      <w:marTop w:val="0"/>
      <w:marBottom w:val="0"/>
      <w:divBdr>
        <w:top w:val="none" w:sz="0" w:space="0" w:color="auto"/>
        <w:left w:val="none" w:sz="0" w:space="0" w:color="auto"/>
        <w:bottom w:val="none" w:sz="0" w:space="0" w:color="auto"/>
        <w:right w:val="none" w:sz="0" w:space="0" w:color="auto"/>
      </w:divBdr>
    </w:div>
    <w:div w:id="1094010377">
      <w:bodyDiv w:val="1"/>
      <w:marLeft w:val="0"/>
      <w:marRight w:val="0"/>
      <w:marTop w:val="0"/>
      <w:marBottom w:val="0"/>
      <w:divBdr>
        <w:top w:val="none" w:sz="0" w:space="0" w:color="auto"/>
        <w:left w:val="none" w:sz="0" w:space="0" w:color="auto"/>
        <w:bottom w:val="none" w:sz="0" w:space="0" w:color="auto"/>
        <w:right w:val="none" w:sz="0" w:space="0" w:color="auto"/>
      </w:divBdr>
    </w:div>
    <w:div w:id="1317223632">
      <w:bodyDiv w:val="1"/>
      <w:marLeft w:val="0"/>
      <w:marRight w:val="0"/>
      <w:marTop w:val="0"/>
      <w:marBottom w:val="0"/>
      <w:divBdr>
        <w:top w:val="none" w:sz="0" w:space="0" w:color="auto"/>
        <w:left w:val="none" w:sz="0" w:space="0" w:color="auto"/>
        <w:bottom w:val="none" w:sz="0" w:space="0" w:color="auto"/>
        <w:right w:val="none" w:sz="0" w:space="0" w:color="auto"/>
      </w:divBdr>
    </w:div>
    <w:div w:id="1354569194">
      <w:bodyDiv w:val="1"/>
      <w:marLeft w:val="0"/>
      <w:marRight w:val="0"/>
      <w:marTop w:val="0"/>
      <w:marBottom w:val="0"/>
      <w:divBdr>
        <w:top w:val="none" w:sz="0" w:space="0" w:color="auto"/>
        <w:left w:val="none" w:sz="0" w:space="0" w:color="auto"/>
        <w:bottom w:val="none" w:sz="0" w:space="0" w:color="auto"/>
        <w:right w:val="none" w:sz="0" w:space="0" w:color="auto"/>
      </w:divBdr>
    </w:div>
    <w:div w:id="1609774069">
      <w:bodyDiv w:val="1"/>
      <w:marLeft w:val="0"/>
      <w:marRight w:val="0"/>
      <w:marTop w:val="0"/>
      <w:marBottom w:val="0"/>
      <w:divBdr>
        <w:top w:val="none" w:sz="0" w:space="0" w:color="auto"/>
        <w:left w:val="none" w:sz="0" w:space="0" w:color="auto"/>
        <w:bottom w:val="none" w:sz="0" w:space="0" w:color="auto"/>
        <w:right w:val="none" w:sz="0" w:space="0" w:color="auto"/>
      </w:divBdr>
      <w:divsChild>
        <w:div w:id="1147749770">
          <w:marLeft w:val="0"/>
          <w:marRight w:val="0"/>
          <w:marTop w:val="0"/>
          <w:marBottom w:val="0"/>
          <w:divBdr>
            <w:top w:val="none" w:sz="0" w:space="0" w:color="auto"/>
            <w:left w:val="none" w:sz="0" w:space="0" w:color="auto"/>
            <w:bottom w:val="none" w:sz="0" w:space="0" w:color="auto"/>
            <w:right w:val="none" w:sz="0" w:space="0" w:color="auto"/>
          </w:divBdr>
        </w:div>
      </w:divsChild>
    </w:div>
    <w:div w:id="1922058566">
      <w:bodyDiv w:val="1"/>
      <w:marLeft w:val="0"/>
      <w:marRight w:val="0"/>
      <w:marTop w:val="0"/>
      <w:marBottom w:val="0"/>
      <w:divBdr>
        <w:top w:val="none" w:sz="0" w:space="0" w:color="auto"/>
        <w:left w:val="none" w:sz="0" w:space="0" w:color="auto"/>
        <w:bottom w:val="none" w:sz="0" w:space="0" w:color="auto"/>
        <w:right w:val="none" w:sz="0" w:space="0" w:color="auto"/>
      </w:divBdr>
      <w:divsChild>
        <w:div w:id="749352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perose Health">
  <a:themeElements>
    <a:clrScheme name="Operose Health">
      <a:dk1>
        <a:srgbClr val="000000"/>
      </a:dk1>
      <a:lt1>
        <a:srgbClr val="FFFFFF"/>
      </a:lt1>
      <a:dk2>
        <a:srgbClr val="8246AF"/>
      </a:dk2>
      <a:lt2>
        <a:srgbClr val="F0F0F0"/>
      </a:lt2>
      <a:accent1>
        <a:srgbClr val="0071CE"/>
      </a:accent1>
      <a:accent2>
        <a:srgbClr val="41B6E6"/>
      </a:accent2>
      <a:accent3>
        <a:srgbClr val="003087"/>
      </a:accent3>
      <a:accent4>
        <a:srgbClr val="5059B3"/>
      </a:accent4>
      <a:accent5>
        <a:srgbClr val="868686"/>
      </a:accent5>
      <a:accent6>
        <a:srgbClr val="F0F0F0"/>
      </a:accent6>
      <a:hlink>
        <a:srgbClr val="8246A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864C5636CBD4BB7CD8F6A8D5A1437" ma:contentTypeVersion="20" ma:contentTypeDescription="Create a new document." ma:contentTypeScope="" ma:versionID="3599e117c38d9025a9ee182c19d561d8">
  <xsd:schema xmlns:xsd="http://www.w3.org/2001/XMLSchema" xmlns:xs="http://www.w3.org/2001/XMLSchema" xmlns:p="http://schemas.microsoft.com/office/2006/metadata/properties" xmlns:ns2="65d7af2e-8a2f-4acb-9dc1-966c94c10951" xmlns:ns3="14fe77e8-aa63-422f-b5e3-8aff574d96ce" targetNamespace="http://schemas.microsoft.com/office/2006/metadata/properties" ma:root="true" ma:fieldsID="b9d8ebb5ea54bddf11e45b1c2c36187e" ns2:_="" ns3:_="">
    <xsd:import namespace="65d7af2e-8a2f-4acb-9dc1-966c94c10951"/>
    <xsd:import namespace="14fe77e8-aa63-422f-b5e3-8aff574d96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7af2e-8a2f-4acb-9dc1-966c94c1095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924f5211-049b-4637-aea5-9669eb40efc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e77e8-aa63-422f-b5e3-8aff574d96c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6206f8c-5c1a-4964-8e63-45bae6abeecd}" ma:internalName="TaxCatchAll" ma:showField="CatchAllData" ma:web="14fe77e8-aa63-422f-b5e3-8aff574d96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4fe77e8-aa63-422f-b5e3-8aff574d96ce" xsi:nil="true"/>
    <lcf76f155ced4ddcb4097134ff3c332f xmlns="65d7af2e-8a2f-4acb-9dc1-966c94c109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FFE15-E0C0-4C2F-B263-14F50AAC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7af2e-8a2f-4acb-9dc1-966c94c10951"/>
    <ds:schemaRef ds:uri="14fe77e8-aa63-422f-b5e3-8aff574d9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54407-6BBA-4E99-8945-C87460F4E460}">
  <ds:schemaRefs>
    <ds:schemaRef ds:uri="http://schemas.openxmlformats.org/officeDocument/2006/bibliography"/>
  </ds:schemaRefs>
</ds:datastoreItem>
</file>

<file path=customXml/itemProps3.xml><?xml version="1.0" encoding="utf-8"?>
<ds:datastoreItem xmlns:ds="http://schemas.openxmlformats.org/officeDocument/2006/customXml" ds:itemID="{296ED4B5-165F-42D7-B37F-AAC429475171}">
  <ds:schemaRefs>
    <ds:schemaRef ds:uri="http://schemas.microsoft.com/office/2006/metadata/properties"/>
    <ds:schemaRef ds:uri="http://schemas.microsoft.com/office/infopath/2007/PartnerControls"/>
    <ds:schemaRef ds:uri="b0607cab-5a6e-4e7a-9be1-c395519a2bad"/>
    <ds:schemaRef ds:uri="14fe77e8-aa63-422f-b5e3-8aff574d96ce"/>
    <ds:schemaRef ds:uri="65d7af2e-8a2f-4acb-9dc1-966c94c10951"/>
  </ds:schemaRefs>
</ds:datastoreItem>
</file>

<file path=customXml/itemProps4.xml><?xml version="1.0" encoding="utf-8"?>
<ds:datastoreItem xmlns:ds="http://schemas.openxmlformats.org/officeDocument/2006/customXml" ds:itemID="{E47C825D-A7EC-487B-9239-991B0C620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505</Words>
  <Characters>2950</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Operose Health</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Taylor</dc:creator>
  <cp:keywords/>
  <dc:description/>
  <cp:lastModifiedBy>Hassan Serghini</cp:lastModifiedBy>
  <cp:revision>2</cp:revision>
  <dcterms:created xsi:type="dcterms:W3CDTF">2025-10-15T10:41:00Z</dcterms:created>
  <dcterms:modified xsi:type="dcterms:W3CDTF">2025-10-15T10:41:00Z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0x010100A9B864C5636CBD4BB7CD8F6A8D5A1437</vt:lpwstr>
  </property>
  <property fmtid="{D5CDD505-2E9C-101B-9397-08002B2CF9AE}" pid="3" name="Hanover Team">
    <vt:lpwstr/>
  </property>
  <property fmtid="{D5CDD505-2E9C-101B-9397-08002B2CF9AE}" pid="4" name="Order">
    <vt:r8>100</vt:r8>
  </property>
  <property fmtid="{D5CDD505-2E9C-101B-9397-08002B2CF9AE}" pid="5" name="MediaServiceImageTags">
    <vt:lpwstr/>
  </property>
  <property fmtid="{D5CDD505-2E9C-101B-9397-08002B2CF9AE}" pid="6" name="_ExtendedDescription">
    <vt:lpwstr/>
  </property>
  <property fmtid="{D5CDD505-2E9C-101B-9397-08002B2CF9AE}" pid="7" name="MSIP_Label_be7047c4-e691-4074-849f-7dc2f47720cd_Enabled">
    <vt:lpwstr>true</vt:lpwstr>
  </property>
  <property fmtid="{D5CDD505-2E9C-101B-9397-08002B2CF9AE}" pid="8" name="MSIP_Label_be7047c4-e691-4074-849f-7dc2f47720cd_SetDate">
    <vt:lpwstr>2025-09-01T09:26:54Z</vt:lpwstr>
  </property>
  <property fmtid="{D5CDD505-2E9C-101B-9397-08002B2CF9AE}" pid="9" name="MSIP_Label_be7047c4-e691-4074-849f-7dc2f47720cd_Method">
    <vt:lpwstr>Standard</vt:lpwstr>
  </property>
  <property fmtid="{D5CDD505-2E9C-101B-9397-08002B2CF9AE}" pid="10" name="MSIP_Label_be7047c4-e691-4074-849f-7dc2f47720cd_Name">
    <vt:lpwstr>GENERAL</vt:lpwstr>
  </property>
  <property fmtid="{D5CDD505-2E9C-101B-9397-08002B2CF9AE}" pid="11" name="MSIP_Label_be7047c4-e691-4074-849f-7dc2f47720cd_SiteId">
    <vt:lpwstr>e6cdd8fd-c4b1-49b4-992e-f3c622f04251</vt:lpwstr>
  </property>
  <property fmtid="{D5CDD505-2E9C-101B-9397-08002B2CF9AE}" pid="12" name="MSIP_Label_be7047c4-e691-4074-849f-7dc2f47720cd_ActionId">
    <vt:lpwstr>a23e472a-0d15-458e-b199-9094a118bb65</vt:lpwstr>
  </property>
  <property fmtid="{D5CDD505-2E9C-101B-9397-08002B2CF9AE}" pid="13" name="MSIP_Label_be7047c4-e691-4074-849f-7dc2f47720cd_ContentBits">
    <vt:lpwstr>0</vt:lpwstr>
  </property>
  <property fmtid="{D5CDD505-2E9C-101B-9397-08002B2CF9AE}" pid="14" name="MSIP_Label_be7047c4-e691-4074-849f-7dc2f47720cd_Tag">
    <vt:lpwstr>10, 3, 0, 2</vt:lpwstr>
  </property>
</Properties>
</file>