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02"/>
        <w:gridCol w:w="7371"/>
      </w:tblGrid>
      <w:tr w:rsidR="00315DA3" w14:paraId="404B387B" w14:textId="77777777" w:rsidTr="003B120C">
        <w:trPr>
          <w:trHeight w:val="454"/>
        </w:trPr>
        <w:tc>
          <w:tcPr>
            <w:tcW w:w="10173" w:type="dxa"/>
            <w:gridSpan w:val="2"/>
            <w:tcBorders>
              <w:top w:val="nil"/>
              <w:left w:val="nil"/>
              <w:bottom w:val="single" w:sz="4" w:space="0" w:color="FFFFFF" w:themeColor="background1"/>
            </w:tcBorders>
            <w:shd w:val="clear" w:color="auto" w:fill="FFFFFF" w:themeFill="background1"/>
            <w:tcMar>
              <w:left w:w="0" w:type="dxa"/>
              <w:bottom w:w="227" w:type="dxa"/>
            </w:tcMar>
          </w:tcPr>
          <w:p w14:paraId="69F6E8BB" w14:textId="77777777" w:rsidR="00267D6E" w:rsidRPr="00B27235" w:rsidRDefault="00267D6E" w:rsidP="00A302D7">
            <w:pPr>
              <w:pStyle w:val="Heading1"/>
            </w:pPr>
          </w:p>
        </w:tc>
      </w:tr>
      <w:tr w:rsidR="00315DA3" w14:paraId="3E638FAF" w14:textId="77777777" w:rsidTr="006C13BF">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20C2ABC4" w14:textId="77777777" w:rsidR="00267D6E" w:rsidRPr="006C13BF" w:rsidRDefault="00615826"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674432F3" w14:textId="248CFD04" w:rsidR="00267D6E" w:rsidRPr="00267D6E" w:rsidRDefault="00243FFB" w:rsidP="006C13BF">
            <w:pPr>
              <w:spacing w:before="160"/>
            </w:pPr>
            <w:r>
              <w:t>Advanc</w:t>
            </w:r>
            <w:r w:rsidR="00F73AF6">
              <w:t>ing</w:t>
            </w:r>
            <w:r>
              <w:t xml:space="preserve"> Practice Lead</w:t>
            </w:r>
            <w:r w:rsidR="003B046F">
              <w:t xml:space="preserve"> </w:t>
            </w:r>
          </w:p>
        </w:tc>
      </w:tr>
      <w:tr w:rsidR="00315DA3" w14:paraId="2C6C2D07" w14:textId="77777777" w:rsidTr="003B120C">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0C8C0CA3" w14:textId="77777777" w:rsidR="00267D6E" w:rsidRPr="006C13BF" w:rsidRDefault="00615826"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73CD7771" w14:textId="72407A99" w:rsidR="00267D6E" w:rsidRPr="00267D6E" w:rsidRDefault="009A4E23" w:rsidP="006C13BF">
            <w:pPr>
              <w:spacing w:before="160"/>
            </w:pPr>
            <w:r w:rsidRPr="009A4E23">
              <w:t>Regional</w:t>
            </w:r>
            <w:r w:rsidR="00264281">
              <w:t xml:space="preserve"> </w:t>
            </w:r>
            <w:r w:rsidRPr="009A4E23">
              <w:t>Director</w:t>
            </w:r>
            <w:r w:rsidR="00264281">
              <w:t xml:space="preserve"> of </w:t>
            </w:r>
            <w:r w:rsidRPr="009A4E23">
              <w:t>Operations</w:t>
            </w:r>
          </w:p>
        </w:tc>
      </w:tr>
      <w:tr w:rsidR="00315DA3" w14:paraId="0EE76E60" w14:textId="77777777" w:rsidTr="003B120C">
        <w:trPr>
          <w:trHeight w:val="454"/>
        </w:trPr>
        <w:tc>
          <w:tcPr>
            <w:tcW w:w="2802" w:type="dxa"/>
            <w:tcBorders>
              <w:top w:val="single" w:sz="4" w:space="0" w:color="FFFFFF" w:themeColor="background1"/>
              <w:left w:val="nil"/>
              <w:bottom w:val="nil"/>
              <w:right w:val="nil"/>
            </w:tcBorders>
            <w:shd w:val="clear" w:color="auto" w:fill="B52059" w:themeFill="accent1"/>
            <w:tcMar>
              <w:top w:w="0" w:type="dxa"/>
              <w:left w:w="142" w:type="dxa"/>
              <w:bottom w:w="0" w:type="dxa"/>
              <w:right w:w="142" w:type="dxa"/>
            </w:tcMar>
            <w:vAlign w:val="center"/>
          </w:tcPr>
          <w:p w14:paraId="4D082C80" w14:textId="77777777" w:rsidR="00267D6E" w:rsidRPr="006C13BF" w:rsidRDefault="00615826"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Line Manager to: </w:t>
            </w:r>
          </w:p>
        </w:tc>
        <w:tc>
          <w:tcPr>
            <w:tcW w:w="7371" w:type="dxa"/>
            <w:tcBorders>
              <w:left w:val="nil"/>
              <w:bottom w:val="nil"/>
            </w:tcBorders>
            <w:shd w:val="clear" w:color="auto" w:fill="F2F2F2" w:themeFill="background1" w:themeFillShade="F2"/>
            <w:tcMar>
              <w:top w:w="0" w:type="dxa"/>
              <w:left w:w="142" w:type="dxa"/>
              <w:bottom w:w="0" w:type="dxa"/>
              <w:right w:w="142" w:type="dxa"/>
            </w:tcMar>
            <w:vAlign w:val="center"/>
          </w:tcPr>
          <w:p w14:paraId="4DA004DD" w14:textId="5FD0EFA3" w:rsidR="00267D6E" w:rsidRPr="00267D6E" w:rsidRDefault="00243FFB" w:rsidP="006C13BF">
            <w:pPr>
              <w:spacing w:before="160"/>
            </w:pPr>
            <w:r>
              <w:t xml:space="preserve">Consultant Practitioners </w:t>
            </w:r>
          </w:p>
        </w:tc>
      </w:tr>
      <w:tr w:rsidR="00315DA3" w14:paraId="1C7C7AB9" w14:textId="77777777" w:rsidTr="003B120C">
        <w:trPr>
          <w:trHeight w:hRule="exact" w:val="170"/>
        </w:trPr>
        <w:tc>
          <w:tcPr>
            <w:tcW w:w="10173" w:type="dxa"/>
            <w:gridSpan w:val="2"/>
            <w:tcBorders>
              <w:top w:val="nil"/>
              <w:left w:val="nil"/>
              <w:bottom w:val="nil"/>
              <w:right w:val="nil"/>
            </w:tcBorders>
            <w:shd w:val="clear" w:color="auto" w:fill="auto"/>
          </w:tcPr>
          <w:p w14:paraId="5F82156A" w14:textId="77777777" w:rsidR="00267D6E" w:rsidRPr="00B27235" w:rsidRDefault="00267D6E" w:rsidP="003B120C">
            <w:pPr>
              <w:pStyle w:val="Heading1"/>
              <w:rPr>
                <w:color w:val="3C3C3B" w:themeColor="text1"/>
              </w:rPr>
            </w:pPr>
          </w:p>
        </w:tc>
      </w:tr>
    </w:tbl>
    <w:p w14:paraId="6E7CBE4E" w14:textId="77777777" w:rsidR="00887483" w:rsidRDefault="00615826" w:rsidP="00A302D7">
      <w:pPr>
        <w:pStyle w:val="Heading2"/>
      </w:pPr>
      <w:r>
        <w:t>Job purpose</w:t>
      </w:r>
    </w:p>
    <w:p w14:paraId="5DBF28C2" w14:textId="1ACBEF75" w:rsidR="00243FFB" w:rsidRPr="00243FFB" w:rsidRDefault="00243FFB" w:rsidP="00243FFB">
      <w:pPr>
        <w:rPr>
          <w:rFonts w:cstheme="minorHAnsi"/>
          <w:color w:val="3B3838" w:themeColor="background2" w:themeShade="40"/>
        </w:rPr>
      </w:pPr>
      <w:bookmarkStart w:id="0" w:name="_Hlk118726907"/>
      <w:r w:rsidRPr="00243FFB">
        <w:rPr>
          <w:rFonts w:cstheme="minorHAnsi"/>
          <w:color w:val="3B3838" w:themeColor="background2" w:themeShade="40"/>
        </w:rPr>
        <w:t>The Advanc</w:t>
      </w:r>
      <w:r w:rsidR="00F73AF6">
        <w:rPr>
          <w:rFonts w:cstheme="minorHAnsi"/>
          <w:color w:val="3B3838" w:themeColor="background2" w:themeShade="40"/>
        </w:rPr>
        <w:t xml:space="preserve">ing </w:t>
      </w:r>
      <w:r w:rsidRPr="00243FFB">
        <w:rPr>
          <w:rFonts w:cstheme="minorHAnsi"/>
          <w:color w:val="3B3838" w:themeColor="background2" w:themeShade="40"/>
        </w:rPr>
        <w:t xml:space="preserve">Practice Lead will provide strategic leadership, professional oversight and operational coordination for the development, deployment and governance of Advanced Practice (AP) across </w:t>
      </w:r>
      <w:r w:rsidRPr="00753572">
        <w:rPr>
          <w:rFonts w:cstheme="minorHAnsi"/>
          <w:color w:val="3B3838" w:themeColor="background2" w:themeShade="40"/>
        </w:rPr>
        <w:t xml:space="preserve">Bath and </w:t>
      </w:r>
      <w:proofErr w:type="gramStart"/>
      <w:r w:rsidRPr="00753572">
        <w:rPr>
          <w:rFonts w:cstheme="minorHAnsi"/>
          <w:color w:val="3B3838" w:themeColor="background2" w:themeShade="40"/>
        </w:rPr>
        <w:t>North East</w:t>
      </w:r>
      <w:proofErr w:type="gramEnd"/>
      <w:r w:rsidRPr="00753572">
        <w:rPr>
          <w:rFonts w:cstheme="minorHAnsi"/>
          <w:color w:val="3B3838" w:themeColor="background2" w:themeShade="40"/>
        </w:rPr>
        <w:t xml:space="preserve"> Somerset, Swindon &amp; Wiltshire (</w:t>
      </w:r>
      <w:r w:rsidRPr="00243FFB">
        <w:rPr>
          <w:rFonts w:cstheme="minorHAnsi"/>
          <w:color w:val="3B3838" w:themeColor="background2" w:themeShade="40"/>
        </w:rPr>
        <w:t>BSW</w:t>
      </w:r>
      <w:r w:rsidRPr="00753572">
        <w:rPr>
          <w:rFonts w:cstheme="minorHAnsi"/>
          <w:color w:val="3B3838" w:themeColor="background2" w:themeShade="40"/>
        </w:rPr>
        <w:t>) HCRG Care Group Community Services.</w:t>
      </w:r>
    </w:p>
    <w:p w14:paraId="098B7525" w14:textId="04D249D1" w:rsidR="00243FFB" w:rsidRPr="00243FFB" w:rsidRDefault="00243FFB" w:rsidP="00243FFB">
      <w:pPr>
        <w:rPr>
          <w:rFonts w:cstheme="minorHAnsi"/>
          <w:color w:val="3B3838" w:themeColor="background2" w:themeShade="40"/>
        </w:rPr>
      </w:pPr>
      <w:r w:rsidRPr="00243FFB">
        <w:rPr>
          <w:rFonts w:cstheme="minorHAnsi"/>
          <w:color w:val="3B3838" w:themeColor="background2" w:themeShade="40"/>
        </w:rPr>
        <w:t xml:space="preserve">The role will drive transformation, workforce redesign and service improvement, ensuring AP is embedded safely, effectively, and consistently across pathways and </w:t>
      </w:r>
      <w:r w:rsidRPr="00753572">
        <w:rPr>
          <w:rFonts w:cstheme="minorHAnsi"/>
          <w:color w:val="3B3838" w:themeColor="background2" w:themeShade="40"/>
        </w:rPr>
        <w:t>services</w:t>
      </w:r>
      <w:r w:rsidRPr="00243FFB">
        <w:rPr>
          <w:rFonts w:cstheme="minorHAnsi"/>
          <w:color w:val="3B3838" w:themeColor="background2" w:themeShade="40"/>
        </w:rPr>
        <w:t xml:space="preserve"> in line with Health Education England (HEE)/NHS England standards</w:t>
      </w:r>
      <w:r w:rsidR="005704A5">
        <w:rPr>
          <w:rFonts w:cstheme="minorHAnsi"/>
          <w:color w:val="3B3838" w:themeColor="background2" w:themeShade="40"/>
        </w:rPr>
        <w:t xml:space="preserve"> and national frameworks. </w:t>
      </w:r>
    </w:p>
    <w:p w14:paraId="54493B02" w14:textId="0AD48254" w:rsidR="00703FF5" w:rsidRPr="00703FF5" w:rsidRDefault="00703FF5" w:rsidP="00703FF5">
      <w:pPr>
        <w:rPr>
          <w:rFonts w:cstheme="minorHAnsi"/>
          <w:color w:val="3B3838" w:themeColor="background2" w:themeShade="40"/>
        </w:rPr>
      </w:pPr>
      <w:r w:rsidRPr="00703FF5">
        <w:rPr>
          <w:rFonts w:cstheme="minorHAnsi"/>
          <w:color w:val="3B3838" w:themeColor="background2" w:themeShade="40"/>
        </w:rPr>
        <w:t xml:space="preserve">This post will lead multi-professional advancing and enhanced practice development across the four pillars and consultant practice development across the four domains enabling quality care from micro, to </w:t>
      </w:r>
      <w:proofErr w:type="spellStart"/>
      <w:r w:rsidRPr="00703FF5">
        <w:rPr>
          <w:rFonts w:cstheme="minorHAnsi"/>
          <w:color w:val="3B3838" w:themeColor="background2" w:themeShade="40"/>
        </w:rPr>
        <w:t>meso</w:t>
      </w:r>
      <w:proofErr w:type="spellEnd"/>
      <w:r w:rsidRPr="00703FF5">
        <w:rPr>
          <w:rFonts w:cstheme="minorHAnsi"/>
          <w:color w:val="3B3838" w:themeColor="background2" w:themeShade="40"/>
        </w:rPr>
        <w:t xml:space="preserve"> and macro levels within HCRG Care Group:</w:t>
      </w:r>
    </w:p>
    <w:p w14:paraId="4619B7AD" w14:textId="06725BB0" w:rsidR="00243FFB" w:rsidRPr="00243FFB" w:rsidRDefault="00703FF5" w:rsidP="00243FFB">
      <w:pPr>
        <w:rPr>
          <w:rFonts w:cstheme="minorHAnsi"/>
          <w:color w:val="3B3838" w:themeColor="background2" w:themeShade="40"/>
        </w:rPr>
      </w:pPr>
      <w:r w:rsidRPr="00703FF5">
        <w:rPr>
          <w:rFonts w:cstheme="minorHAnsi"/>
          <w:color w:val="3B3838" w:themeColor="background2" w:themeShade="40"/>
        </w:rPr>
        <w:t>Pillars of advanced practice</w:t>
      </w:r>
      <w:r>
        <w:rPr>
          <w:rFonts w:cstheme="minorHAnsi"/>
          <w:color w:val="3B3838" w:themeColor="background2" w:themeShade="40"/>
        </w:rPr>
        <w:t>:</w:t>
      </w:r>
    </w:p>
    <w:p w14:paraId="63A83A44" w14:textId="77777777" w:rsidR="00243FFB" w:rsidRPr="00243FFB" w:rsidRDefault="00243FFB" w:rsidP="00243FFB">
      <w:pPr>
        <w:numPr>
          <w:ilvl w:val="0"/>
          <w:numId w:val="4"/>
        </w:numPr>
        <w:rPr>
          <w:rFonts w:cstheme="minorHAnsi"/>
          <w:color w:val="3B3838" w:themeColor="background2" w:themeShade="40"/>
        </w:rPr>
      </w:pPr>
      <w:r w:rsidRPr="00243FFB">
        <w:rPr>
          <w:rFonts w:cstheme="minorHAnsi"/>
          <w:color w:val="3B3838" w:themeColor="background2" w:themeShade="40"/>
        </w:rPr>
        <w:t>Clinical practice</w:t>
      </w:r>
    </w:p>
    <w:p w14:paraId="47D03B6A" w14:textId="77777777" w:rsidR="00243FFB" w:rsidRPr="00243FFB" w:rsidRDefault="00243FFB" w:rsidP="00243FFB">
      <w:pPr>
        <w:numPr>
          <w:ilvl w:val="0"/>
          <w:numId w:val="4"/>
        </w:numPr>
        <w:rPr>
          <w:rFonts w:cstheme="minorHAnsi"/>
          <w:color w:val="3B3838" w:themeColor="background2" w:themeShade="40"/>
        </w:rPr>
      </w:pPr>
      <w:r w:rsidRPr="00243FFB">
        <w:rPr>
          <w:rFonts w:cstheme="minorHAnsi"/>
          <w:color w:val="3B3838" w:themeColor="background2" w:themeShade="40"/>
        </w:rPr>
        <w:t>Leadership &amp; management</w:t>
      </w:r>
    </w:p>
    <w:p w14:paraId="1A841CE3" w14:textId="77777777" w:rsidR="00243FFB" w:rsidRPr="00243FFB" w:rsidRDefault="00243FFB" w:rsidP="00243FFB">
      <w:pPr>
        <w:numPr>
          <w:ilvl w:val="0"/>
          <w:numId w:val="4"/>
        </w:numPr>
        <w:rPr>
          <w:rFonts w:cstheme="minorHAnsi"/>
          <w:color w:val="3B3838" w:themeColor="background2" w:themeShade="40"/>
        </w:rPr>
      </w:pPr>
      <w:r w:rsidRPr="00243FFB">
        <w:rPr>
          <w:rFonts w:cstheme="minorHAnsi"/>
          <w:color w:val="3B3838" w:themeColor="background2" w:themeShade="40"/>
        </w:rPr>
        <w:t>Education</w:t>
      </w:r>
    </w:p>
    <w:p w14:paraId="5954FFF6" w14:textId="77777777" w:rsidR="00243FFB" w:rsidRPr="00753572" w:rsidRDefault="00243FFB" w:rsidP="00243FFB">
      <w:pPr>
        <w:numPr>
          <w:ilvl w:val="0"/>
          <w:numId w:val="4"/>
        </w:numPr>
        <w:rPr>
          <w:rFonts w:cstheme="minorHAnsi"/>
          <w:color w:val="3B3838" w:themeColor="background2" w:themeShade="40"/>
        </w:rPr>
      </w:pPr>
      <w:r w:rsidRPr="00243FFB">
        <w:rPr>
          <w:rFonts w:cstheme="minorHAnsi"/>
          <w:color w:val="3B3838" w:themeColor="background2" w:themeShade="40"/>
        </w:rPr>
        <w:t>Research &amp; improvement</w:t>
      </w:r>
    </w:p>
    <w:p w14:paraId="4ABDEBEF" w14:textId="571C4130" w:rsidR="00243FFB" w:rsidRPr="00243FFB" w:rsidRDefault="00243FFB" w:rsidP="00243FFB">
      <w:pPr>
        <w:rPr>
          <w:rFonts w:cstheme="minorHAnsi"/>
          <w:color w:val="3B3838" w:themeColor="background2" w:themeShade="40"/>
        </w:rPr>
      </w:pPr>
      <w:r w:rsidRPr="00243FFB">
        <w:rPr>
          <w:rFonts w:cstheme="minorHAnsi"/>
          <w:color w:val="3B3838" w:themeColor="background2" w:themeShade="40"/>
        </w:rPr>
        <w:t>The role ensures safe, evidence</w:t>
      </w:r>
      <w:r w:rsidRPr="00243FFB">
        <w:rPr>
          <w:rFonts w:cstheme="minorHAnsi"/>
          <w:color w:val="3B3838" w:themeColor="background2" w:themeShade="40"/>
        </w:rPr>
        <w:noBreakHyphen/>
        <w:t>based, high</w:t>
      </w:r>
      <w:r w:rsidRPr="00243FFB">
        <w:rPr>
          <w:rFonts w:cstheme="minorHAnsi"/>
          <w:color w:val="3B3838" w:themeColor="background2" w:themeShade="40"/>
        </w:rPr>
        <w:noBreakHyphen/>
        <w:t>quality advanc</w:t>
      </w:r>
      <w:r w:rsidR="00703FF5">
        <w:rPr>
          <w:rFonts w:cstheme="minorHAnsi"/>
          <w:color w:val="3B3838" w:themeColor="background2" w:themeShade="40"/>
        </w:rPr>
        <w:t xml:space="preserve">ing </w:t>
      </w:r>
      <w:r w:rsidRPr="00243FFB">
        <w:rPr>
          <w:rFonts w:cstheme="minorHAnsi"/>
          <w:color w:val="3B3838" w:themeColor="background2" w:themeShade="40"/>
        </w:rPr>
        <w:t>practice across community pathways including:</w:t>
      </w:r>
    </w:p>
    <w:p w14:paraId="731109BC" w14:textId="77777777" w:rsidR="00243FFB" w:rsidRPr="00243FFB" w:rsidRDefault="00243FFB" w:rsidP="00243FFB">
      <w:pPr>
        <w:numPr>
          <w:ilvl w:val="0"/>
          <w:numId w:val="12"/>
        </w:numPr>
        <w:rPr>
          <w:rFonts w:cstheme="minorHAnsi"/>
          <w:color w:val="3B3838" w:themeColor="background2" w:themeShade="40"/>
        </w:rPr>
      </w:pPr>
      <w:r w:rsidRPr="00243FFB">
        <w:rPr>
          <w:rFonts w:cstheme="minorHAnsi"/>
          <w:color w:val="3B3838" w:themeColor="background2" w:themeShade="40"/>
        </w:rPr>
        <w:t>Community nursing and therapy</w:t>
      </w:r>
    </w:p>
    <w:p w14:paraId="6FAF704C" w14:textId="77777777" w:rsidR="00243FFB" w:rsidRPr="00243FFB" w:rsidRDefault="00243FFB" w:rsidP="00243FFB">
      <w:pPr>
        <w:numPr>
          <w:ilvl w:val="0"/>
          <w:numId w:val="12"/>
        </w:numPr>
        <w:rPr>
          <w:rFonts w:cstheme="minorHAnsi"/>
          <w:color w:val="3B3838" w:themeColor="background2" w:themeShade="40"/>
        </w:rPr>
      </w:pPr>
      <w:r w:rsidRPr="00243FFB">
        <w:rPr>
          <w:rFonts w:cstheme="minorHAnsi"/>
          <w:color w:val="3B3838" w:themeColor="background2" w:themeShade="40"/>
        </w:rPr>
        <w:t>Urgent community response (UCR)</w:t>
      </w:r>
    </w:p>
    <w:p w14:paraId="38740F51" w14:textId="3BE33A67" w:rsidR="00243FFB" w:rsidRPr="00243FFB" w:rsidRDefault="00243FFB" w:rsidP="00243FFB">
      <w:pPr>
        <w:numPr>
          <w:ilvl w:val="0"/>
          <w:numId w:val="12"/>
        </w:numPr>
        <w:rPr>
          <w:rFonts w:cstheme="minorHAnsi"/>
          <w:color w:val="3B3838" w:themeColor="background2" w:themeShade="40"/>
        </w:rPr>
      </w:pPr>
      <w:r w:rsidRPr="00243FFB">
        <w:rPr>
          <w:rFonts w:cstheme="minorHAnsi"/>
          <w:color w:val="3B3838" w:themeColor="background2" w:themeShade="40"/>
        </w:rPr>
        <w:t xml:space="preserve">Frailty and virtual </w:t>
      </w:r>
      <w:proofErr w:type="gramStart"/>
      <w:r w:rsidRPr="00243FFB">
        <w:rPr>
          <w:rFonts w:cstheme="minorHAnsi"/>
          <w:color w:val="3B3838" w:themeColor="background2" w:themeShade="40"/>
        </w:rPr>
        <w:t>wards</w:t>
      </w:r>
      <w:r w:rsidR="00264281">
        <w:rPr>
          <w:rFonts w:cstheme="minorHAnsi"/>
          <w:color w:val="3B3838" w:themeColor="background2" w:themeShade="40"/>
        </w:rPr>
        <w:t xml:space="preserve">  (</w:t>
      </w:r>
      <w:proofErr w:type="spellStart"/>
      <w:proofErr w:type="gramEnd"/>
      <w:r w:rsidR="00264281">
        <w:rPr>
          <w:rFonts w:cstheme="minorHAnsi"/>
          <w:color w:val="3B3838" w:themeColor="background2" w:themeShade="40"/>
        </w:rPr>
        <w:t>Hospital@Home</w:t>
      </w:r>
      <w:proofErr w:type="spellEnd"/>
      <w:r w:rsidR="00264281">
        <w:rPr>
          <w:rFonts w:cstheme="minorHAnsi"/>
          <w:color w:val="3B3838" w:themeColor="background2" w:themeShade="40"/>
        </w:rPr>
        <w:t>)</w:t>
      </w:r>
    </w:p>
    <w:p w14:paraId="577C6C11" w14:textId="1AF406F3" w:rsidR="00243FFB" w:rsidRPr="00243FFB" w:rsidRDefault="00243FFB" w:rsidP="00243FFB">
      <w:pPr>
        <w:numPr>
          <w:ilvl w:val="0"/>
          <w:numId w:val="12"/>
        </w:numPr>
        <w:rPr>
          <w:rFonts w:cstheme="minorHAnsi"/>
          <w:color w:val="3B3838" w:themeColor="background2" w:themeShade="40"/>
        </w:rPr>
      </w:pPr>
      <w:r w:rsidRPr="00243FFB">
        <w:rPr>
          <w:rFonts w:cstheme="minorHAnsi"/>
          <w:color w:val="3B3838" w:themeColor="background2" w:themeShade="40"/>
        </w:rPr>
        <w:t xml:space="preserve">Rehabilitation </w:t>
      </w:r>
    </w:p>
    <w:p w14:paraId="5B4AB99E" w14:textId="77777777" w:rsidR="00243FFB" w:rsidRPr="00243FFB" w:rsidRDefault="00243FFB" w:rsidP="00243FFB">
      <w:pPr>
        <w:numPr>
          <w:ilvl w:val="0"/>
          <w:numId w:val="12"/>
        </w:numPr>
        <w:rPr>
          <w:rFonts w:cstheme="minorHAnsi"/>
          <w:color w:val="3B3838" w:themeColor="background2" w:themeShade="40"/>
        </w:rPr>
      </w:pPr>
      <w:r w:rsidRPr="00243FFB">
        <w:rPr>
          <w:rFonts w:cstheme="minorHAnsi"/>
          <w:color w:val="3B3838" w:themeColor="background2" w:themeShade="40"/>
        </w:rPr>
        <w:t>Community hospitals</w:t>
      </w:r>
    </w:p>
    <w:p w14:paraId="5CBFBC63" w14:textId="77777777" w:rsidR="00243FFB" w:rsidRPr="00243FFB" w:rsidRDefault="00243FFB" w:rsidP="00243FFB">
      <w:pPr>
        <w:numPr>
          <w:ilvl w:val="0"/>
          <w:numId w:val="12"/>
        </w:numPr>
        <w:rPr>
          <w:rFonts w:cstheme="minorHAnsi"/>
          <w:color w:val="3B3838" w:themeColor="background2" w:themeShade="40"/>
        </w:rPr>
      </w:pPr>
      <w:r w:rsidRPr="00243FFB">
        <w:rPr>
          <w:rFonts w:cstheme="minorHAnsi"/>
          <w:color w:val="3B3838" w:themeColor="background2" w:themeShade="40"/>
        </w:rPr>
        <w:t>Long</w:t>
      </w:r>
      <w:r w:rsidRPr="00243FFB">
        <w:rPr>
          <w:rFonts w:cstheme="minorHAnsi"/>
          <w:color w:val="3B3838" w:themeColor="background2" w:themeShade="40"/>
        </w:rPr>
        <w:noBreakHyphen/>
        <w:t>term conditions management</w:t>
      </w:r>
    </w:p>
    <w:p w14:paraId="42AB0193" w14:textId="77777777" w:rsidR="00243FFB" w:rsidRPr="00243FFB" w:rsidRDefault="00243FFB" w:rsidP="00243FFB">
      <w:pPr>
        <w:numPr>
          <w:ilvl w:val="0"/>
          <w:numId w:val="12"/>
        </w:numPr>
        <w:rPr>
          <w:rFonts w:cstheme="minorHAnsi"/>
          <w:color w:val="3B3838" w:themeColor="background2" w:themeShade="40"/>
        </w:rPr>
      </w:pPr>
      <w:r w:rsidRPr="00243FFB">
        <w:rPr>
          <w:rFonts w:cstheme="minorHAnsi"/>
          <w:color w:val="3B3838" w:themeColor="background2" w:themeShade="40"/>
        </w:rPr>
        <w:lastRenderedPageBreak/>
        <w:t>Children’s community services (where applicable)</w:t>
      </w:r>
    </w:p>
    <w:p w14:paraId="2E0E24F8" w14:textId="77777777" w:rsidR="00243FFB" w:rsidRPr="00243FFB" w:rsidRDefault="00243FFB" w:rsidP="00243FFB">
      <w:pPr>
        <w:rPr>
          <w:rFonts w:cstheme="minorHAnsi"/>
          <w:color w:val="3B3838" w:themeColor="background2" w:themeShade="40"/>
        </w:rPr>
      </w:pPr>
    </w:p>
    <w:p w14:paraId="085DC267" w14:textId="0FF7A703" w:rsidR="00243FFB" w:rsidRPr="00753572" w:rsidRDefault="00615826" w:rsidP="00243FFB">
      <w:pPr>
        <w:rPr>
          <w:rFonts w:cstheme="minorHAnsi"/>
          <w:color w:val="3B3838" w:themeColor="background2" w:themeShade="40"/>
          <w:sz w:val="28"/>
          <w:szCs w:val="28"/>
        </w:rPr>
      </w:pPr>
      <w:r w:rsidRPr="00753572">
        <w:rPr>
          <w:rFonts w:cstheme="minorHAnsi"/>
          <w:color w:val="3B3838" w:themeColor="background2" w:themeShade="40"/>
          <w:sz w:val="28"/>
          <w:szCs w:val="28"/>
        </w:rPr>
        <w:t xml:space="preserve">Key Responsibilities </w:t>
      </w:r>
      <w:bookmarkEnd w:id="0"/>
    </w:p>
    <w:p w14:paraId="2876EE48" w14:textId="12FBBA1A" w:rsidR="00243FFB" w:rsidRPr="00243FFB" w:rsidRDefault="00243FFB" w:rsidP="00243FFB">
      <w:pPr>
        <w:rPr>
          <w:rFonts w:cs="Avenir Book"/>
          <w:b/>
          <w:bCs/>
          <w:color w:val="3B3838" w:themeColor="background2" w:themeShade="40"/>
          <w:shd w:val="clear" w:color="auto" w:fill="FFFFFF"/>
          <w:lang w:eastAsia="en-GB"/>
        </w:rPr>
      </w:pPr>
      <w:r w:rsidRPr="00243FFB">
        <w:rPr>
          <w:rFonts w:cs="Avenir Book"/>
          <w:b/>
          <w:bCs/>
          <w:color w:val="3B3838" w:themeColor="background2" w:themeShade="40"/>
          <w:shd w:val="clear" w:color="auto" w:fill="FFFFFF"/>
          <w:lang w:eastAsia="en-GB"/>
        </w:rPr>
        <w:t>Strategic Leadership</w:t>
      </w:r>
    </w:p>
    <w:p w14:paraId="75A016B2" w14:textId="7445567C" w:rsidR="00243FFB" w:rsidRPr="00FA0AB3" w:rsidRDefault="00243FFB" w:rsidP="00FA0AB3">
      <w:pPr>
        <w:numPr>
          <w:ilvl w:val="0"/>
          <w:numId w:val="13"/>
        </w:numPr>
        <w:spacing w:line="360" w:lineRule="auto"/>
        <w:rPr>
          <w:rFonts w:cs="Avenir Book"/>
          <w:color w:val="3B3838" w:themeColor="background2" w:themeShade="40"/>
          <w:szCs w:val="24"/>
          <w:shd w:val="clear" w:color="auto" w:fill="FFFFFF"/>
          <w:lang w:eastAsia="en-GB"/>
        </w:rPr>
      </w:pPr>
      <w:r w:rsidRPr="00FA0AB3">
        <w:rPr>
          <w:rFonts w:cs="Avenir Book"/>
          <w:color w:val="3B3838" w:themeColor="background2" w:themeShade="40"/>
          <w:szCs w:val="24"/>
          <w:shd w:val="clear" w:color="auto" w:fill="FFFFFF"/>
          <w:lang w:eastAsia="en-GB"/>
        </w:rPr>
        <w:t xml:space="preserve">Develop and deliver </w:t>
      </w:r>
      <w:r w:rsidR="005704A5" w:rsidRPr="00FA0AB3">
        <w:rPr>
          <w:rFonts w:cs="Avenir Book"/>
          <w:color w:val="3B3838" w:themeColor="background2" w:themeShade="40"/>
          <w:szCs w:val="24"/>
          <w:shd w:val="clear" w:color="auto" w:fill="FFFFFF"/>
          <w:lang w:eastAsia="en-GB"/>
        </w:rPr>
        <w:t xml:space="preserve">an </w:t>
      </w:r>
      <w:r w:rsidRPr="00FA0AB3">
        <w:rPr>
          <w:rFonts w:cs="Avenir Book"/>
          <w:color w:val="3B3838" w:themeColor="background2" w:themeShade="40"/>
          <w:szCs w:val="24"/>
          <w:shd w:val="clear" w:color="auto" w:fill="FFFFFF"/>
          <w:lang w:eastAsia="en-GB"/>
        </w:rPr>
        <w:t>Advanc</w:t>
      </w:r>
      <w:r w:rsidR="00703FF5">
        <w:rPr>
          <w:rFonts w:cs="Avenir Book"/>
          <w:color w:val="3B3838" w:themeColor="background2" w:themeShade="40"/>
          <w:szCs w:val="24"/>
          <w:shd w:val="clear" w:color="auto" w:fill="FFFFFF"/>
          <w:lang w:eastAsia="en-GB"/>
        </w:rPr>
        <w:t>ing</w:t>
      </w:r>
      <w:r w:rsidRPr="00FA0AB3">
        <w:rPr>
          <w:rFonts w:cs="Avenir Book"/>
          <w:color w:val="3B3838" w:themeColor="background2" w:themeShade="40"/>
          <w:szCs w:val="24"/>
          <w:shd w:val="clear" w:color="auto" w:fill="FFFFFF"/>
          <w:lang w:eastAsia="en-GB"/>
        </w:rPr>
        <w:t xml:space="preserve"> Practice strategy for BSW HCRG Community Services</w:t>
      </w:r>
      <w:r w:rsidR="00AA39E2" w:rsidRPr="00FA0AB3">
        <w:rPr>
          <w:rFonts w:cs="Avenir Book"/>
          <w:color w:val="3B3838" w:themeColor="background2" w:themeShade="40"/>
          <w:szCs w:val="24"/>
          <w:shd w:val="clear" w:color="auto" w:fill="FFFFFF"/>
          <w:lang w:eastAsia="en-GB"/>
        </w:rPr>
        <w:t>, leading</w:t>
      </w:r>
      <w:r w:rsidR="00FA0AB3" w:rsidRPr="00FA0AB3">
        <w:rPr>
          <w:rFonts w:cs="Avenir Book"/>
          <w:color w:val="3B3838" w:themeColor="background2" w:themeShade="40"/>
          <w:szCs w:val="24"/>
          <w:shd w:val="clear" w:color="auto" w:fill="FFFFFF"/>
          <w:lang w:eastAsia="en-GB"/>
        </w:rPr>
        <w:t xml:space="preserve"> professional development planning. </w:t>
      </w:r>
    </w:p>
    <w:p w14:paraId="7FB303DF" w14:textId="50A6EC3E" w:rsidR="003C755F" w:rsidRPr="00FA0AB3" w:rsidRDefault="003C755F" w:rsidP="00FA0AB3">
      <w:pPr>
        <w:pStyle w:val="ListParagraph"/>
        <w:numPr>
          <w:ilvl w:val="0"/>
          <w:numId w:val="13"/>
        </w:numPr>
        <w:spacing w:after="0" w:line="360" w:lineRule="auto"/>
        <w:rPr>
          <w:rFonts w:eastAsia="Times New Roman" w:cs="Avenir Book"/>
          <w:color w:val="3B3838" w:themeColor="background2" w:themeShade="40"/>
          <w:szCs w:val="24"/>
          <w:lang w:eastAsia="en-GB"/>
        </w:rPr>
      </w:pPr>
      <w:r w:rsidRPr="00FA0AB3">
        <w:rPr>
          <w:rFonts w:eastAsia="Times New Roman" w:cs="Avenir Book"/>
          <w:color w:val="3B3838" w:themeColor="background2" w:themeShade="40"/>
          <w:szCs w:val="24"/>
          <w:lang w:eastAsia="en-GB"/>
        </w:rPr>
        <w:t xml:space="preserve">Lead the development, review and implementation of policies related to Advanced Practice, ensuring alignment with national HEE/NHSE frameworks and local governance requirements. </w:t>
      </w:r>
    </w:p>
    <w:p w14:paraId="11A86E5C" w14:textId="669EEBA2" w:rsidR="003C755F" w:rsidRPr="00FA0AB3" w:rsidRDefault="003C755F" w:rsidP="00FA0AB3">
      <w:pPr>
        <w:pStyle w:val="ListParagraph"/>
        <w:numPr>
          <w:ilvl w:val="0"/>
          <w:numId w:val="13"/>
        </w:numPr>
        <w:spacing w:after="0" w:line="360" w:lineRule="auto"/>
        <w:rPr>
          <w:rFonts w:eastAsia="Times New Roman" w:cs="Avenir Book"/>
          <w:color w:val="3B3838" w:themeColor="background2" w:themeShade="40"/>
          <w:szCs w:val="24"/>
          <w:lang w:eastAsia="en-GB"/>
        </w:rPr>
      </w:pPr>
      <w:r w:rsidRPr="00FA0AB3">
        <w:rPr>
          <w:rFonts w:eastAsia="Times New Roman" w:cs="Avenir Book"/>
          <w:color w:val="3B3838" w:themeColor="background2" w:themeShade="40"/>
          <w:szCs w:val="24"/>
          <w:lang w:eastAsia="en-GB"/>
        </w:rPr>
        <w:t>Ensure AP</w:t>
      </w:r>
      <w:r w:rsidRPr="00FA0AB3">
        <w:rPr>
          <w:rFonts w:eastAsia="Times New Roman" w:cs="Avenir Book"/>
          <w:color w:val="3B3838" w:themeColor="background2" w:themeShade="40"/>
          <w:szCs w:val="24"/>
          <w:lang w:eastAsia="en-GB"/>
        </w:rPr>
        <w:noBreakHyphen/>
        <w:t xml:space="preserve">related policies are embedded consistently across all BSW community services, monitoring compliance and driving improvement where gaps are identified. </w:t>
      </w:r>
    </w:p>
    <w:p w14:paraId="059E8C14" w14:textId="781956A3" w:rsidR="003C755F" w:rsidRPr="00FA0AB3" w:rsidRDefault="003C755F" w:rsidP="00FA0AB3">
      <w:pPr>
        <w:pStyle w:val="ListParagraph"/>
        <w:numPr>
          <w:ilvl w:val="0"/>
          <w:numId w:val="13"/>
        </w:numPr>
        <w:spacing w:after="0" w:line="360" w:lineRule="auto"/>
        <w:rPr>
          <w:rFonts w:eastAsia="Times New Roman" w:cs="Avenir Book"/>
          <w:color w:val="3B3838" w:themeColor="background2" w:themeShade="40"/>
          <w:szCs w:val="24"/>
          <w:lang w:eastAsia="en-GB"/>
        </w:rPr>
      </w:pPr>
      <w:r w:rsidRPr="00FA0AB3">
        <w:rPr>
          <w:rFonts w:eastAsia="Times New Roman" w:cs="Avenir Book"/>
          <w:color w:val="3B3838" w:themeColor="background2" w:themeShade="40"/>
          <w:szCs w:val="24"/>
          <w:lang w:eastAsia="en-GB"/>
        </w:rPr>
        <w:t xml:space="preserve">Translate national AP strategy, regulatory standards and best practice guidance into operational policies, service procedures and workforce frameworks. </w:t>
      </w:r>
    </w:p>
    <w:p w14:paraId="3EB9706F" w14:textId="15148C81" w:rsidR="003C755F" w:rsidRPr="00FA0AB3" w:rsidRDefault="003C755F" w:rsidP="00FA0AB3">
      <w:pPr>
        <w:pStyle w:val="ListParagraph"/>
        <w:numPr>
          <w:ilvl w:val="0"/>
          <w:numId w:val="13"/>
        </w:numPr>
        <w:spacing w:after="0" w:line="360" w:lineRule="auto"/>
        <w:rPr>
          <w:rFonts w:eastAsia="Times New Roman" w:cs="Avenir Book"/>
          <w:color w:val="3B3838" w:themeColor="background2" w:themeShade="40"/>
          <w:szCs w:val="24"/>
          <w:lang w:eastAsia="en-GB"/>
        </w:rPr>
      </w:pPr>
      <w:r w:rsidRPr="00FA0AB3">
        <w:rPr>
          <w:rFonts w:eastAsia="Times New Roman" w:cs="Avenir Book"/>
          <w:color w:val="3B3838" w:themeColor="background2" w:themeShade="40"/>
          <w:szCs w:val="24"/>
          <w:lang w:eastAsia="en-GB"/>
        </w:rPr>
        <w:t>Oversee policy impact assessment, ensuring changes support safe, effective and evidence</w:t>
      </w:r>
      <w:r w:rsidRPr="00FA0AB3">
        <w:rPr>
          <w:rFonts w:eastAsia="Times New Roman" w:cs="Avenir Book"/>
          <w:color w:val="3B3838" w:themeColor="background2" w:themeShade="40"/>
          <w:szCs w:val="24"/>
          <w:lang w:eastAsia="en-GB"/>
        </w:rPr>
        <w:noBreakHyphen/>
        <w:t>based practice.</w:t>
      </w:r>
    </w:p>
    <w:p w14:paraId="1993A300" w14:textId="77777777" w:rsidR="00243FFB" w:rsidRPr="00FA0AB3" w:rsidRDefault="00243FFB" w:rsidP="00FA0AB3">
      <w:pPr>
        <w:numPr>
          <w:ilvl w:val="0"/>
          <w:numId w:val="13"/>
        </w:numPr>
        <w:spacing w:line="360" w:lineRule="auto"/>
        <w:rPr>
          <w:rFonts w:cs="Avenir Book"/>
          <w:color w:val="3B3838" w:themeColor="background2" w:themeShade="40"/>
          <w:szCs w:val="24"/>
          <w:shd w:val="clear" w:color="auto" w:fill="FFFFFF"/>
          <w:lang w:eastAsia="en-GB"/>
        </w:rPr>
      </w:pPr>
      <w:r w:rsidRPr="00FA0AB3">
        <w:rPr>
          <w:rFonts w:cs="Avenir Book"/>
          <w:color w:val="3B3838" w:themeColor="background2" w:themeShade="40"/>
          <w:szCs w:val="24"/>
          <w:shd w:val="clear" w:color="auto" w:fill="FFFFFF"/>
          <w:lang w:eastAsia="en-GB"/>
        </w:rPr>
        <w:t>Provide AP expertise to service leads, clinical leads, operational managers and the senior leadership team.</w:t>
      </w:r>
    </w:p>
    <w:p w14:paraId="7DA58862" w14:textId="53608D17" w:rsidR="00EF468F" w:rsidRPr="00FA0AB3" w:rsidRDefault="001D5D24" w:rsidP="00FA0AB3">
      <w:pPr>
        <w:numPr>
          <w:ilvl w:val="0"/>
          <w:numId w:val="13"/>
        </w:numPr>
        <w:spacing w:line="360" w:lineRule="auto"/>
        <w:rPr>
          <w:rFonts w:cs="Avenir Book"/>
          <w:color w:val="3B3838" w:themeColor="background2" w:themeShade="40"/>
          <w:szCs w:val="24"/>
          <w:shd w:val="clear" w:color="auto" w:fill="FFFFFF"/>
          <w:lang w:eastAsia="en-GB"/>
        </w:rPr>
      </w:pPr>
      <w:r w:rsidRPr="00FA0AB3">
        <w:rPr>
          <w:rFonts w:cs="Avenir Book"/>
          <w:color w:val="3B3838" w:themeColor="background2" w:themeShade="40"/>
          <w:szCs w:val="24"/>
          <w:shd w:val="clear" w:color="auto" w:fill="FFFFFF"/>
          <w:lang w:eastAsia="en-GB"/>
        </w:rPr>
        <w:t>Establish and chair an Advanc</w:t>
      </w:r>
      <w:r w:rsidR="00983BCA">
        <w:rPr>
          <w:rFonts w:cs="Avenir Book"/>
          <w:color w:val="3B3838" w:themeColor="background2" w:themeShade="40"/>
          <w:szCs w:val="24"/>
          <w:shd w:val="clear" w:color="auto" w:fill="FFFFFF"/>
          <w:lang w:eastAsia="en-GB"/>
        </w:rPr>
        <w:t>ing</w:t>
      </w:r>
      <w:r w:rsidRPr="00FA0AB3">
        <w:rPr>
          <w:rFonts w:cs="Avenir Book"/>
          <w:color w:val="3B3838" w:themeColor="background2" w:themeShade="40"/>
          <w:szCs w:val="24"/>
          <w:shd w:val="clear" w:color="auto" w:fill="FFFFFF"/>
          <w:lang w:eastAsia="en-GB"/>
        </w:rPr>
        <w:t xml:space="preserve"> Practice </w:t>
      </w:r>
      <w:r w:rsidR="00E1246B" w:rsidRPr="00FA0AB3">
        <w:rPr>
          <w:rFonts w:cs="Avenir Book"/>
          <w:color w:val="3B3838" w:themeColor="background2" w:themeShade="40"/>
          <w:szCs w:val="24"/>
          <w:shd w:val="clear" w:color="auto" w:fill="FFFFFF"/>
          <w:lang w:eastAsia="en-GB"/>
        </w:rPr>
        <w:t xml:space="preserve">forum and Standards Group to contribute to governance arrangements. </w:t>
      </w:r>
    </w:p>
    <w:p w14:paraId="43A1C2DF" w14:textId="210F4A89" w:rsidR="00EF468F" w:rsidRPr="004D3641" w:rsidRDefault="00E971B2" w:rsidP="00FA0AB3">
      <w:pPr>
        <w:pStyle w:val="ListParagraph"/>
        <w:numPr>
          <w:ilvl w:val="0"/>
          <w:numId w:val="13"/>
        </w:numPr>
        <w:spacing w:after="0" w:line="360" w:lineRule="auto"/>
        <w:rPr>
          <w:rFonts w:eastAsia="Times New Roman" w:cs="Avenir Book"/>
          <w:color w:val="3B3838" w:themeColor="background2" w:themeShade="40"/>
          <w:szCs w:val="24"/>
          <w:lang w:eastAsia="en-GB"/>
        </w:rPr>
      </w:pPr>
      <w:r w:rsidRPr="00FA0AB3">
        <w:rPr>
          <w:rFonts w:eastAsia="Times New Roman" w:cs="Avenir Book"/>
          <w:color w:val="3B3838" w:themeColor="background2" w:themeShade="40"/>
          <w:szCs w:val="24"/>
          <w:lang w:eastAsia="en-GB"/>
        </w:rPr>
        <w:t>Maintain a live, system</w:t>
      </w:r>
      <w:r w:rsidRPr="00FA0AB3">
        <w:rPr>
          <w:rFonts w:eastAsia="Times New Roman" w:cs="Avenir Book"/>
          <w:color w:val="3B3838" w:themeColor="background2" w:themeShade="40"/>
          <w:szCs w:val="24"/>
          <w:lang w:eastAsia="en-GB"/>
        </w:rPr>
        <w:noBreakHyphen/>
        <w:t>wide register of all CPs, ACPs, ECPs in BSW, reportable to HCRG/ICB/</w:t>
      </w:r>
      <w:r w:rsidR="00FF75F3" w:rsidRPr="00FA0AB3">
        <w:rPr>
          <w:rFonts w:eastAsia="Times New Roman" w:cs="Avenir Book"/>
          <w:color w:val="3B3838" w:themeColor="background2" w:themeShade="40"/>
          <w:szCs w:val="24"/>
          <w:lang w:eastAsia="en-GB"/>
        </w:rPr>
        <w:t>NHSE/</w:t>
      </w:r>
      <w:r w:rsidRPr="00FA0AB3">
        <w:rPr>
          <w:rFonts w:eastAsia="Times New Roman" w:cs="Avenir Book"/>
          <w:color w:val="3B3838" w:themeColor="background2" w:themeShade="40"/>
          <w:szCs w:val="24"/>
          <w:lang w:eastAsia="en-GB"/>
        </w:rPr>
        <w:t>AP governance forums.</w:t>
      </w:r>
    </w:p>
    <w:p w14:paraId="6156EFBE" w14:textId="148E39C7" w:rsidR="00113766" w:rsidRPr="00FA0AB3" w:rsidRDefault="00243FFB" w:rsidP="00FA0AB3">
      <w:pPr>
        <w:numPr>
          <w:ilvl w:val="0"/>
          <w:numId w:val="13"/>
        </w:numPr>
        <w:spacing w:line="360" w:lineRule="auto"/>
        <w:rPr>
          <w:rFonts w:cs="Avenir Book"/>
          <w:color w:val="3B3838" w:themeColor="background2" w:themeShade="40"/>
          <w:szCs w:val="24"/>
          <w:shd w:val="clear" w:color="auto" w:fill="FFFFFF"/>
          <w:lang w:eastAsia="en-GB"/>
        </w:rPr>
      </w:pPr>
      <w:r w:rsidRPr="00FA0AB3">
        <w:rPr>
          <w:rFonts w:cs="Avenir Book"/>
          <w:color w:val="3B3838" w:themeColor="background2" w:themeShade="40"/>
          <w:szCs w:val="24"/>
          <w:shd w:val="clear" w:color="auto" w:fill="FFFFFF"/>
          <w:lang w:eastAsia="en-GB"/>
        </w:rPr>
        <w:t xml:space="preserve">Lead workforce redesign projects that utilise AP roles </w:t>
      </w:r>
      <w:r w:rsidR="00FF75F3" w:rsidRPr="00FA0AB3">
        <w:rPr>
          <w:rFonts w:cs="Avenir Book"/>
          <w:color w:val="3B3838" w:themeColor="background2" w:themeShade="40"/>
          <w:szCs w:val="24"/>
          <w:shd w:val="clear" w:color="auto" w:fill="FFFFFF"/>
          <w:lang w:eastAsia="en-GB"/>
        </w:rPr>
        <w:t xml:space="preserve">safely and effectively </w:t>
      </w:r>
      <w:r w:rsidRPr="00FA0AB3">
        <w:rPr>
          <w:rFonts w:cs="Avenir Book"/>
          <w:color w:val="3B3838" w:themeColor="background2" w:themeShade="40"/>
          <w:szCs w:val="24"/>
          <w:shd w:val="clear" w:color="auto" w:fill="FFFFFF"/>
          <w:lang w:eastAsia="en-GB"/>
        </w:rPr>
        <w:t>to reduce demand pressure and improve community pathways.</w:t>
      </w:r>
    </w:p>
    <w:p w14:paraId="06B1EC67" w14:textId="08813EE8" w:rsidR="00243FFB" w:rsidRPr="00FA0AB3" w:rsidRDefault="00243FFB" w:rsidP="00FA0AB3">
      <w:pPr>
        <w:numPr>
          <w:ilvl w:val="0"/>
          <w:numId w:val="13"/>
        </w:numPr>
        <w:spacing w:line="360" w:lineRule="auto"/>
        <w:rPr>
          <w:rFonts w:cs="Avenir Book"/>
          <w:color w:val="3B3838" w:themeColor="background2" w:themeShade="40"/>
          <w:szCs w:val="24"/>
          <w:shd w:val="clear" w:color="auto" w:fill="FFFFFF"/>
          <w:lang w:eastAsia="en-GB"/>
        </w:rPr>
      </w:pPr>
      <w:r w:rsidRPr="00FA0AB3">
        <w:rPr>
          <w:rFonts w:cs="Avenir Book"/>
          <w:color w:val="3B3838" w:themeColor="background2" w:themeShade="40"/>
          <w:szCs w:val="24"/>
          <w:shd w:val="clear" w:color="auto" w:fill="FFFFFF"/>
          <w:lang w:eastAsia="en-GB"/>
        </w:rPr>
        <w:t>Support business cases and service development proposals involving AP roles.</w:t>
      </w:r>
    </w:p>
    <w:p w14:paraId="72C6F06D" w14:textId="39905C8D" w:rsidR="00243FFB" w:rsidRPr="00243FFB" w:rsidRDefault="00243FFB" w:rsidP="00243FFB">
      <w:pPr>
        <w:rPr>
          <w:rFonts w:cs="Avenir Book"/>
          <w:b/>
          <w:bCs/>
          <w:color w:val="3B3838" w:themeColor="background2" w:themeShade="40"/>
          <w:shd w:val="clear" w:color="auto" w:fill="FFFFFF"/>
          <w:lang w:eastAsia="en-GB"/>
        </w:rPr>
      </w:pPr>
      <w:r w:rsidRPr="00243FFB">
        <w:rPr>
          <w:rFonts w:cs="Avenir Book"/>
          <w:b/>
          <w:bCs/>
          <w:color w:val="3B3838" w:themeColor="background2" w:themeShade="40"/>
          <w:shd w:val="clear" w:color="auto" w:fill="FFFFFF"/>
          <w:lang w:eastAsia="en-GB"/>
        </w:rPr>
        <w:t>Clinical Governance &amp; Quality</w:t>
      </w:r>
    </w:p>
    <w:p w14:paraId="55026A9A" w14:textId="37230B40" w:rsidR="00243FFB" w:rsidRPr="00243FFB" w:rsidRDefault="00243FFB" w:rsidP="00243FFB">
      <w:pPr>
        <w:numPr>
          <w:ilvl w:val="0"/>
          <w:numId w:val="14"/>
        </w:numPr>
        <w:rPr>
          <w:rFonts w:cs="Avenir Book"/>
          <w:color w:val="3B3838" w:themeColor="background2" w:themeShade="40"/>
          <w:shd w:val="clear" w:color="auto" w:fill="FFFFFF"/>
          <w:lang w:eastAsia="en-GB"/>
        </w:rPr>
      </w:pPr>
      <w:r w:rsidRPr="00243FFB">
        <w:rPr>
          <w:rFonts w:cs="Avenir Book"/>
          <w:color w:val="3B3838" w:themeColor="background2" w:themeShade="40"/>
          <w:shd w:val="clear" w:color="auto" w:fill="FFFFFF"/>
          <w:lang w:eastAsia="en-GB"/>
        </w:rPr>
        <w:t>Establish, maintain and monitor a robust governance framework for Advanc</w:t>
      </w:r>
      <w:r w:rsidR="00983BCA">
        <w:rPr>
          <w:rFonts w:cs="Avenir Book"/>
          <w:color w:val="3B3838" w:themeColor="background2" w:themeShade="40"/>
          <w:shd w:val="clear" w:color="auto" w:fill="FFFFFF"/>
          <w:lang w:eastAsia="en-GB"/>
        </w:rPr>
        <w:t>ing</w:t>
      </w:r>
      <w:r w:rsidRPr="00243FFB">
        <w:rPr>
          <w:rFonts w:cs="Avenir Book"/>
          <w:color w:val="3B3838" w:themeColor="background2" w:themeShade="40"/>
          <w:shd w:val="clear" w:color="auto" w:fill="FFFFFF"/>
          <w:lang w:eastAsia="en-GB"/>
        </w:rPr>
        <w:t xml:space="preserve"> Practice.</w:t>
      </w:r>
    </w:p>
    <w:p w14:paraId="58C06A17" w14:textId="77777777" w:rsidR="00243FFB" w:rsidRPr="00243FFB" w:rsidRDefault="00243FFB" w:rsidP="00243FFB">
      <w:pPr>
        <w:numPr>
          <w:ilvl w:val="0"/>
          <w:numId w:val="14"/>
        </w:numPr>
        <w:rPr>
          <w:rFonts w:cs="Avenir Book"/>
          <w:color w:val="3B3838" w:themeColor="background2" w:themeShade="40"/>
          <w:shd w:val="clear" w:color="auto" w:fill="FFFFFF"/>
          <w:lang w:eastAsia="en-GB"/>
        </w:rPr>
      </w:pPr>
      <w:r w:rsidRPr="00243FFB">
        <w:rPr>
          <w:rFonts w:cs="Avenir Book"/>
          <w:color w:val="3B3838" w:themeColor="background2" w:themeShade="40"/>
          <w:shd w:val="clear" w:color="auto" w:fill="FFFFFF"/>
          <w:lang w:eastAsia="en-GB"/>
        </w:rPr>
        <w:t>Ensure AP roles practise within a safe, agreed scope underpinned by capability frameworks and HEE/NHSE standards.</w:t>
      </w:r>
    </w:p>
    <w:p w14:paraId="68B2CD85" w14:textId="31E4A011" w:rsidR="00243FFB" w:rsidRPr="00243FFB" w:rsidRDefault="00243FFB" w:rsidP="00243FFB">
      <w:pPr>
        <w:numPr>
          <w:ilvl w:val="0"/>
          <w:numId w:val="14"/>
        </w:numPr>
        <w:rPr>
          <w:rFonts w:cs="Avenir Book"/>
          <w:color w:val="3B3838" w:themeColor="background2" w:themeShade="40"/>
          <w:shd w:val="clear" w:color="auto" w:fill="FFFFFF"/>
          <w:lang w:eastAsia="en-GB"/>
        </w:rPr>
      </w:pPr>
      <w:r w:rsidRPr="00243FFB">
        <w:rPr>
          <w:rFonts w:cs="Avenir Book"/>
          <w:color w:val="3B3838" w:themeColor="background2" w:themeShade="40"/>
          <w:shd w:val="clear" w:color="auto" w:fill="FFFFFF"/>
          <w:lang w:eastAsia="en-GB"/>
        </w:rPr>
        <w:lastRenderedPageBreak/>
        <w:t>Provide expert oversight of advanc</w:t>
      </w:r>
      <w:r w:rsidR="00983BCA">
        <w:rPr>
          <w:rFonts w:cs="Avenir Book"/>
          <w:color w:val="3B3838" w:themeColor="background2" w:themeShade="40"/>
          <w:shd w:val="clear" w:color="auto" w:fill="FFFFFF"/>
          <w:lang w:eastAsia="en-GB"/>
        </w:rPr>
        <w:t>ing</w:t>
      </w:r>
      <w:r w:rsidRPr="00243FFB">
        <w:rPr>
          <w:rFonts w:cs="Avenir Book"/>
          <w:color w:val="3B3838" w:themeColor="background2" w:themeShade="40"/>
          <w:shd w:val="clear" w:color="auto" w:fill="FFFFFF"/>
          <w:lang w:eastAsia="en-GB"/>
        </w:rPr>
        <w:t xml:space="preserve"> clinical practice within high</w:t>
      </w:r>
      <w:r w:rsidRPr="00243FFB">
        <w:rPr>
          <w:rFonts w:cs="Avenir Book"/>
          <w:color w:val="3B3838" w:themeColor="background2" w:themeShade="40"/>
          <w:shd w:val="clear" w:color="auto" w:fill="FFFFFF"/>
          <w:lang w:eastAsia="en-GB"/>
        </w:rPr>
        <w:noBreakHyphen/>
        <w:t>risk or complex clinical pathways.</w:t>
      </w:r>
    </w:p>
    <w:p w14:paraId="5EB7ADC8" w14:textId="77777777" w:rsidR="008E6D92" w:rsidRPr="00753572" w:rsidRDefault="00243FFB" w:rsidP="008E6D92">
      <w:pPr>
        <w:numPr>
          <w:ilvl w:val="0"/>
          <w:numId w:val="14"/>
        </w:numPr>
        <w:rPr>
          <w:rFonts w:cs="Avenir Book"/>
          <w:color w:val="3B3838" w:themeColor="background2" w:themeShade="40"/>
          <w:shd w:val="clear" w:color="auto" w:fill="FFFFFF"/>
          <w:lang w:eastAsia="en-GB"/>
        </w:rPr>
      </w:pPr>
      <w:r w:rsidRPr="00243FFB">
        <w:rPr>
          <w:rFonts w:cs="Avenir Book"/>
          <w:color w:val="3B3838" w:themeColor="background2" w:themeShade="40"/>
          <w:shd w:val="clear" w:color="auto" w:fill="FFFFFF"/>
          <w:lang w:eastAsia="en-GB"/>
        </w:rPr>
        <w:t>Lead clinical audit, quality improvement and outcome evaluation relating to AP roles.</w:t>
      </w:r>
    </w:p>
    <w:p w14:paraId="71478CF8" w14:textId="326B7015" w:rsidR="008E6D92" w:rsidRPr="00753572" w:rsidRDefault="008E6D92" w:rsidP="00D939CC">
      <w:pPr>
        <w:numPr>
          <w:ilvl w:val="0"/>
          <w:numId w:val="14"/>
        </w:numPr>
        <w:spacing w:line="276" w:lineRule="auto"/>
        <w:rPr>
          <w:rFonts w:cs="Avenir Book"/>
          <w:color w:val="3B3838" w:themeColor="background2" w:themeShade="40"/>
          <w:shd w:val="clear" w:color="auto" w:fill="FFFFFF"/>
          <w:lang w:eastAsia="en-GB"/>
        </w:rPr>
      </w:pPr>
      <w:r w:rsidRPr="00753572">
        <w:rPr>
          <w:rFonts w:eastAsia="Times New Roman" w:cs="Avenir Book"/>
          <w:color w:val="3B3838" w:themeColor="background2" w:themeShade="40"/>
          <w:szCs w:val="24"/>
          <w:lang w:eastAsia="en-GB"/>
        </w:rPr>
        <w:t xml:space="preserve">Act as the single point of expertise for queries related to scope of practice. </w:t>
      </w:r>
    </w:p>
    <w:p w14:paraId="2D7B8990" w14:textId="41CAB1E2" w:rsidR="008E6D92" w:rsidRPr="00753572" w:rsidRDefault="008E6D92" w:rsidP="00D939CC">
      <w:pPr>
        <w:pStyle w:val="ListParagraph"/>
        <w:numPr>
          <w:ilvl w:val="0"/>
          <w:numId w:val="14"/>
        </w:numPr>
        <w:spacing w:after="0" w:line="360" w:lineRule="auto"/>
        <w:rPr>
          <w:rFonts w:eastAsia="Times New Roman" w:cs="Avenir Book"/>
          <w:color w:val="3B3838" w:themeColor="background2" w:themeShade="40"/>
          <w:szCs w:val="24"/>
          <w:lang w:eastAsia="en-GB"/>
        </w:rPr>
      </w:pPr>
      <w:r w:rsidRPr="00753572">
        <w:rPr>
          <w:rFonts w:eastAsia="Times New Roman" w:cs="Avenir Book"/>
          <w:color w:val="3B3838" w:themeColor="background2" w:themeShade="40"/>
          <w:szCs w:val="24"/>
          <w:lang w:eastAsia="en-GB"/>
        </w:rPr>
        <w:t>Oversee supervision standards</w:t>
      </w:r>
      <w:r w:rsidR="00DF59C2">
        <w:rPr>
          <w:rFonts w:eastAsia="Times New Roman" w:cs="Avenir Book"/>
          <w:color w:val="3B3838" w:themeColor="background2" w:themeShade="40"/>
          <w:szCs w:val="24"/>
          <w:lang w:eastAsia="en-GB"/>
        </w:rPr>
        <w:t xml:space="preserve"> for AP roles</w:t>
      </w:r>
      <w:r w:rsidRPr="00753572">
        <w:rPr>
          <w:rFonts w:eastAsia="Times New Roman" w:cs="Avenir Book"/>
          <w:color w:val="3B3838" w:themeColor="background2" w:themeShade="40"/>
          <w:szCs w:val="24"/>
          <w:lang w:eastAsia="en-GB"/>
        </w:rPr>
        <w:t>, ensuring high</w:t>
      </w:r>
      <w:r w:rsidRPr="00753572">
        <w:rPr>
          <w:rFonts w:eastAsia="Times New Roman" w:cs="Avenir Book"/>
          <w:color w:val="3B3838" w:themeColor="background2" w:themeShade="40"/>
          <w:szCs w:val="24"/>
          <w:lang w:eastAsia="en-GB"/>
        </w:rPr>
        <w:noBreakHyphen/>
        <w:t>quality education, assessment</w:t>
      </w:r>
      <w:r w:rsidR="00D939CC">
        <w:rPr>
          <w:rFonts w:eastAsia="Times New Roman" w:cs="Avenir Book"/>
          <w:color w:val="3B3838" w:themeColor="background2" w:themeShade="40"/>
          <w:szCs w:val="24"/>
          <w:lang w:eastAsia="en-GB"/>
        </w:rPr>
        <w:t>,</w:t>
      </w:r>
      <w:r w:rsidRPr="00753572">
        <w:rPr>
          <w:rFonts w:eastAsia="Times New Roman" w:cs="Avenir Book"/>
          <w:color w:val="3B3838" w:themeColor="background2" w:themeShade="40"/>
          <w:szCs w:val="24"/>
          <w:lang w:eastAsia="en-GB"/>
        </w:rPr>
        <w:t xml:space="preserve"> and support</w:t>
      </w:r>
      <w:r w:rsidR="00EA6D03">
        <w:rPr>
          <w:rFonts w:eastAsia="Times New Roman" w:cs="Avenir Book"/>
          <w:color w:val="3B3838" w:themeColor="background2" w:themeShade="40"/>
          <w:szCs w:val="24"/>
          <w:lang w:eastAsia="en-GB"/>
        </w:rPr>
        <w:t xml:space="preserve">, ensuring that annual appraisal and revalidation arrangements are in place for all advance practice roles. </w:t>
      </w:r>
    </w:p>
    <w:p w14:paraId="2361A29A" w14:textId="3FF5CDB8" w:rsidR="008E6D92" w:rsidRPr="00753572" w:rsidRDefault="008E6D92" w:rsidP="00D939CC">
      <w:pPr>
        <w:pStyle w:val="ListParagraph"/>
        <w:numPr>
          <w:ilvl w:val="0"/>
          <w:numId w:val="14"/>
        </w:numPr>
        <w:spacing w:after="0" w:line="360" w:lineRule="auto"/>
        <w:rPr>
          <w:rFonts w:eastAsia="Times New Roman" w:cs="Avenir Book"/>
          <w:color w:val="3B3838" w:themeColor="background2" w:themeShade="40"/>
          <w:szCs w:val="24"/>
          <w:lang w:eastAsia="en-GB"/>
        </w:rPr>
      </w:pPr>
      <w:r w:rsidRPr="00753572">
        <w:rPr>
          <w:rFonts w:eastAsia="Times New Roman" w:cs="Avenir Book"/>
          <w:color w:val="3B3838" w:themeColor="background2" w:themeShade="40"/>
          <w:szCs w:val="24"/>
          <w:lang w:eastAsia="en-GB"/>
        </w:rPr>
        <w:t xml:space="preserve">Lead credentialing processes and approve scope of practice changes. </w:t>
      </w:r>
    </w:p>
    <w:p w14:paraId="73A7AAA2" w14:textId="78735A10" w:rsidR="008E6D92" w:rsidRPr="00753572" w:rsidRDefault="008E6D92" w:rsidP="00FC57B6">
      <w:pPr>
        <w:pStyle w:val="ListParagraph"/>
        <w:numPr>
          <w:ilvl w:val="0"/>
          <w:numId w:val="14"/>
        </w:numPr>
        <w:spacing w:after="0" w:line="360" w:lineRule="auto"/>
        <w:rPr>
          <w:rFonts w:eastAsia="Times New Roman" w:cs="Avenir Book"/>
          <w:color w:val="3B3838" w:themeColor="background2" w:themeShade="40"/>
          <w:szCs w:val="24"/>
          <w:lang w:eastAsia="en-GB"/>
        </w:rPr>
      </w:pPr>
      <w:r w:rsidRPr="00753572">
        <w:rPr>
          <w:rFonts w:eastAsia="Times New Roman" w:cs="Avenir Book"/>
          <w:color w:val="3B3838" w:themeColor="background2" w:themeShade="40"/>
          <w:szCs w:val="24"/>
          <w:lang w:eastAsia="en-GB"/>
        </w:rPr>
        <w:t>Maintain strong links with ICS Advanced Practice groups, ensuring alignment with system governance and national standards.</w:t>
      </w:r>
    </w:p>
    <w:p w14:paraId="7627DE84" w14:textId="77777777" w:rsidR="008E6D92" w:rsidRPr="00243FFB" w:rsidRDefault="008E6D92" w:rsidP="008E6D92">
      <w:pPr>
        <w:ind w:left="720"/>
        <w:rPr>
          <w:rFonts w:cs="Avenir Book"/>
          <w:color w:val="3B3838" w:themeColor="background2" w:themeShade="40"/>
          <w:shd w:val="clear" w:color="auto" w:fill="FFFFFF"/>
          <w:lang w:eastAsia="en-GB"/>
        </w:rPr>
      </w:pPr>
    </w:p>
    <w:p w14:paraId="7D47A31D" w14:textId="1901BE1D" w:rsidR="00243FFB" w:rsidRPr="00624A82" w:rsidRDefault="00243FFB" w:rsidP="00243FFB">
      <w:pPr>
        <w:rPr>
          <w:rFonts w:cs="Avenir Book"/>
          <w:b/>
          <w:bCs/>
          <w:color w:val="3B3838" w:themeColor="background2" w:themeShade="40"/>
          <w:shd w:val="clear" w:color="auto" w:fill="FFFFFF"/>
          <w:lang w:eastAsia="en-GB"/>
        </w:rPr>
      </w:pPr>
      <w:r w:rsidRPr="00624A82">
        <w:rPr>
          <w:rFonts w:cs="Avenir Book"/>
          <w:b/>
          <w:bCs/>
          <w:color w:val="3B3838" w:themeColor="background2" w:themeShade="40"/>
          <w:shd w:val="clear" w:color="auto" w:fill="FFFFFF"/>
          <w:lang w:eastAsia="en-GB"/>
        </w:rPr>
        <w:t>Workforce Development &amp; Education</w:t>
      </w:r>
    </w:p>
    <w:p w14:paraId="404980C1" w14:textId="77777777" w:rsidR="00243FFB" w:rsidRPr="00624A82" w:rsidRDefault="00243FFB" w:rsidP="00243FFB">
      <w:pPr>
        <w:numPr>
          <w:ilvl w:val="0"/>
          <w:numId w:val="15"/>
        </w:numPr>
        <w:rPr>
          <w:rFonts w:cs="Avenir Book"/>
          <w:color w:val="3B3838" w:themeColor="background2" w:themeShade="40"/>
          <w:shd w:val="clear" w:color="auto" w:fill="FFFFFF"/>
          <w:lang w:eastAsia="en-GB"/>
        </w:rPr>
      </w:pPr>
      <w:r w:rsidRPr="00624A82">
        <w:rPr>
          <w:rFonts w:cs="Avenir Book"/>
          <w:color w:val="3B3838" w:themeColor="background2" w:themeShade="40"/>
          <w:shd w:val="clear" w:color="auto" w:fill="FFFFFF"/>
          <w:lang w:eastAsia="en-GB"/>
        </w:rPr>
        <w:t>Oversee development pathways for Trainee, Early Career, and Advanced Practitioners across nursing, AHP and other disciplines.</w:t>
      </w:r>
    </w:p>
    <w:p w14:paraId="5EDD3145" w14:textId="569C78FB" w:rsidR="00243FFB" w:rsidRPr="00624A82" w:rsidRDefault="00243FFB" w:rsidP="00243FFB">
      <w:pPr>
        <w:numPr>
          <w:ilvl w:val="0"/>
          <w:numId w:val="15"/>
        </w:numPr>
        <w:rPr>
          <w:rFonts w:cs="Avenir Book"/>
          <w:color w:val="3B3838" w:themeColor="background2" w:themeShade="40"/>
          <w:shd w:val="clear" w:color="auto" w:fill="FFFFFF"/>
          <w:lang w:eastAsia="en-GB"/>
        </w:rPr>
      </w:pPr>
      <w:r w:rsidRPr="00624A82">
        <w:rPr>
          <w:rFonts w:cs="Avenir Book"/>
          <w:color w:val="3B3838" w:themeColor="background2" w:themeShade="40"/>
          <w:shd w:val="clear" w:color="auto" w:fill="FFFFFF"/>
          <w:lang w:eastAsia="en-GB"/>
        </w:rPr>
        <w:t>Work with HEIs and</w:t>
      </w:r>
      <w:r w:rsidR="004B65F7" w:rsidRPr="00624A82">
        <w:rPr>
          <w:rFonts w:cs="Avenir Book"/>
          <w:color w:val="3B3838" w:themeColor="background2" w:themeShade="40"/>
          <w:shd w:val="clear" w:color="auto" w:fill="FFFFFF"/>
          <w:lang w:eastAsia="en-GB"/>
        </w:rPr>
        <w:t xml:space="preserve"> HCRG </w:t>
      </w:r>
      <w:r w:rsidR="00796984" w:rsidRPr="00624A82">
        <w:rPr>
          <w:rFonts w:eastAsia="Times New Roman"/>
          <w:color w:val="3B3838" w:themeColor="background2" w:themeShade="40"/>
        </w:rPr>
        <w:t xml:space="preserve">Professional Development </w:t>
      </w:r>
      <w:proofErr w:type="gramStart"/>
      <w:r w:rsidR="00796984" w:rsidRPr="00624A82">
        <w:rPr>
          <w:rFonts w:eastAsia="Times New Roman"/>
          <w:color w:val="3B3838" w:themeColor="background2" w:themeShade="40"/>
        </w:rPr>
        <w:t>Lead</w:t>
      </w:r>
      <w:proofErr w:type="gramEnd"/>
      <w:r w:rsidR="00796984" w:rsidRPr="00624A82">
        <w:rPr>
          <w:rFonts w:eastAsia="Times New Roman"/>
          <w:color w:val="3B3838" w:themeColor="background2" w:themeShade="40"/>
        </w:rPr>
        <w:t xml:space="preserve"> </w:t>
      </w:r>
      <w:r w:rsidRPr="00624A82">
        <w:rPr>
          <w:rFonts w:cs="Avenir Book"/>
          <w:color w:val="3B3838" w:themeColor="background2" w:themeShade="40"/>
          <w:shd w:val="clear" w:color="auto" w:fill="FFFFFF"/>
          <w:lang w:eastAsia="en-GB"/>
        </w:rPr>
        <w:t>to ensure high</w:t>
      </w:r>
      <w:r w:rsidRPr="00624A82">
        <w:rPr>
          <w:rFonts w:cs="Avenir Book"/>
          <w:color w:val="3B3838" w:themeColor="background2" w:themeShade="40"/>
          <w:shd w:val="clear" w:color="auto" w:fill="FFFFFF"/>
          <w:lang w:eastAsia="en-GB"/>
        </w:rPr>
        <w:noBreakHyphen/>
        <w:t>quality education, placements and supervision capacity.</w:t>
      </w:r>
    </w:p>
    <w:p w14:paraId="66B81701" w14:textId="77777777" w:rsidR="00243FFB" w:rsidRPr="00624A82" w:rsidRDefault="00243FFB" w:rsidP="00243FFB">
      <w:pPr>
        <w:numPr>
          <w:ilvl w:val="0"/>
          <w:numId w:val="15"/>
        </w:numPr>
        <w:rPr>
          <w:rFonts w:cs="Avenir Book"/>
          <w:color w:val="3B3838" w:themeColor="background2" w:themeShade="40"/>
          <w:shd w:val="clear" w:color="auto" w:fill="FFFFFF"/>
          <w:lang w:eastAsia="en-GB"/>
        </w:rPr>
      </w:pPr>
      <w:r w:rsidRPr="00624A82">
        <w:rPr>
          <w:rFonts w:cs="Avenir Book"/>
          <w:color w:val="3B3838" w:themeColor="background2" w:themeShade="40"/>
          <w:shd w:val="clear" w:color="auto" w:fill="FFFFFF"/>
          <w:lang w:eastAsia="en-GB"/>
        </w:rPr>
        <w:t>Lead the AP supervision model, including training and supporting supervisors.</w:t>
      </w:r>
    </w:p>
    <w:p w14:paraId="3F5773A1" w14:textId="77777777" w:rsidR="00243FFB" w:rsidRPr="00624A82" w:rsidRDefault="00243FFB" w:rsidP="00243FFB">
      <w:pPr>
        <w:numPr>
          <w:ilvl w:val="0"/>
          <w:numId w:val="15"/>
        </w:numPr>
        <w:rPr>
          <w:rFonts w:cs="Avenir Book"/>
          <w:color w:val="3B3838" w:themeColor="background2" w:themeShade="40"/>
          <w:shd w:val="clear" w:color="auto" w:fill="FFFFFF"/>
          <w:lang w:eastAsia="en-GB"/>
        </w:rPr>
      </w:pPr>
      <w:r w:rsidRPr="00624A82">
        <w:rPr>
          <w:rFonts w:cs="Avenir Book"/>
          <w:color w:val="3B3838" w:themeColor="background2" w:themeShade="40"/>
          <w:shd w:val="clear" w:color="auto" w:fill="FFFFFF"/>
          <w:lang w:eastAsia="en-GB"/>
        </w:rPr>
        <w:t>Coordinate AP portfolio development and mapping against national capability frameworks.</w:t>
      </w:r>
    </w:p>
    <w:p w14:paraId="18FBC168" w14:textId="5693AFA2" w:rsidR="00243FFB" w:rsidRPr="00624A82" w:rsidRDefault="00243FFB" w:rsidP="00243FFB">
      <w:pPr>
        <w:rPr>
          <w:rFonts w:cs="Avenir Book"/>
          <w:b/>
          <w:bCs/>
          <w:color w:val="3B3838" w:themeColor="background2" w:themeShade="40"/>
          <w:shd w:val="clear" w:color="auto" w:fill="FFFFFF"/>
          <w:lang w:eastAsia="en-GB"/>
        </w:rPr>
      </w:pPr>
      <w:r w:rsidRPr="00624A82">
        <w:rPr>
          <w:rFonts w:cs="Avenir Book"/>
          <w:b/>
          <w:bCs/>
          <w:color w:val="3B3838" w:themeColor="background2" w:themeShade="40"/>
          <w:shd w:val="clear" w:color="auto" w:fill="FFFFFF"/>
          <w:lang w:eastAsia="en-GB"/>
        </w:rPr>
        <w:t>Transformation &amp; Improvement</w:t>
      </w:r>
    </w:p>
    <w:p w14:paraId="0D376510" w14:textId="77777777" w:rsidR="00243FFB" w:rsidRPr="00624A82" w:rsidRDefault="00243FFB" w:rsidP="00243FFB">
      <w:pPr>
        <w:numPr>
          <w:ilvl w:val="0"/>
          <w:numId w:val="16"/>
        </w:numPr>
        <w:rPr>
          <w:rFonts w:cs="Avenir Book"/>
          <w:color w:val="3B3838" w:themeColor="background2" w:themeShade="40"/>
          <w:shd w:val="clear" w:color="auto" w:fill="FFFFFF"/>
          <w:lang w:eastAsia="en-GB"/>
        </w:rPr>
      </w:pPr>
      <w:r w:rsidRPr="00624A82">
        <w:rPr>
          <w:rFonts w:cs="Avenir Book"/>
          <w:color w:val="3B3838" w:themeColor="background2" w:themeShade="40"/>
          <w:shd w:val="clear" w:color="auto" w:fill="FFFFFF"/>
          <w:lang w:eastAsia="en-GB"/>
        </w:rPr>
        <w:t>Lead improvement projects to enhance patient flow, reduce unwarranted variation, and strengthen community</w:t>
      </w:r>
      <w:r w:rsidRPr="00624A82">
        <w:rPr>
          <w:rFonts w:cs="Avenir Book"/>
          <w:color w:val="3B3838" w:themeColor="background2" w:themeShade="40"/>
          <w:shd w:val="clear" w:color="auto" w:fill="FFFFFF"/>
          <w:lang w:eastAsia="en-GB"/>
        </w:rPr>
        <w:noBreakHyphen/>
        <w:t>based alternatives to hospital care.</w:t>
      </w:r>
    </w:p>
    <w:p w14:paraId="212CC5B8" w14:textId="11597D6F" w:rsidR="00243FFB" w:rsidRPr="00624A82" w:rsidRDefault="00243FFB" w:rsidP="00243FFB">
      <w:pPr>
        <w:numPr>
          <w:ilvl w:val="0"/>
          <w:numId w:val="16"/>
        </w:numPr>
        <w:rPr>
          <w:rFonts w:cs="Avenir Book"/>
          <w:color w:val="3B3838" w:themeColor="background2" w:themeShade="40"/>
          <w:shd w:val="clear" w:color="auto" w:fill="FFFFFF"/>
          <w:lang w:eastAsia="en-GB"/>
        </w:rPr>
      </w:pPr>
      <w:r w:rsidRPr="00624A82">
        <w:rPr>
          <w:rFonts w:cs="Avenir Book"/>
          <w:color w:val="3B3838" w:themeColor="background2" w:themeShade="40"/>
          <w:shd w:val="clear" w:color="auto" w:fill="FFFFFF"/>
          <w:lang w:eastAsia="en-GB"/>
        </w:rPr>
        <w:t>Drive innovation across</w:t>
      </w:r>
      <w:r w:rsidR="004B65F7" w:rsidRPr="00624A82">
        <w:rPr>
          <w:rFonts w:cs="Avenir Book"/>
          <w:color w:val="3B3838" w:themeColor="background2" w:themeShade="40"/>
          <w:shd w:val="clear" w:color="auto" w:fill="FFFFFF"/>
          <w:lang w:eastAsia="en-GB"/>
        </w:rPr>
        <w:t xml:space="preserve"> BSW</w:t>
      </w:r>
      <w:r w:rsidRPr="00624A82">
        <w:rPr>
          <w:rFonts w:cs="Avenir Book"/>
          <w:color w:val="3B3838" w:themeColor="background2" w:themeShade="40"/>
          <w:shd w:val="clear" w:color="auto" w:fill="FFFFFF"/>
          <w:lang w:eastAsia="en-GB"/>
        </w:rPr>
        <w:t xml:space="preserve"> community services including digital health, frailty pathways, anticipatory care and virtual ward models.</w:t>
      </w:r>
    </w:p>
    <w:p w14:paraId="4DA9F271" w14:textId="77777777" w:rsidR="00243FFB" w:rsidRPr="00624A82" w:rsidRDefault="00243FFB" w:rsidP="00243FFB">
      <w:pPr>
        <w:numPr>
          <w:ilvl w:val="0"/>
          <w:numId w:val="16"/>
        </w:numPr>
        <w:rPr>
          <w:rFonts w:cs="Avenir Book"/>
          <w:color w:val="3B3838" w:themeColor="background2" w:themeShade="40"/>
          <w:shd w:val="clear" w:color="auto" w:fill="FFFFFF"/>
          <w:lang w:eastAsia="en-GB"/>
        </w:rPr>
      </w:pPr>
      <w:r w:rsidRPr="00624A82">
        <w:rPr>
          <w:rFonts w:cs="Avenir Book"/>
          <w:color w:val="3B3838" w:themeColor="background2" w:themeShade="40"/>
          <w:shd w:val="clear" w:color="auto" w:fill="FFFFFF"/>
          <w:lang w:eastAsia="en-GB"/>
        </w:rPr>
        <w:t>Use data and improvement methodology to demonstrate impact of AP roles on outcomes, safety and experience.</w:t>
      </w:r>
    </w:p>
    <w:p w14:paraId="0BC6C7A6" w14:textId="02B7019E" w:rsidR="00243FFB" w:rsidRPr="00624A82" w:rsidRDefault="00243FFB" w:rsidP="00243FFB">
      <w:pPr>
        <w:rPr>
          <w:rFonts w:cs="Avenir Book"/>
          <w:b/>
          <w:bCs/>
          <w:color w:val="3B3838" w:themeColor="background2" w:themeShade="40"/>
          <w:shd w:val="clear" w:color="auto" w:fill="FFFFFF"/>
          <w:lang w:eastAsia="en-GB"/>
        </w:rPr>
      </w:pPr>
      <w:r w:rsidRPr="00624A82">
        <w:rPr>
          <w:rFonts w:cs="Avenir Book"/>
          <w:b/>
          <w:bCs/>
          <w:color w:val="3B3838" w:themeColor="background2" w:themeShade="40"/>
          <w:shd w:val="clear" w:color="auto" w:fill="FFFFFF"/>
          <w:lang w:eastAsia="en-GB"/>
        </w:rPr>
        <w:t>System Collaboration</w:t>
      </w:r>
    </w:p>
    <w:p w14:paraId="63E5E2AD" w14:textId="77777777" w:rsidR="00243FFB" w:rsidRPr="00624A82" w:rsidRDefault="00243FFB" w:rsidP="00243FFB">
      <w:pPr>
        <w:numPr>
          <w:ilvl w:val="0"/>
          <w:numId w:val="17"/>
        </w:numPr>
        <w:rPr>
          <w:rFonts w:cs="Avenir Book"/>
          <w:color w:val="3B3838" w:themeColor="background2" w:themeShade="40"/>
          <w:shd w:val="clear" w:color="auto" w:fill="FFFFFF"/>
          <w:lang w:eastAsia="en-GB"/>
        </w:rPr>
      </w:pPr>
      <w:r w:rsidRPr="00624A82">
        <w:rPr>
          <w:rFonts w:cs="Avenir Book"/>
          <w:color w:val="3B3838" w:themeColor="background2" w:themeShade="40"/>
          <w:shd w:val="clear" w:color="auto" w:fill="FFFFFF"/>
          <w:lang w:eastAsia="en-GB"/>
        </w:rPr>
        <w:t>Work closely with BSW Integrated Care System (ICS), Primary Care Networks, acute providers and local authorities.</w:t>
      </w:r>
    </w:p>
    <w:p w14:paraId="0535E99B" w14:textId="77777777" w:rsidR="00243FFB" w:rsidRPr="00624A82" w:rsidRDefault="00243FFB" w:rsidP="00243FFB">
      <w:pPr>
        <w:numPr>
          <w:ilvl w:val="0"/>
          <w:numId w:val="17"/>
        </w:numPr>
        <w:rPr>
          <w:rFonts w:cs="Avenir Book"/>
          <w:color w:val="3B3838" w:themeColor="background2" w:themeShade="40"/>
          <w:shd w:val="clear" w:color="auto" w:fill="FFFFFF"/>
          <w:lang w:eastAsia="en-GB"/>
        </w:rPr>
      </w:pPr>
      <w:r w:rsidRPr="00624A82">
        <w:rPr>
          <w:rFonts w:cs="Avenir Book"/>
          <w:color w:val="3B3838" w:themeColor="background2" w:themeShade="40"/>
          <w:shd w:val="clear" w:color="auto" w:fill="FFFFFF"/>
          <w:lang w:eastAsia="en-GB"/>
        </w:rPr>
        <w:t>Represent HCRG Community Services in regional AP networks and external meetings.</w:t>
      </w:r>
    </w:p>
    <w:p w14:paraId="004FA239" w14:textId="77777777" w:rsidR="00243FFB" w:rsidRPr="00624A82" w:rsidRDefault="00243FFB" w:rsidP="00243FFB">
      <w:pPr>
        <w:numPr>
          <w:ilvl w:val="0"/>
          <w:numId w:val="17"/>
        </w:numPr>
        <w:rPr>
          <w:rFonts w:cs="Avenir Book"/>
          <w:color w:val="3B3838" w:themeColor="background2" w:themeShade="40"/>
          <w:shd w:val="clear" w:color="auto" w:fill="FFFFFF"/>
          <w:lang w:eastAsia="en-GB"/>
        </w:rPr>
      </w:pPr>
      <w:r w:rsidRPr="00624A82">
        <w:rPr>
          <w:rFonts w:cs="Avenir Book"/>
          <w:color w:val="3B3838" w:themeColor="background2" w:themeShade="40"/>
          <w:shd w:val="clear" w:color="auto" w:fill="FFFFFF"/>
          <w:lang w:eastAsia="en-GB"/>
        </w:rPr>
        <w:t>Facilitate shared learning and cross</w:t>
      </w:r>
      <w:r w:rsidRPr="00624A82">
        <w:rPr>
          <w:rFonts w:cs="Avenir Book"/>
          <w:color w:val="3B3838" w:themeColor="background2" w:themeShade="40"/>
          <w:shd w:val="clear" w:color="auto" w:fill="FFFFFF"/>
          <w:lang w:eastAsia="en-GB"/>
        </w:rPr>
        <w:noBreakHyphen/>
        <w:t>sector alignment of AP governance.</w:t>
      </w:r>
    </w:p>
    <w:p w14:paraId="0E3BEE91" w14:textId="5CF385A8" w:rsidR="00D96B0C" w:rsidRPr="00624A82" w:rsidRDefault="00D96B0C" w:rsidP="00D96B0C">
      <w:pPr>
        <w:pStyle w:val="ListParagraph"/>
        <w:numPr>
          <w:ilvl w:val="0"/>
          <w:numId w:val="17"/>
        </w:numPr>
        <w:spacing w:after="0" w:line="360" w:lineRule="auto"/>
        <w:rPr>
          <w:rFonts w:eastAsia="Times New Roman" w:cs="Avenir Book"/>
          <w:color w:val="3B3838" w:themeColor="background2" w:themeShade="40"/>
          <w:szCs w:val="24"/>
          <w:lang w:eastAsia="en-GB"/>
        </w:rPr>
      </w:pPr>
      <w:r w:rsidRPr="00624A82">
        <w:rPr>
          <w:rFonts w:eastAsia="Times New Roman" w:cs="Avenir Book"/>
          <w:color w:val="3B3838" w:themeColor="background2" w:themeShade="40"/>
          <w:szCs w:val="24"/>
          <w:lang w:eastAsia="en-GB"/>
        </w:rPr>
        <w:lastRenderedPageBreak/>
        <w:t xml:space="preserve">Lead communication with external agencies including ICS partners, Higher Education Institutions, regulators, local authorities and other system stakeholders. </w:t>
      </w:r>
    </w:p>
    <w:p w14:paraId="2C3BFC2B" w14:textId="6BEC49CA" w:rsidR="00D96B0C" w:rsidRPr="00624A82" w:rsidRDefault="00D96B0C" w:rsidP="00D96B0C">
      <w:pPr>
        <w:pStyle w:val="ListParagraph"/>
        <w:numPr>
          <w:ilvl w:val="0"/>
          <w:numId w:val="17"/>
        </w:numPr>
        <w:spacing w:after="0" w:line="360" w:lineRule="auto"/>
        <w:rPr>
          <w:rFonts w:eastAsia="Times New Roman" w:cs="Avenir Book"/>
          <w:color w:val="3B3838" w:themeColor="background2" w:themeShade="40"/>
          <w:szCs w:val="24"/>
          <w:lang w:eastAsia="en-GB"/>
        </w:rPr>
      </w:pPr>
      <w:r w:rsidRPr="00624A82">
        <w:rPr>
          <w:rFonts w:eastAsia="Times New Roman" w:cs="Avenir Book"/>
          <w:color w:val="3B3838" w:themeColor="background2" w:themeShade="40"/>
          <w:szCs w:val="24"/>
          <w:lang w:eastAsia="en-GB"/>
        </w:rPr>
        <w:t xml:space="preserve">Manage complex or sensitive discussions with external partners, addressing concerns, resolving disputes and ensuring consistent application of Advanced Practice governance. </w:t>
      </w:r>
    </w:p>
    <w:p w14:paraId="1445C465" w14:textId="0167A8A9" w:rsidR="00D96B0C" w:rsidRPr="00624A82" w:rsidRDefault="00D96B0C" w:rsidP="00D96B0C">
      <w:pPr>
        <w:pStyle w:val="ListParagraph"/>
        <w:numPr>
          <w:ilvl w:val="0"/>
          <w:numId w:val="17"/>
        </w:numPr>
        <w:spacing w:after="0" w:line="360" w:lineRule="auto"/>
        <w:rPr>
          <w:rFonts w:eastAsia="Times New Roman" w:cs="Avenir Book"/>
          <w:color w:val="3B3838" w:themeColor="background2" w:themeShade="40"/>
          <w:szCs w:val="24"/>
          <w:lang w:eastAsia="en-GB"/>
        </w:rPr>
      </w:pPr>
      <w:r w:rsidRPr="00624A82">
        <w:rPr>
          <w:rFonts w:eastAsia="Times New Roman" w:cs="Avenir Book"/>
          <w:color w:val="3B3838" w:themeColor="background2" w:themeShade="40"/>
          <w:szCs w:val="24"/>
          <w:lang w:eastAsia="en-GB"/>
        </w:rPr>
        <w:t>Provide expert advice and clear communication on Advanced Practice scope, standards and workforce requirements across organisational boundaries.</w:t>
      </w:r>
    </w:p>
    <w:p w14:paraId="0024CACF" w14:textId="77777777" w:rsidR="00D96B0C" w:rsidRPr="00243FFB" w:rsidRDefault="00D96B0C" w:rsidP="00D96B0C">
      <w:pPr>
        <w:ind w:left="720"/>
        <w:rPr>
          <w:rFonts w:cs="Avenir Book"/>
          <w:color w:val="3B3838" w:themeColor="background2" w:themeShade="40"/>
          <w:shd w:val="clear" w:color="auto" w:fill="FFFFFF"/>
          <w:lang w:eastAsia="en-GB"/>
        </w:rPr>
      </w:pPr>
    </w:p>
    <w:p w14:paraId="0A0F200E" w14:textId="63877B9E" w:rsidR="00243FFB" w:rsidRPr="00243FFB" w:rsidRDefault="00243FFB" w:rsidP="00243FFB">
      <w:pPr>
        <w:rPr>
          <w:rFonts w:cs="Avenir Book"/>
          <w:b/>
          <w:bCs/>
          <w:color w:val="3B3838" w:themeColor="background2" w:themeShade="40"/>
          <w:shd w:val="clear" w:color="auto" w:fill="FFFFFF"/>
          <w:lang w:eastAsia="en-GB"/>
        </w:rPr>
      </w:pPr>
      <w:r w:rsidRPr="00243FFB">
        <w:rPr>
          <w:rFonts w:cs="Avenir Book"/>
          <w:b/>
          <w:bCs/>
          <w:color w:val="3B3838" w:themeColor="background2" w:themeShade="40"/>
          <w:shd w:val="clear" w:color="auto" w:fill="FFFFFF"/>
          <w:lang w:eastAsia="en-GB"/>
        </w:rPr>
        <w:t>Leadership &amp; Management</w:t>
      </w:r>
    </w:p>
    <w:p w14:paraId="6F22160F" w14:textId="0E3E3CA5" w:rsidR="007175D9" w:rsidRPr="007175D9" w:rsidRDefault="00243FFB" w:rsidP="005A1886">
      <w:pPr>
        <w:numPr>
          <w:ilvl w:val="0"/>
          <w:numId w:val="18"/>
        </w:numPr>
        <w:spacing w:after="0" w:line="360" w:lineRule="auto"/>
        <w:rPr>
          <w:rFonts w:eastAsia="Times New Roman" w:cs="Avenir Book"/>
          <w:color w:val="3B3838" w:themeColor="background2" w:themeShade="40"/>
          <w:szCs w:val="24"/>
          <w:lang w:eastAsia="en-GB"/>
        </w:rPr>
      </w:pPr>
      <w:r w:rsidRPr="007175D9">
        <w:rPr>
          <w:rFonts w:cs="Avenir Book"/>
          <w:color w:val="3B3838" w:themeColor="background2" w:themeShade="40"/>
          <w:szCs w:val="24"/>
          <w:shd w:val="clear" w:color="auto" w:fill="FFFFFF"/>
          <w:lang w:eastAsia="en-GB"/>
        </w:rPr>
        <w:t xml:space="preserve">Provide line management </w:t>
      </w:r>
      <w:r w:rsidR="00FF75F3" w:rsidRPr="007175D9">
        <w:rPr>
          <w:rFonts w:cs="Avenir Book"/>
          <w:color w:val="3B3838" w:themeColor="background2" w:themeShade="40"/>
          <w:szCs w:val="24"/>
          <w:shd w:val="clear" w:color="auto" w:fill="FFFFFF"/>
          <w:lang w:eastAsia="en-GB"/>
        </w:rPr>
        <w:t xml:space="preserve">and appraisal </w:t>
      </w:r>
      <w:r w:rsidRPr="007175D9">
        <w:rPr>
          <w:rFonts w:cs="Avenir Book"/>
          <w:color w:val="3B3838" w:themeColor="background2" w:themeShade="40"/>
          <w:szCs w:val="24"/>
          <w:shd w:val="clear" w:color="auto" w:fill="FFFFFF"/>
          <w:lang w:eastAsia="en-GB"/>
        </w:rPr>
        <w:t xml:space="preserve">for </w:t>
      </w:r>
      <w:r w:rsidR="004B65F7" w:rsidRPr="007175D9">
        <w:rPr>
          <w:rFonts w:cs="Avenir Book"/>
          <w:color w:val="3B3838" w:themeColor="background2" w:themeShade="40"/>
          <w:szCs w:val="24"/>
          <w:shd w:val="clear" w:color="auto" w:fill="FFFFFF"/>
          <w:lang w:eastAsia="en-GB"/>
        </w:rPr>
        <w:t xml:space="preserve">community hospitals </w:t>
      </w:r>
      <w:r w:rsidR="00264281">
        <w:rPr>
          <w:rFonts w:cs="Avenir Book"/>
          <w:color w:val="3B3838" w:themeColor="background2" w:themeShade="40"/>
          <w:szCs w:val="24"/>
          <w:shd w:val="clear" w:color="auto" w:fill="FFFFFF"/>
          <w:lang w:eastAsia="en-GB"/>
        </w:rPr>
        <w:t xml:space="preserve">&amp; </w:t>
      </w:r>
      <w:proofErr w:type="spellStart"/>
      <w:r w:rsidR="00264281">
        <w:rPr>
          <w:rFonts w:cs="Avenir Book"/>
          <w:color w:val="3B3838" w:themeColor="background2" w:themeShade="40"/>
          <w:szCs w:val="24"/>
          <w:shd w:val="clear" w:color="auto" w:fill="FFFFFF"/>
          <w:lang w:eastAsia="en-GB"/>
        </w:rPr>
        <w:t>Hospital@Home</w:t>
      </w:r>
      <w:proofErr w:type="spellEnd"/>
      <w:r w:rsidR="00264281">
        <w:rPr>
          <w:rFonts w:cs="Avenir Book"/>
          <w:color w:val="3B3838" w:themeColor="background2" w:themeShade="40"/>
          <w:szCs w:val="24"/>
          <w:shd w:val="clear" w:color="auto" w:fill="FFFFFF"/>
          <w:lang w:eastAsia="en-GB"/>
        </w:rPr>
        <w:t xml:space="preserve"> </w:t>
      </w:r>
      <w:r w:rsidR="004B65F7" w:rsidRPr="007175D9">
        <w:rPr>
          <w:rFonts w:cs="Avenir Book"/>
          <w:color w:val="3B3838" w:themeColor="background2" w:themeShade="40"/>
          <w:szCs w:val="24"/>
          <w:shd w:val="clear" w:color="auto" w:fill="FFFFFF"/>
          <w:lang w:eastAsia="en-GB"/>
        </w:rPr>
        <w:t xml:space="preserve">Consultant Practitioners, </w:t>
      </w:r>
      <w:r w:rsidRPr="007175D9">
        <w:rPr>
          <w:rFonts w:cs="Avenir Book"/>
          <w:color w:val="3B3838" w:themeColor="background2" w:themeShade="40"/>
          <w:szCs w:val="24"/>
          <w:shd w:val="clear" w:color="auto" w:fill="FFFFFF"/>
          <w:lang w:eastAsia="en-GB"/>
        </w:rPr>
        <w:t>AP leads, educators or specialist practitioners as designated.</w:t>
      </w:r>
    </w:p>
    <w:p w14:paraId="67A75CAF" w14:textId="6FE63F94" w:rsidR="00E971B2" w:rsidRPr="007175D9" w:rsidRDefault="00E971B2" w:rsidP="005A1886">
      <w:pPr>
        <w:numPr>
          <w:ilvl w:val="0"/>
          <w:numId w:val="18"/>
        </w:numPr>
        <w:spacing w:after="0" w:line="360" w:lineRule="auto"/>
        <w:rPr>
          <w:rFonts w:eastAsia="Times New Roman" w:cs="Avenir Book"/>
          <w:color w:val="3B3838" w:themeColor="background2" w:themeShade="40"/>
          <w:szCs w:val="24"/>
          <w:lang w:eastAsia="en-GB"/>
        </w:rPr>
      </w:pPr>
      <w:r w:rsidRPr="007175D9">
        <w:rPr>
          <w:rFonts w:eastAsia="Times New Roman" w:cs="Avenir Book"/>
          <w:color w:val="3B3838" w:themeColor="background2" w:themeShade="40"/>
          <w:szCs w:val="24"/>
          <w:lang w:eastAsia="en-GB"/>
        </w:rPr>
        <w:t>Day</w:t>
      </w:r>
      <w:r w:rsidRPr="007175D9">
        <w:rPr>
          <w:rFonts w:eastAsia="Times New Roman" w:cs="Avenir Book"/>
          <w:color w:val="3B3838" w:themeColor="background2" w:themeShade="40"/>
          <w:szCs w:val="24"/>
          <w:lang w:eastAsia="en-GB"/>
        </w:rPr>
        <w:noBreakHyphen/>
        <w:t>to</w:t>
      </w:r>
      <w:r w:rsidRPr="007175D9">
        <w:rPr>
          <w:rFonts w:eastAsia="Times New Roman" w:cs="Avenir Book"/>
          <w:color w:val="3B3838" w:themeColor="background2" w:themeShade="40"/>
          <w:szCs w:val="24"/>
          <w:lang w:eastAsia="en-GB"/>
        </w:rPr>
        <w:noBreakHyphen/>
        <w:t xml:space="preserve">day escalation </w:t>
      </w:r>
      <w:proofErr w:type="gramStart"/>
      <w:r w:rsidR="00372424" w:rsidRPr="007175D9">
        <w:rPr>
          <w:rFonts w:eastAsia="Times New Roman" w:cs="Avenir Book"/>
          <w:color w:val="3B3838" w:themeColor="background2" w:themeShade="40"/>
          <w:szCs w:val="24"/>
          <w:lang w:eastAsia="en-GB"/>
        </w:rPr>
        <w:t>point</w:t>
      </w:r>
      <w:proofErr w:type="gramEnd"/>
      <w:r w:rsidR="00372424" w:rsidRPr="007175D9">
        <w:rPr>
          <w:rFonts w:eastAsia="Times New Roman" w:cs="Avenir Book"/>
          <w:color w:val="3B3838" w:themeColor="background2" w:themeShade="40"/>
          <w:szCs w:val="24"/>
          <w:lang w:eastAsia="en-GB"/>
        </w:rPr>
        <w:t xml:space="preserve"> </w:t>
      </w:r>
      <w:r w:rsidRPr="007175D9">
        <w:rPr>
          <w:rFonts w:eastAsia="Times New Roman" w:cs="Avenir Book"/>
          <w:color w:val="3B3838" w:themeColor="background2" w:themeShade="40"/>
          <w:szCs w:val="24"/>
          <w:lang w:eastAsia="en-GB"/>
        </w:rPr>
        <w:t xml:space="preserve">for the medical workforce across community settings. Expected to provide clinical cover for unforeseen workforce gaps to maintain safe service delivery. </w:t>
      </w:r>
    </w:p>
    <w:p w14:paraId="1B7E2D0A" w14:textId="507E0F03" w:rsidR="00BC2FB3" w:rsidRPr="007175D9" w:rsidRDefault="00BC2FB3" w:rsidP="007175D9">
      <w:pPr>
        <w:pStyle w:val="ListParagraph"/>
        <w:numPr>
          <w:ilvl w:val="0"/>
          <w:numId w:val="18"/>
        </w:numPr>
        <w:spacing w:after="0" w:line="360" w:lineRule="auto"/>
        <w:rPr>
          <w:rFonts w:eastAsia="Times New Roman" w:cs="Avenir Book"/>
          <w:color w:val="3B3838" w:themeColor="background2" w:themeShade="40"/>
          <w:szCs w:val="24"/>
          <w:lang w:eastAsia="en-GB"/>
        </w:rPr>
      </w:pPr>
      <w:r w:rsidRPr="007175D9">
        <w:rPr>
          <w:rFonts w:eastAsia="Times New Roman" w:cs="Avenir Book"/>
          <w:color w:val="3B3838" w:themeColor="background2" w:themeShade="40"/>
          <w:szCs w:val="24"/>
          <w:lang w:eastAsia="en-GB"/>
        </w:rPr>
        <w:t xml:space="preserve">Maintain and evidence ongoing competence across all four pillars of Advanced Practice (Clinical Practice, Leadership &amp; Management, Education, and Research/Improvement), ensuring personal practice meets national HEE/NHSE standards and professional regulatory requirements. </w:t>
      </w:r>
    </w:p>
    <w:p w14:paraId="157EC0A2" w14:textId="4EAA0F34" w:rsidR="00BC2FB3" w:rsidRPr="007175D9" w:rsidRDefault="00BC2FB3" w:rsidP="007175D9">
      <w:pPr>
        <w:pStyle w:val="ListParagraph"/>
        <w:numPr>
          <w:ilvl w:val="0"/>
          <w:numId w:val="18"/>
        </w:numPr>
        <w:spacing w:after="0" w:line="360" w:lineRule="auto"/>
        <w:rPr>
          <w:rFonts w:eastAsia="Times New Roman" w:cs="Avenir Book"/>
          <w:color w:val="3B3838" w:themeColor="background2" w:themeShade="40"/>
          <w:szCs w:val="24"/>
          <w:lang w:eastAsia="en-GB"/>
        </w:rPr>
      </w:pPr>
      <w:r w:rsidRPr="007175D9">
        <w:rPr>
          <w:rFonts w:eastAsia="Times New Roman" w:cs="Avenir Book"/>
          <w:color w:val="3B3838" w:themeColor="background2" w:themeShade="40"/>
          <w:szCs w:val="24"/>
          <w:lang w:eastAsia="en-GB"/>
        </w:rPr>
        <w:t>Actively develop and review their own Advanced Practice portfolio, demonstrating continual growth, reflection and capability across the four pillars</w:t>
      </w:r>
    </w:p>
    <w:p w14:paraId="50246BCC" w14:textId="097CFC79" w:rsidR="008366BB" w:rsidRPr="007175D9" w:rsidRDefault="008366BB" w:rsidP="007175D9">
      <w:pPr>
        <w:pStyle w:val="ListParagraph"/>
        <w:numPr>
          <w:ilvl w:val="0"/>
          <w:numId w:val="18"/>
        </w:numPr>
        <w:spacing w:after="0" w:line="360" w:lineRule="auto"/>
        <w:rPr>
          <w:rFonts w:eastAsia="Times New Roman" w:cs="Avenir Book"/>
          <w:color w:val="3B3838" w:themeColor="background2" w:themeShade="40"/>
          <w:szCs w:val="24"/>
          <w:lang w:eastAsia="en-GB"/>
        </w:rPr>
      </w:pPr>
      <w:r w:rsidRPr="007175D9">
        <w:rPr>
          <w:rFonts w:eastAsia="Times New Roman" w:cs="Avenir Book"/>
          <w:color w:val="3B3838" w:themeColor="background2" w:themeShade="40"/>
          <w:szCs w:val="24"/>
          <w:lang w:eastAsia="en-GB"/>
        </w:rPr>
        <w:t>Work autonomously as an advanced clinical practitioner, providing expert assessment, decision</w:t>
      </w:r>
      <w:r w:rsidRPr="007175D9">
        <w:rPr>
          <w:rFonts w:eastAsia="Times New Roman" w:cs="Avenir Book"/>
          <w:color w:val="3B3838" w:themeColor="background2" w:themeShade="40"/>
          <w:szCs w:val="24"/>
          <w:lang w:eastAsia="en-GB"/>
        </w:rPr>
        <w:noBreakHyphen/>
        <w:t xml:space="preserve">making and management of complex cases in line with an agreed scope of practice. </w:t>
      </w:r>
    </w:p>
    <w:p w14:paraId="204843C2" w14:textId="621220E7" w:rsidR="008366BB" w:rsidRPr="007175D9" w:rsidRDefault="008366BB" w:rsidP="007175D9">
      <w:pPr>
        <w:pStyle w:val="ListParagraph"/>
        <w:numPr>
          <w:ilvl w:val="0"/>
          <w:numId w:val="18"/>
        </w:numPr>
        <w:spacing w:after="0" w:line="360" w:lineRule="auto"/>
        <w:rPr>
          <w:rFonts w:eastAsia="Times New Roman" w:cs="Avenir Book"/>
          <w:color w:val="3B3838" w:themeColor="background2" w:themeShade="40"/>
          <w:szCs w:val="24"/>
          <w:lang w:eastAsia="en-GB"/>
        </w:rPr>
      </w:pPr>
      <w:r w:rsidRPr="007175D9">
        <w:rPr>
          <w:rFonts w:eastAsia="Times New Roman" w:cs="Avenir Book"/>
          <w:color w:val="3B3838" w:themeColor="background2" w:themeShade="40"/>
          <w:szCs w:val="24"/>
          <w:lang w:eastAsia="en-GB"/>
        </w:rPr>
        <w:t>Ensure clinical practice time is used effectively to maintain clinical competence, advanced diagnostic skills and safe autonomous decision</w:t>
      </w:r>
      <w:r w:rsidRPr="007175D9">
        <w:rPr>
          <w:rFonts w:eastAsia="Times New Roman" w:cs="Avenir Book"/>
          <w:color w:val="3B3838" w:themeColor="background2" w:themeShade="40"/>
          <w:szCs w:val="24"/>
          <w:lang w:eastAsia="en-GB"/>
        </w:rPr>
        <w:noBreakHyphen/>
        <w:t>making.</w:t>
      </w:r>
    </w:p>
    <w:p w14:paraId="117BB9AD" w14:textId="7BE32301" w:rsidR="00243FFB" w:rsidRDefault="004B65F7" w:rsidP="00BC2FB3">
      <w:pPr>
        <w:numPr>
          <w:ilvl w:val="0"/>
          <w:numId w:val="18"/>
        </w:numPr>
        <w:spacing w:line="360" w:lineRule="auto"/>
        <w:rPr>
          <w:rFonts w:cs="Avenir Book"/>
          <w:color w:val="3B3838" w:themeColor="background2" w:themeShade="40"/>
          <w:szCs w:val="24"/>
          <w:shd w:val="clear" w:color="auto" w:fill="FFFFFF"/>
          <w:lang w:eastAsia="en-GB"/>
        </w:rPr>
      </w:pPr>
      <w:r w:rsidRPr="00BC2FB3">
        <w:rPr>
          <w:rFonts w:cs="Avenir Book"/>
          <w:color w:val="3B3838" w:themeColor="background2" w:themeShade="40"/>
          <w:szCs w:val="24"/>
          <w:shd w:val="clear" w:color="auto" w:fill="FFFFFF"/>
          <w:lang w:eastAsia="en-GB"/>
        </w:rPr>
        <w:t>Support</w:t>
      </w:r>
      <w:r w:rsidR="00243FFB" w:rsidRPr="00BC2FB3">
        <w:rPr>
          <w:rFonts w:cs="Avenir Book"/>
          <w:color w:val="3B3838" w:themeColor="background2" w:themeShade="40"/>
          <w:szCs w:val="24"/>
          <w:shd w:val="clear" w:color="auto" w:fill="FFFFFF"/>
          <w:lang w:eastAsia="en-GB"/>
        </w:rPr>
        <w:t xml:space="preserve"> training and development budgets for AP roles.</w:t>
      </w:r>
    </w:p>
    <w:p w14:paraId="5BD9639F" w14:textId="77777777" w:rsidR="00CB574F" w:rsidRDefault="00CB574F" w:rsidP="00CB574F">
      <w:pPr>
        <w:pStyle w:val="ListParagraph"/>
        <w:numPr>
          <w:ilvl w:val="0"/>
          <w:numId w:val="18"/>
        </w:numPr>
        <w:spacing w:after="0" w:line="300" w:lineRule="atLeast"/>
        <w:rPr>
          <w:rFonts w:eastAsia="Times New Roman" w:cs="Avenir Book"/>
          <w:szCs w:val="24"/>
          <w:lang w:eastAsia="en-GB"/>
        </w:rPr>
      </w:pPr>
      <w:r w:rsidRPr="00CB574F">
        <w:rPr>
          <w:rFonts w:eastAsia="Times New Roman" w:cs="Avenir Book"/>
          <w:szCs w:val="24"/>
          <w:lang w:eastAsia="en-GB"/>
        </w:rPr>
        <w:t>Leads on Non-Medical Prescribing (NMP), promoting high standards of safe, effective, and evidence-based prescribing, alongside robust governance and professional development frameworks.</w:t>
      </w:r>
    </w:p>
    <w:p w14:paraId="68C8776D" w14:textId="77777777" w:rsidR="00CB574F" w:rsidRPr="00CB574F" w:rsidRDefault="00CB574F" w:rsidP="00CB574F">
      <w:pPr>
        <w:pStyle w:val="ListParagraph"/>
        <w:spacing w:after="0" w:line="300" w:lineRule="atLeast"/>
        <w:rPr>
          <w:rFonts w:eastAsia="Times New Roman" w:cs="Avenir Book"/>
          <w:szCs w:val="24"/>
          <w:lang w:eastAsia="en-GB"/>
        </w:rPr>
      </w:pPr>
    </w:p>
    <w:p w14:paraId="528EDCFF" w14:textId="77777777" w:rsidR="00243FFB" w:rsidRPr="00BC2FB3" w:rsidRDefault="00243FFB" w:rsidP="00BC2FB3">
      <w:pPr>
        <w:numPr>
          <w:ilvl w:val="0"/>
          <w:numId w:val="18"/>
        </w:numPr>
        <w:spacing w:line="360" w:lineRule="auto"/>
        <w:rPr>
          <w:rFonts w:cs="Avenir Book"/>
          <w:color w:val="3B3838" w:themeColor="background2" w:themeShade="40"/>
          <w:szCs w:val="24"/>
          <w:shd w:val="clear" w:color="auto" w:fill="FFFFFF"/>
          <w:lang w:eastAsia="en-GB"/>
        </w:rPr>
      </w:pPr>
      <w:r w:rsidRPr="00BC2FB3">
        <w:rPr>
          <w:rFonts w:cs="Avenir Book"/>
          <w:color w:val="3B3838" w:themeColor="background2" w:themeShade="40"/>
          <w:szCs w:val="24"/>
          <w:shd w:val="clear" w:color="auto" w:fill="FFFFFF"/>
          <w:lang w:eastAsia="en-GB"/>
        </w:rPr>
        <w:t>Provide regular reports to clinical governance groups, quality committees and the senior leadership team.</w:t>
      </w:r>
    </w:p>
    <w:p w14:paraId="4DC0F513" w14:textId="77777777" w:rsidR="00243FFB" w:rsidRPr="00BC2FB3" w:rsidRDefault="00243FFB" w:rsidP="00BC2FB3">
      <w:pPr>
        <w:numPr>
          <w:ilvl w:val="0"/>
          <w:numId w:val="18"/>
        </w:numPr>
        <w:spacing w:line="360" w:lineRule="auto"/>
        <w:rPr>
          <w:rFonts w:cs="Avenir Book"/>
          <w:color w:val="3B3838" w:themeColor="background2" w:themeShade="40"/>
          <w:szCs w:val="24"/>
          <w:shd w:val="clear" w:color="auto" w:fill="FFFFFF"/>
          <w:lang w:eastAsia="en-GB"/>
        </w:rPr>
      </w:pPr>
      <w:r w:rsidRPr="00BC2FB3">
        <w:rPr>
          <w:rFonts w:cs="Avenir Book"/>
          <w:color w:val="3B3838" w:themeColor="background2" w:themeShade="40"/>
          <w:szCs w:val="24"/>
          <w:shd w:val="clear" w:color="auto" w:fill="FFFFFF"/>
          <w:lang w:eastAsia="en-GB"/>
        </w:rPr>
        <w:lastRenderedPageBreak/>
        <w:t>Support incident review, clinical risk management and professional standards.</w:t>
      </w:r>
    </w:p>
    <w:p w14:paraId="32552E86" w14:textId="2810EFA1" w:rsidR="00C73BF4" w:rsidRPr="00BC2FB3" w:rsidRDefault="00D2706C" w:rsidP="00BC2FB3">
      <w:pPr>
        <w:numPr>
          <w:ilvl w:val="0"/>
          <w:numId w:val="18"/>
        </w:numPr>
        <w:spacing w:line="360" w:lineRule="auto"/>
        <w:rPr>
          <w:rFonts w:cs="Avenir Book"/>
          <w:color w:val="3B3838" w:themeColor="background2" w:themeShade="40"/>
          <w:szCs w:val="24"/>
          <w:shd w:val="clear" w:color="auto" w:fill="FFFFFF"/>
          <w:lang w:eastAsia="en-GB"/>
        </w:rPr>
      </w:pPr>
      <w:r w:rsidRPr="00BC2FB3">
        <w:rPr>
          <w:rFonts w:cs="Avenir Book"/>
          <w:color w:val="3B3838" w:themeColor="background2" w:themeShade="40"/>
          <w:szCs w:val="24"/>
          <w:shd w:val="clear" w:color="auto" w:fill="FFFFFF"/>
          <w:lang w:eastAsia="en-GB"/>
        </w:rPr>
        <w:t>Support budget holders to</w:t>
      </w:r>
      <w:r w:rsidR="004D3641" w:rsidRPr="00BC2FB3">
        <w:rPr>
          <w:rFonts w:cs="Avenir Book"/>
          <w:color w:val="3B3838" w:themeColor="background2" w:themeShade="40"/>
          <w:szCs w:val="24"/>
          <w:shd w:val="clear" w:color="auto" w:fill="FFFFFF"/>
          <w:lang w:eastAsia="en-GB"/>
        </w:rPr>
        <w:t xml:space="preserve"> plan advance practice development</w:t>
      </w:r>
      <w:r w:rsidR="00486BDF" w:rsidRPr="00BC2FB3">
        <w:rPr>
          <w:rFonts w:cs="Avenir Book"/>
          <w:color w:val="3B3838" w:themeColor="background2" w:themeShade="40"/>
          <w:szCs w:val="24"/>
          <w:shd w:val="clear" w:color="auto" w:fill="FFFFFF"/>
          <w:lang w:eastAsia="en-GB"/>
        </w:rPr>
        <w:t>, working collaboratively with service leads and finance teams to ensure resources are allocated appropriately, fully costed and aligned with workforce and service transformation priorities</w:t>
      </w:r>
      <w:r w:rsidR="007E4676" w:rsidRPr="00BC2FB3">
        <w:rPr>
          <w:rFonts w:cs="Avenir Book"/>
          <w:color w:val="3B3838" w:themeColor="background2" w:themeShade="40"/>
          <w:szCs w:val="24"/>
          <w:shd w:val="clear" w:color="auto" w:fill="FFFFFF"/>
          <w:lang w:eastAsia="en-GB"/>
        </w:rPr>
        <w:t>.</w:t>
      </w:r>
      <w:r w:rsidR="00486BDF" w:rsidRPr="00BC2FB3">
        <w:rPr>
          <w:rFonts w:cs="Avenir Book"/>
          <w:color w:val="3B3838" w:themeColor="background2" w:themeShade="40"/>
          <w:szCs w:val="24"/>
          <w:shd w:val="clear" w:color="auto" w:fill="FFFFFF"/>
          <w:lang w:eastAsia="en-GB"/>
        </w:rPr>
        <w:t xml:space="preserve"> </w:t>
      </w:r>
    </w:p>
    <w:p w14:paraId="3E5FB562" w14:textId="752305C0" w:rsidR="00724F54" w:rsidRDefault="00615826" w:rsidP="00A302D7">
      <w:pPr>
        <w:pStyle w:val="Subheader"/>
      </w:pPr>
      <w:r>
        <w:t>Base</w:t>
      </w:r>
      <w:r w:rsidR="00D2706C">
        <w:t xml:space="preserve"> </w:t>
      </w:r>
    </w:p>
    <w:p w14:paraId="78BE4558" w14:textId="5FB0B073" w:rsidR="00394265" w:rsidRDefault="00FF75F3" w:rsidP="00394265">
      <w:pPr>
        <w:rPr>
          <w:rFonts w:ascii="Times New Roman" w:hAnsi="Times New Roman"/>
          <w:szCs w:val="24"/>
          <w:lang w:eastAsia="en-GB"/>
        </w:rPr>
      </w:pPr>
      <w:r>
        <w:rPr>
          <w:shd w:val="clear" w:color="auto" w:fill="FFFFFF"/>
          <w:lang w:eastAsia="en-GB"/>
        </w:rPr>
        <w:t>Working across BSW HCRG Care Group community services</w:t>
      </w:r>
      <w:r w:rsidR="00615826">
        <w:rPr>
          <w:shd w:val="clear" w:color="auto" w:fill="FFFFFF"/>
          <w:lang w:eastAsia="en-GB"/>
        </w:rPr>
        <w:t>.</w:t>
      </w:r>
    </w:p>
    <w:p w14:paraId="36772B85" w14:textId="77777777" w:rsidR="00FB4EAB" w:rsidRDefault="00615826" w:rsidP="008A34A3">
      <w:pPr>
        <w:pStyle w:val="Heading2"/>
      </w:pPr>
      <w:r>
        <w:t>Our values</w:t>
      </w:r>
    </w:p>
    <w:p w14:paraId="14CD4C2F" w14:textId="77777777" w:rsidR="0057282E" w:rsidRPr="00B27235" w:rsidRDefault="00615826" w:rsidP="0057282E">
      <w:pPr>
        <w:rPr>
          <w:lang w:eastAsia="en-GB"/>
        </w:rPr>
      </w:pPr>
      <w:r w:rsidRPr="00B27235">
        <w:rPr>
          <w:lang w:eastAsia="en-GB"/>
        </w:rPr>
        <w:t>Our values are our moral compass and core to our DNA. They underpin the way we deliver our services and treat those who use our services.</w:t>
      </w:r>
    </w:p>
    <w:p w14:paraId="22F069C3" w14:textId="77777777" w:rsidR="0057282E" w:rsidRPr="00B27235" w:rsidRDefault="00615826" w:rsidP="0057282E">
      <w:pPr>
        <w:rPr>
          <w:lang w:eastAsia="en-GB"/>
        </w:rPr>
      </w:pPr>
      <w:r w:rsidRPr="00B27235">
        <w:rPr>
          <w:lang w:eastAsia="en-GB"/>
        </w:rPr>
        <w:t>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w:t>
      </w:r>
    </w:p>
    <w:p w14:paraId="7C162AA3" w14:textId="77777777" w:rsidR="0057282E" w:rsidRPr="00B27235" w:rsidRDefault="00615826" w:rsidP="0057282E">
      <w:pPr>
        <w:rPr>
          <w:lang w:val="en-US"/>
        </w:rPr>
      </w:pPr>
      <w:r w:rsidRPr="00B27235">
        <w:rPr>
          <w:lang w:val="en-US"/>
        </w:rPr>
        <w:t>We have three values which help us stand out from the crowd, not just because there’s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315DA3" w14:paraId="7A4F436A" w14:textId="77777777" w:rsidTr="00097855">
        <w:trPr>
          <w:trHeight w:val="454"/>
        </w:trPr>
        <w:tc>
          <w:tcPr>
            <w:tcW w:w="3387" w:type="dxa"/>
            <w:tcBorders>
              <w:left w:val="single" w:sz="4" w:space="0" w:color="B52059"/>
              <w:right w:val="single" w:sz="4" w:space="0" w:color="B52059"/>
            </w:tcBorders>
            <w:shd w:val="clear" w:color="auto" w:fill="auto"/>
            <w:vAlign w:val="center"/>
          </w:tcPr>
          <w:p w14:paraId="796EB662" w14:textId="77777777" w:rsidR="00097855" w:rsidRPr="00097855" w:rsidRDefault="00615826" w:rsidP="00097855">
            <w:pPr>
              <w:pStyle w:val="Subheader"/>
            </w:pPr>
            <w:r w:rsidRPr="00097855">
              <w:rPr>
                <w:rStyle w:val="BoldredChar"/>
                <w:rFonts w:ascii="Avenir Black" w:hAnsi="Avenir Black"/>
                <w:b/>
                <w:bCs w:val="0"/>
                <w:noProof w:val="0"/>
                <w:color w:val="3C3C3B" w:themeColor="text1"/>
                <w:sz w:val="24"/>
                <w:lang w:eastAsia="en-GB"/>
              </w:rPr>
              <w:t>Care</w:t>
            </w:r>
          </w:p>
        </w:tc>
        <w:tc>
          <w:tcPr>
            <w:tcW w:w="3388" w:type="dxa"/>
            <w:tcBorders>
              <w:left w:val="single" w:sz="4" w:space="0" w:color="B52059"/>
              <w:right w:val="single" w:sz="4" w:space="0" w:color="B52059"/>
            </w:tcBorders>
            <w:shd w:val="clear" w:color="auto" w:fill="auto"/>
            <w:vAlign w:val="center"/>
          </w:tcPr>
          <w:p w14:paraId="2757C184" w14:textId="77777777" w:rsidR="00097855" w:rsidRPr="00097855" w:rsidRDefault="00615826" w:rsidP="00097855">
            <w:pPr>
              <w:pStyle w:val="Subheader"/>
            </w:pPr>
            <w:r w:rsidRPr="00097855">
              <w:rPr>
                <w:rStyle w:val="BoldredChar"/>
                <w:rFonts w:ascii="Avenir Black" w:hAnsi="Avenir Black"/>
                <w:b/>
                <w:bCs w:val="0"/>
                <w:noProof w:val="0"/>
                <w:color w:val="3C3C3B" w:themeColor="text1"/>
                <w:sz w:val="24"/>
                <w:lang w:eastAsia="en-GB"/>
              </w:rPr>
              <w:t>Think</w:t>
            </w:r>
          </w:p>
        </w:tc>
        <w:tc>
          <w:tcPr>
            <w:tcW w:w="3388" w:type="dxa"/>
            <w:tcBorders>
              <w:left w:val="single" w:sz="4" w:space="0" w:color="B52059"/>
            </w:tcBorders>
            <w:shd w:val="clear" w:color="auto" w:fill="auto"/>
            <w:vAlign w:val="center"/>
          </w:tcPr>
          <w:p w14:paraId="6CA7BECA" w14:textId="77777777" w:rsidR="00097855" w:rsidRPr="00097855" w:rsidRDefault="00615826" w:rsidP="00097855">
            <w:pPr>
              <w:pStyle w:val="Subheader"/>
            </w:pPr>
            <w:r w:rsidRPr="00097855">
              <w:rPr>
                <w:rStyle w:val="BoldredChar"/>
                <w:rFonts w:ascii="Avenir Black" w:hAnsi="Avenir Black"/>
                <w:b/>
                <w:bCs w:val="0"/>
                <w:noProof w:val="0"/>
                <w:color w:val="3C3C3B" w:themeColor="text1"/>
                <w:sz w:val="24"/>
                <w:lang w:eastAsia="en-GB"/>
              </w:rPr>
              <w:t>Do</w:t>
            </w:r>
          </w:p>
        </w:tc>
      </w:tr>
      <w:tr w:rsidR="00315DA3" w14:paraId="5E968958"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4DDA3969" w14:textId="77777777" w:rsidR="00097855" w:rsidRPr="00097855" w:rsidRDefault="00615826" w:rsidP="00097855">
            <w:pPr>
              <w:pStyle w:val="Bulletpoints"/>
              <w:rPr>
                <w:szCs w:val="24"/>
              </w:rPr>
            </w:pPr>
            <w:r w:rsidRPr="00097855">
              <w:rPr>
                <w:szCs w:val="24"/>
              </w:rPr>
              <w:t xml:space="preserve">Inspire </w:t>
            </w:r>
          </w:p>
          <w:p w14:paraId="47D94D62" w14:textId="77777777" w:rsidR="00097855" w:rsidRPr="00097855" w:rsidRDefault="00615826" w:rsidP="00097855">
            <w:pPr>
              <w:pStyle w:val="Bulletpoints"/>
              <w:rPr>
                <w:szCs w:val="24"/>
              </w:rPr>
            </w:pPr>
            <w:r w:rsidRPr="00097855">
              <w:rPr>
                <w:szCs w:val="24"/>
              </w:rPr>
              <w:t>Understand</w:t>
            </w:r>
          </w:p>
          <w:p w14:paraId="767A7314" w14:textId="77777777" w:rsidR="00097855" w:rsidRPr="00097855" w:rsidRDefault="00615826" w:rsidP="00097855">
            <w:pPr>
              <w:pStyle w:val="Bulletpoints"/>
              <w:rPr>
                <w:szCs w:val="24"/>
              </w:rPr>
            </w:pPr>
            <w:r w:rsidRPr="00097855">
              <w:rPr>
                <w:szCs w:val="24"/>
              </w:rPr>
              <w:t>Communicate</w:t>
            </w:r>
          </w:p>
        </w:tc>
        <w:tc>
          <w:tcPr>
            <w:tcW w:w="3388" w:type="dxa"/>
            <w:tcBorders>
              <w:left w:val="single" w:sz="4" w:space="0" w:color="B52059"/>
              <w:right w:val="single" w:sz="4" w:space="0" w:color="B52059"/>
            </w:tcBorders>
            <w:tcMar>
              <w:top w:w="113" w:type="dxa"/>
              <w:bottom w:w="113" w:type="dxa"/>
            </w:tcMar>
          </w:tcPr>
          <w:p w14:paraId="529DB53C" w14:textId="77777777" w:rsidR="00097855" w:rsidRPr="00097855" w:rsidRDefault="00615826" w:rsidP="00097855">
            <w:pPr>
              <w:pStyle w:val="Bulletpoints"/>
              <w:rPr>
                <w:szCs w:val="24"/>
                <w:lang w:eastAsia="en-GB"/>
              </w:rPr>
            </w:pPr>
            <w:r w:rsidRPr="00097855">
              <w:rPr>
                <w:szCs w:val="24"/>
                <w:lang w:eastAsia="en-GB"/>
              </w:rPr>
              <w:t>Challenge</w:t>
            </w:r>
          </w:p>
          <w:p w14:paraId="073E9917" w14:textId="77777777" w:rsidR="00097855" w:rsidRPr="00097855" w:rsidRDefault="00615826" w:rsidP="00097855">
            <w:pPr>
              <w:pStyle w:val="Bulletpoints"/>
              <w:rPr>
                <w:szCs w:val="24"/>
                <w:lang w:eastAsia="en-GB"/>
              </w:rPr>
            </w:pPr>
            <w:r w:rsidRPr="00097855">
              <w:rPr>
                <w:szCs w:val="24"/>
                <w:lang w:eastAsia="en-GB"/>
              </w:rPr>
              <w:t>Improve</w:t>
            </w:r>
          </w:p>
          <w:p w14:paraId="0783B61D" w14:textId="77777777" w:rsidR="00097855" w:rsidRPr="00B27235" w:rsidRDefault="00615826" w:rsidP="00097855">
            <w:pPr>
              <w:pStyle w:val="Bulletpoints"/>
            </w:pPr>
            <w:r w:rsidRPr="00097855">
              <w:rPr>
                <w:szCs w:val="24"/>
                <w:lang w:eastAsia="en-GB"/>
              </w:rPr>
              <w:t>Learn</w:t>
            </w:r>
          </w:p>
        </w:tc>
        <w:tc>
          <w:tcPr>
            <w:tcW w:w="3388" w:type="dxa"/>
            <w:tcBorders>
              <w:left w:val="single" w:sz="4" w:space="0" w:color="B52059"/>
            </w:tcBorders>
            <w:tcMar>
              <w:top w:w="113" w:type="dxa"/>
              <w:bottom w:w="113" w:type="dxa"/>
            </w:tcMar>
          </w:tcPr>
          <w:p w14:paraId="62EE3732" w14:textId="77777777" w:rsidR="00097855" w:rsidRPr="00097855" w:rsidRDefault="00615826" w:rsidP="00097855">
            <w:pPr>
              <w:pStyle w:val="Bulletpoints"/>
              <w:rPr>
                <w:szCs w:val="24"/>
              </w:rPr>
            </w:pPr>
            <w:r w:rsidRPr="00097855">
              <w:rPr>
                <w:szCs w:val="24"/>
              </w:rPr>
              <w:t>Accountability</w:t>
            </w:r>
          </w:p>
          <w:p w14:paraId="67C87000" w14:textId="77777777" w:rsidR="00097855" w:rsidRPr="00097855" w:rsidRDefault="00615826" w:rsidP="00097855">
            <w:pPr>
              <w:pStyle w:val="Bulletpoints"/>
              <w:rPr>
                <w:szCs w:val="24"/>
              </w:rPr>
            </w:pPr>
            <w:r w:rsidRPr="00097855">
              <w:rPr>
                <w:szCs w:val="24"/>
              </w:rPr>
              <w:t>Involve</w:t>
            </w:r>
          </w:p>
          <w:p w14:paraId="0F7D8CFD" w14:textId="77777777" w:rsidR="00097855" w:rsidRPr="00B27235" w:rsidRDefault="00615826" w:rsidP="00097855">
            <w:pPr>
              <w:pStyle w:val="Bulletpoints"/>
              <w:rPr>
                <w:lang w:eastAsia="en-GB"/>
              </w:rPr>
            </w:pPr>
            <w:r w:rsidRPr="00097855">
              <w:rPr>
                <w:szCs w:val="24"/>
              </w:rPr>
              <w:t>Resilience</w:t>
            </w:r>
          </w:p>
        </w:tc>
      </w:tr>
    </w:tbl>
    <w:p w14:paraId="501FE117" w14:textId="77777777" w:rsidR="0057282E" w:rsidRDefault="00615826" w:rsidP="00203DFA">
      <w:pPr>
        <w:pStyle w:val="Heading2"/>
      </w:pPr>
      <w:r w:rsidRPr="00B27235">
        <w:t>Confidentiality and Information Security</w:t>
      </w:r>
    </w:p>
    <w:p w14:paraId="720B0D50" w14:textId="77777777" w:rsidR="004B6680" w:rsidRPr="00B27235" w:rsidRDefault="00615826" w:rsidP="00F20D0B">
      <w:r w:rsidRPr="00B27235">
        <w:t>As our employee you will be required to uphold the confidentiality of all records held by the company, whether patients/service records or corporate information. This duty lasts indefinitely and will continue after you leave the company’s employment.</w:t>
      </w:r>
    </w:p>
    <w:p w14:paraId="2D0AADB9" w14:textId="77777777" w:rsidR="00807B6F" w:rsidRDefault="00615826" w:rsidP="00F20D0B">
      <w:r w:rsidRPr="00B27235">
        <w:t xml:space="preserve">All information which identifies living individuals in whatever form (paper/pictures, electronic data/images or voice) is covered by the </w:t>
      </w:r>
      <w:r w:rsidR="00CA4AA4">
        <w:t>2018</w:t>
      </w:r>
      <w:r w:rsidR="00CA4AA4" w:rsidRPr="00B27235">
        <w:t xml:space="preserve"> </w:t>
      </w:r>
      <w:r w:rsidRPr="00B27235">
        <w:t xml:space="preserve">Data Protection Act and should be managed in accordance with this legislation. This and all other information must be held in line with NHS national standards including the </w:t>
      </w:r>
      <w:hyperlink r:id="rId10" w:history="1">
        <w:r w:rsidR="00807B6F" w:rsidRPr="00B27235">
          <w:rPr>
            <w:rStyle w:val="Hyperlink"/>
            <w:color w:val="3C3C3B" w:themeColor="text1"/>
          </w:rPr>
          <w:t> Records Management:  NHS Code of Practice</w:t>
        </w:r>
      </w:hyperlink>
      <w:r w:rsidRPr="00B27235">
        <w:t xml:space="preserve"> , </w:t>
      </w:r>
      <w:hyperlink r:id="rId11" w:history="1">
        <w:r w:rsidR="00807B6F" w:rsidRPr="00B27235">
          <w:rPr>
            <w:rStyle w:val="Hyperlink"/>
            <w:color w:val="3C3C3B" w:themeColor="text1"/>
          </w:rPr>
          <w:t>NHS Constitution</w:t>
        </w:r>
      </w:hyperlink>
      <w:r w:rsidRPr="00B27235">
        <w:t xml:space="preserve"> and </w:t>
      </w:r>
      <w:hyperlink r:id="rId12" w:history="1">
        <w:r w:rsidR="00807B6F" w:rsidRPr="00B27235">
          <w:rPr>
            <w:rStyle w:val="Hyperlink"/>
            <w:color w:val="3C3C3B" w:themeColor="text1"/>
          </w:rPr>
          <w:t>HSCIC Code of Practice on Confidential Information</w:t>
        </w:r>
      </w:hyperlink>
      <w:r w:rsidRPr="00B27235">
        <w:t xml:space="preserve"> and should only be accessed or disclosed lawfully. Monitoring of compliance</w:t>
      </w:r>
      <w:r w:rsidR="00F20D0B">
        <w:t xml:space="preserve"> </w:t>
      </w:r>
      <w:r w:rsidR="00F20D0B" w:rsidRPr="00B27235">
        <w:t xml:space="preserve">will be undertaken by the Company. Failure to adhere </w:t>
      </w:r>
      <w:r w:rsidR="00F20D0B" w:rsidRPr="00B27235">
        <w:lastRenderedPageBreak/>
        <w:t>to Information Governance policies and procedures may result in disciplinary action and, where applicable, criminal prosecution.</w:t>
      </w:r>
    </w:p>
    <w:p w14:paraId="0DB76F32" w14:textId="77777777" w:rsidR="009D7013" w:rsidRDefault="009D7013" w:rsidP="00F20D0B"/>
    <w:p w14:paraId="51319499" w14:textId="77777777" w:rsidR="009D7013" w:rsidRDefault="00615826" w:rsidP="00EE7A7C">
      <w:pPr>
        <w:pStyle w:val="Heading2"/>
      </w:pPr>
      <w:r>
        <w:t>Information governance</w:t>
      </w:r>
      <w:r w:rsidR="00EE7A7C">
        <w:t xml:space="preserve"> responsibilit</w:t>
      </w:r>
      <w:r w:rsidR="000067B2">
        <w:t>ies</w:t>
      </w:r>
    </w:p>
    <w:p w14:paraId="761E9DB3" w14:textId="77777777" w:rsidR="003A1AF9" w:rsidRDefault="00615826" w:rsidP="00230065">
      <w:r>
        <w:t xml:space="preserve">You </w:t>
      </w:r>
      <w:r w:rsidRPr="00B27235">
        <w:t>are responsible for the following key aspects of Information Governance (not an exhaustive list):</w:t>
      </w:r>
    </w:p>
    <w:p w14:paraId="0F94E05B" w14:textId="77777777" w:rsidR="003F2700" w:rsidRPr="003F2700" w:rsidRDefault="00615826" w:rsidP="003F2700">
      <w:pPr>
        <w:pStyle w:val="Bulletpoints"/>
      </w:pPr>
      <w:r w:rsidRPr="003F2700">
        <w:t>Completion of annual information governance training</w:t>
      </w:r>
    </w:p>
    <w:p w14:paraId="5D6FAE24" w14:textId="77777777" w:rsidR="003F2700" w:rsidRPr="003F2700" w:rsidRDefault="00615826" w:rsidP="003F2700">
      <w:pPr>
        <w:pStyle w:val="Bulletpoints"/>
      </w:pPr>
      <w:r w:rsidRPr="003F2700">
        <w:t xml:space="preserve">Reading applicable policies and procedures </w:t>
      </w:r>
    </w:p>
    <w:p w14:paraId="207885EE" w14:textId="77777777" w:rsidR="003F2700" w:rsidRPr="003F2700" w:rsidRDefault="00615826" w:rsidP="003F2700">
      <w:pPr>
        <w:pStyle w:val="Bulletpoints"/>
      </w:pPr>
      <w:r w:rsidRPr="003F2700">
        <w:t>Understanding key responsibilities outlined in the Information Governance acceptable usage policies and procedures including NHS mandated encryption requirements</w:t>
      </w:r>
    </w:p>
    <w:p w14:paraId="4AB6AFB0" w14:textId="77777777" w:rsidR="003F2700" w:rsidRPr="003F2700" w:rsidRDefault="00615826" w:rsidP="003F2700">
      <w:pPr>
        <w:pStyle w:val="Bulletpoints"/>
      </w:pPr>
      <w:r w:rsidRPr="003F2700">
        <w:t xml:space="preserve">Ensuring the security and confidentiality of all records and personal information assets </w:t>
      </w:r>
    </w:p>
    <w:p w14:paraId="5D7EBD91" w14:textId="77777777" w:rsidR="003F2700" w:rsidRPr="003F2700" w:rsidRDefault="00615826" w:rsidP="003F2700">
      <w:pPr>
        <w:pStyle w:val="Bulletpoints"/>
      </w:pPr>
      <w:r w:rsidRPr="003F2700">
        <w:t xml:space="preserve">Maintaining timely and accurate record keeping and where appropriate, in accordance with professional guidelines </w:t>
      </w:r>
    </w:p>
    <w:p w14:paraId="623B3A37" w14:textId="77777777" w:rsidR="003F2700" w:rsidRPr="003F2700" w:rsidRDefault="00615826" w:rsidP="003F2700">
      <w:pPr>
        <w:pStyle w:val="Bulletpoints"/>
      </w:pPr>
      <w:r w:rsidRPr="003F2700">
        <w:t>Only using email accounts authorised by us. These should be used in accordance with the Sending and Transferring Information Securely Procedures and Acceptable Use Policies.</w:t>
      </w:r>
    </w:p>
    <w:p w14:paraId="15354851" w14:textId="77777777" w:rsidR="003F2700" w:rsidRPr="003F2700" w:rsidRDefault="00615826" w:rsidP="003F2700">
      <w:pPr>
        <w:pStyle w:val="Bulletpoints"/>
      </w:pPr>
      <w:r w:rsidRPr="003F2700">
        <w:t>Reporting information governance incidents and near misses on CIRIS or to the appropriate person e</w:t>
      </w:r>
      <w:r>
        <w:t>.</w:t>
      </w:r>
      <w:r w:rsidRPr="003F2700">
        <w:t>g</w:t>
      </w:r>
      <w:r>
        <w:t>.</w:t>
      </w:r>
      <w:r w:rsidRPr="003F2700">
        <w:t xml:space="preserve"> line manager, Head of Information Governance, Information Security Lead</w:t>
      </w:r>
    </w:p>
    <w:p w14:paraId="38241A53" w14:textId="77777777" w:rsidR="003F2700" w:rsidRPr="003F2700" w:rsidRDefault="00615826" w:rsidP="003F2700">
      <w:pPr>
        <w:pStyle w:val="Bulletpoints"/>
      </w:pPr>
      <w:r w:rsidRPr="003F2700">
        <w:t xml:space="preserve">Adherence to the clear desk/screen policy </w:t>
      </w:r>
    </w:p>
    <w:p w14:paraId="5C12C641" w14:textId="77777777" w:rsidR="004F7DE8" w:rsidRPr="003F2700" w:rsidRDefault="00615826" w:rsidP="003F2700">
      <w:pPr>
        <w:pStyle w:val="Bulletpoints"/>
      </w:pPr>
      <w:r w:rsidRPr="003F2700">
        <w:t>Only using approved equipment for conducting business</w:t>
      </w:r>
    </w:p>
    <w:p w14:paraId="574C9F3A" w14:textId="77777777" w:rsidR="003F2700" w:rsidRDefault="003F2700" w:rsidP="003F2700">
      <w:pPr>
        <w:pStyle w:val="Bulletpoints"/>
        <w:numPr>
          <w:ilvl w:val="0"/>
          <w:numId w:val="0"/>
        </w:numPr>
        <w:ind w:left="284"/>
      </w:pPr>
    </w:p>
    <w:p w14:paraId="31855853" w14:textId="77777777" w:rsidR="004F7DE8" w:rsidRDefault="00615826" w:rsidP="004F7DE8">
      <w:pPr>
        <w:pStyle w:val="Heading2"/>
      </w:pPr>
      <w:r>
        <w:t>Governance</w:t>
      </w:r>
    </w:p>
    <w:p w14:paraId="639A4357" w14:textId="77777777" w:rsidR="004F7DE8" w:rsidRDefault="00615826" w:rsidP="00B74F18">
      <w:r w:rsidRPr="00B74F18">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30163C9E" w14:textId="77777777" w:rsidR="001E50B3" w:rsidRDefault="001E50B3" w:rsidP="00B74F18"/>
    <w:p w14:paraId="60205555" w14:textId="77777777" w:rsidR="001E50B3" w:rsidRDefault="00615826" w:rsidP="001E50B3">
      <w:pPr>
        <w:pStyle w:val="Heading2"/>
      </w:pPr>
      <w:r>
        <w:t>Registered Health Professional</w:t>
      </w:r>
    </w:p>
    <w:p w14:paraId="53769936" w14:textId="77777777" w:rsidR="001E50B3" w:rsidRDefault="00615826" w:rsidP="00B74F18">
      <w:r w:rsidRPr="001E50B3">
        <w:t xml:space="preserve">All staff who are a member of a </w:t>
      </w:r>
      <w:r w:rsidRPr="003F2700">
        <w:t>professional body must comply with standards of professional practice/conduct. It is the post holder’s responsibility</w:t>
      </w:r>
      <w:r w:rsidRPr="001E50B3">
        <w:t xml:space="preserve"> to ensure they are both familiar with and adhere to these requirements.</w:t>
      </w:r>
    </w:p>
    <w:p w14:paraId="07E085B6" w14:textId="77777777" w:rsidR="00992BB8" w:rsidRDefault="00992BB8" w:rsidP="00B74F18"/>
    <w:p w14:paraId="4B764978" w14:textId="77777777" w:rsidR="00992BB8" w:rsidRDefault="00615826" w:rsidP="00281375">
      <w:pPr>
        <w:pStyle w:val="Heading2"/>
      </w:pPr>
      <w:r>
        <w:lastRenderedPageBreak/>
        <w:t>Risk Management/Health &amp; Safety</w:t>
      </w:r>
    </w:p>
    <w:p w14:paraId="13ED5CD5" w14:textId="77777777" w:rsidR="00281375" w:rsidRPr="00B27235" w:rsidRDefault="00615826" w:rsidP="00281375">
      <w:r w:rsidRPr="00B27235">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140F21DC" w14:textId="77777777" w:rsidR="00281375" w:rsidRDefault="00615826" w:rsidP="00281375">
      <w:r w:rsidRPr="00B27235">
        <w:t>Employees must be aware of the responsibilities placed on them by the Health &amp; Safety at Work Act (1974) to ensure that the agreed safety procedures are carried out to maintain a safe environment for other employees, patients and visitors. It is essential to observe strict fire and security precautions at all times.</w:t>
      </w:r>
    </w:p>
    <w:p w14:paraId="2392BD88" w14:textId="77777777" w:rsidR="00C27EE7" w:rsidRDefault="00615826" w:rsidP="00C27EE7">
      <w:r w:rsidRPr="00B27235">
        <w:t>All staff must report accidents, incidents and near misses so that the company can learn from them and improve safety.</w:t>
      </w:r>
    </w:p>
    <w:p w14:paraId="4F7DBE42" w14:textId="77777777" w:rsidR="000E43C3" w:rsidRDefault="000E43C3" w:rsidP="00C27EE7"/>
    <w:p w14:paraId="25F8B821" w14:textId="77777777" w:rsidR="000E43C3" w:rsidRDefault="00615826" w:rsidP="003B5E57">
      <w:pPr>
        <w:pStyle w:val="Heading2"/>
      </w:pPr>
      <w:r>
        <w:t xml:space="preserve">Safeguarding </w:t>
      </w:r>
      <w:r w:rsidR="00651C90">
        <w:t xml:space="preserve">Children and </w:t>
      </w:r>
      <w:r w:rsidR="005922D5">
        <w:t>V</w:t>
      </w:r>
      <w:r w:rsidR="00C125B5">
        <w:t>ulnerable</w:t>
      </w:r>
      <w:r w:rsidR="00651C90">
        <w:t xml:space="preserve"> </w:t>
      </w:r>
      <w:r w:rsidR="005922D5">
        <w:t>A</w:t>
      </w:r>
      <w:r w:rsidR="00651C90">
        <w:t>dults</w:t>
      </w:r>
      <w:r w:rsidR="003B5E57">
        <w:t xml:space="preserve"> </w:t>
      </w:r>
      <w:r w:rsidR="005922D5">
        <w:t>R</w:t>
      </w:r>
      <w:r w:rsidR="003B5E57">
        <w:t>esponsibility</w:t>
      </w:r>
    </w:p>
    <w:p w14:paraId="51BC8EC6" w14:textId="77777777" w:rsidR="003B5E57" w:rsidRDefault="00615826" w:rsidP="00C27EE7">
      <w:r w:rsidRPr="00B27235">
        <w:t>We are committed to safeguarding and promoting the welfare of children and adults at risk of harm and expects all employees to share this commitment. </w:t>
      </w:r>
    </w:p>
    <w:p w14:paraId="49BE1207" w14:textId="77777777" w:rsidR="00373569" w:rsidRDefault="00373569" w:rsidP="00C27EE7"/>
    <w:p w14:paraId="1BC6770E" w14:textId="77777777" w:rsidR="00373569" w:rsidRDefault="00615826" w:rsidP="00D736E0">
      <w:pPr>
        <w:pStyle w:val="Heading2"/>
      </w:pPr>
      <w:r>
        <w:t>Medicines</w:t>
      </w:r>
      <w:r w:rsidR="007F4AB2">
        <w:t xml:space="preserve"> Management Responsibility</w:t>
      </w:r>
    </w:p>
    <w:p w14:paraId="27D205C4" w14:textId="77777777" w:rsidR="001E5B60" w:rsidRPr="001E5B60" w:rsidRDefault="00615826" w:rsidP="00D736E0">
      <w:pPr>
        <w:pStyle w:val="Subheader"/>
      </w:pPr>
      <w:r w:rsidRPr="001E5B60">
        <w:t>Nursing or registered healthcare professionals</w:t>
      </w:r>
    </w:p>
    <w:p w14:paraId="3F33F417" w14:textId="77777777" w:rsidR="001E5B60" w:rsidRPr="001E5B60" w:rsidRDefault="00615826" w:rsidP="001E5B60">
      <w:r w:rsidRPr="001E5B60">
        <w:t xml:space="preserve">Undertake all aspects of medicines management related activities in accordance </w:t>
      </w:r>
      <w:proofErr w:type="gramStart"/>
      <w:r w:rsidRPr="001E5B60">
        <w:t>within</w:t>
      </w:r>
      <w:proofErr w:type="gramEnd"/>
      <w:r w:rsidRPr="001E5B60">
        <w:t xml:space="preserve"> the company’s medicines policies to ensure the safe, legal and appropriate use of medicines. </w:t>
      </w:r>
    </w:p>
    <w:p w14:paraId="4727DF8F" w14:textId="77777777" w:rsidR="00D736E0" w:rsidRPr="00D736E0" w:rsidRDefault="00615826" w:rsidP="00D736E0">
      <w:pPr>
        <w:pStyle w:val="Subheader"/>
      </w:pPr>
      <w:r w:rsidRPr="00D736E0">
        <w:t>Skilled non-registered staff</w:t>
      </w:r>
    </w:p>
    <w:p w14:paraId="5FB85C8B" w14:textId="77777777" w:rsidR="00B50CC5" w:rsidRDefault="00615826" w:rsidP="00D736E0">
      <w:r w:rsidRPr="00D736E0">
        <w:t>Undertake all aspects of medicines management related activities in accordance with the company’s medicines policy where appropriate training has been given and competencies have been achieved</w:t>
      </w:r>
      <w:r w:rsidR="001241C0">
        <w:t>.</w:t>
      </w:r>
    </w:p>
    <w:p w14:paraId="3EC33A68" w14:textId="77777777" w:rsidR="001241C0" w:rsidRDefault="001241C0" w:rsidP="00D736E0"/>
    <w:p w14:paraId="62A46F90" w14:textId="77777777" w:rsidR="001241C0" w:rsidRDefault="00615826" w:rsidP="00E17443">
      <w:pPr>
        <w:pStyle w:val="Heading2"/>
      </w:pPr>
      <w:r>
        <w:t>Policies and Procedures</w:t>
      </w:r>
    </w:p>
    <w:p w14:paraId="5958C19A" w14:textId="77777777" w:rsidR="00E17443" w:rsidRDefault="00615826" w:rsidP="00D736E0">
      <w:r w:rsidRPr="00E17443">
        <w:t>All colleagues must comply with the Company Policies and Procedures which can be found on the company intranet.</w:t>
      </w:r>
    </w:p>
    <w:p w14:paraId="3D080610" w14:textId="77777777" w:rsidR="000479E1" w:rsidRDefault="000479E1" w:rsidP="00D736E0"/>
    <w:p w14:paraId="77DD7AD6" w14:textId="77777777" w:rsidR="000479E1" w:rsidRDefault="00615826" w:rsidP="000479E1">
      <w:pPr>
        <w:pStyle w:val="Heading2"/>
      </w:pPr>
      <w:r>
        <w:lastRenderedPageBreak/>
        <w:t>General</w:t>
      </w:r>
    </w:p>
    <w:p w14:paraId="06BE5A95" w14:textId="77777777" w:rsidR="000479E1" w:rsidRPr="000479E1" w:rsidRDefault="00615826" w:rsidP="000479E1">
      <w:r w:rsidRPr="000479E1">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4FA5BCE7" w14:textId="77777777" w:rsidR="000479E1" w:rsidRPr="000479E1" w:rsidRDefault="00615826" w:rsidP="000479E1">
      <w:r w:rsidRPr="000479E1">
        <w:t>We recruit competent staff that we support in maintaining and extending their skills in accordance with the needs of the people we serve. We will recognise the commitment from our staff to meeting the needs of our patients.</w:t>
      </w:r>
    </w:p>
    <w:p w14:paraId="244CBB4B" w14:textId="77777777" w:rsidR="000479E1" w:rsidRDefault="00615826" w:rsidP="000479E1">
      <w:r w:rsidRPr="000479E1">
        <w:t>The company recognises a “non-smoking” policy. Employees are not able to smoke anywhere within the premises or when outside on official business.</w:t>
      </w:r>
    </w:p>
    <w:p w14:paraId="2EB9E9C3" w14:textId="77777777" w:rsidR="000116CF" w:rsidRDefault="000116CF" w:rsidP="000479E1"/>
    <w:p w14:paraId="2D49BC8D" w14:textId="77777777" w:rsidR="000116CF" w:rsidRDefault="00615826" w:rsidP="000116CF">
      <w:pPr>
        <w:pStyle w:val="Heading2"/>
      </w:pPr>
      <w:r>
        <w:t>Equal Opportunities</w:t>
      </w:r>
    </w:p>
    <w:p w14:paraId="00D3377B" w14:textId="77777777" w:rsidR="000116CF" w:rsidRDefault="00615826" w:rsidP="000479E1">
      <w:r w:rsidRPr="000116CF">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proofErr w:type="gramStart"/>
      <w:r w:rsidRPr="000116CF">
        <w:t>policy</w:t>
      </w:r>
      <w:proofErr w:type="gramEnd"/>
      <w:r w:rsidRPr="000116CF">
        <w:t xml:space="preserve"> and it is the responsibility of each employee to contribute to its success.</w:t>
      </w:r>
    </w:p>
    <w:p w14:paraId="42041D62" w14:textId="77777777" w:rsidR="00701453" w:rsidRDefault="00701453" w:rsidP="000479E1"/>
    <w:p w14:paraId="32E81F2E" w14:textId="77777777" w:rsidR="00701453" w:rsidRDefault="00615826" w:rsidP="00205629">
      <w:pPr>
        <w:pStyle w:val="Heading2"/>
      </w:pPr>
      <w:r>
        <w:t>Flexibility</w:t>
      </w:r>
      <w:r w:rsidR="00205629">
        <w:t xml:space="preserve"> Statement</w:t>
      </w:r>
    </w:p>
    <w:p w14:paraId="0E010034" w14:textId="77777777" w:rsidR="00701453" w:rsidRDefault="00615826" w:rsidP="000479E1">
      <w:r w:rsidRPr="00701453">
        <w:t>This job description is not exhaustive and may change as the post develops or changes to align with service needs. Any such changes will be discussed directly between the post holder and their line manager.</w:t>
      </w:r>
    </w:p>
    <w:p w14:paraId="33FEBCE5" w14:textId="27E04A92" w:rsidR="00B62F46" w:rsidRDefault="00615826" w:rsidP="00E867E2">
      <w:pPr>
        <w:spacing w:after="0" w:line="240" w:lineRule="auto"/>
      </w:pPr>
      <w:r>
        <w:t>Personal</w:t>
      </w:r>
      <w:r w:rsidR="00356DB4">
        <w:t xml:space="preserve"> Specification</w:t>
      </w:r>
    </w:p>
    <w:p w14:paraId="4EA174EF" w14:textId="77777777" w:rsidR="00356DB4" w:rsidRDefault="00615826" w:rsidP="000142A9">
      <w:pPr>
        <w:pStyle w:val="Subheader"/>
      </w:pPr>
      <w:r>
        <w:t>Essential</w:t>
      </w:r>
    </w:p>
    <w:p w14:paraId="230FC334" w14:textId="77777777" w:rsidR="00B521BB" w:rsidRDefault="00615826" w:rsidP="000142A9">
      <w:pPr>
        <w:pStyle w:val="Bulletpoints"/>
      </w:pPr>
      <w:r>
        <w:t>Registered with the NMC or HCPC</w:t>
      </w:r>
    </w:p>
    <w:p w14:paraId="2EC05538" w14:textId="77777777" w:rsidR="00AD35C3" w:rsidRDefault="00615826" w:rsidP="000142A9">
      <w:pPr>
        <w:pStyle w:val="Bulletpoints"/>
      </w:pPr>
      <w:r>
        <w:t>Masters degree in Advanced Practice, or Accredited ACP digital badge.</w:t>
      </w:r>
    </w:p>
    <w:p w14:paraId="23920915" w14:textId="77777777" w:rsidR="00CA3FAE" w:rsidRDefault="00615826" w:rsidP="000142A9">
      <w:pPr>
        <w:pStyle w:val="Bulletpoints"/>
      </w:pPr>
      <w:r>
        <w:t>Recognised teaching or mentorship qualification</w:t>
      </w:r>
    </w:p>
    <w:p w14:paraId="2B836235" w14:textId="5AF555CD" w:rsidR="00E971B2" w:rsidRDefault="00E971B2" w:rsidP="000142A9">
      <w:pPr>
        <w:pStyle w:val="Bulletpoints"/>
      </w:pPr>
      <w:r>
        <w:t>Strong IT skills</w:t>
      </w:r>
    </w:p>
    <w:p w14:paraId="347325E6" w14:textId="77777777" w:rsidR="00CA3FAE" w:rsidRDefault="00615826" w:rsidP="000142A9">
      <w:pPr>
        <w:pStyle w:val="Bulletpoints"/>
      </w:pPr>
      <w:r>
        <w:t>Registered current Non Medical Pre</w:t>
      </w:r>
      <w:r w:rsidR="00203A7F">
        <w:t>sc</w:t>
      </w:r>
      <w:r>
        <w:t>riber qualification</w:t>
      </w:r>
    </w:p>
    <w:p w14:paraId="2C1CE048" w14:textId="41C25040" w:rsidR="004B65F7" w:rsidRDefault="00615826" w:rsidP="004B65F7">
      <w:pPr>
        <w:pStyle w:val="Bulletpoints"/>
      </w:pPr>
      <w:r>
        <w:t xml:space="preserve">Significant previous experience </w:t>
      </w:r>
      <w:r w:rsidR="004B65F7">
        <w:t>as an Advanced Practitoner in community, urgent care or acute settings</w:t>
      </w:r>
    </w:p>
    <w:p w14:paraId="4C52419F" w14:textId="6ADC28FC" w:rsidR="00E971B2" w:rsidRPr="00E971B2" w:rsidRDefault="00E971B2" w:rsidP="00E971B2">
      <w:pPr>
        <w:pStyle w:val="Bulletpoints"/>
        <w:rPr>
          <w:lang w:eastAsia="en-GB"/>
        </w:rPr>
      </w:pPr>
      <w:r w:rsidRPr="00E971B2">
        <w:rPr>
          <w:lang w:eastAsia="en-GB"/>
        </w:rPr>
        <w:t>Strong clinical credibility and advanced diagnostic decision</w:t>
      </w:r>
      <w:r w:rsidRPr="00E971B2">
        <w:rPr>
          <w:lang w:eastAsia="en-GB"/>
        </w:rPr>
        <w:noBreakHyphen/>
        <w:t>making</w:t>
      </w:r>
    </w:p>
    <w:p w14:paraId="37337F37" w14:textId="77777777" w:rsidR="00731F5C" w:rsidRDefault="00615826" w:rsidP="000142A9">
      <w:pPr>
        <w:pStyle w:val="Bulletpoints"/>
      </w:pPr>
      <w:r>
        <w:t xml:space="preserve">Proven </w:t>
      </w:r>
      <w:r w:rsidR="004E00F2">
        <w:t xml:space="preserve">significant experience </w:t>
      </w:r>
      <w:r>
        <w:t>in leading a</w:t>
      </w:r>
      <w:r w:rsidR="00E867E2">
        <w:t>nd managing a</w:t>
      </w:r>
      <w:r w:rsidR="008C25B2">
        <w:t xml:space="preserve"> multidisciplinary</w:t>
      </w:r>
      <w:r w:rsidR="00E867E2">
        <w:t xml:space="preserve"> team </w:t>
      </w:r>
      <w:r>
        <w:t xml:space="preserve"> </w:t>
      </w:r>
    </w:p>
    <w:p w14:paraId="30EFD646" w14:textId="77777777" w:rsidR="00731F5C" w:rsidRDefault="00615826" w:rsidP="000142A9">
      <w:pPr>
        <w:pStyle w:val="Bulletpoints"/>
      </w:pPr>
      <w:r>
        <w:lastRenderedPageBreak/>
        <w:t>Experi</w:t>
      </w:r>
      <w:r w:rsidR="008C25B2">
        <w:t>enc</w:t>
      </w:r>
      <w:r>
        <w:t>e in carrying out clincial aud</w:t>
      </w:r>
      <w:r w:rsidR="00406B69">
        <w:t>i</w:t>
      </w:r>
      <w:r>
        <w:t>t and quality improvement projects</w:t>
      </w:r>
    </w:p>
    <w:p w14:paraId="7BFBF8F1" w14:textId="3993AEA3" w:rsidR="00731F5C" w:rsidRDefault="00615826" w:rsidP="000142A9">
      <w:pPr>
        <w:pStyle w:val="Bulletpoints"/>
      </w:pPr>
      <w:r>
        <w:t>Excellent written</w:t>
      </w:r>
      <w:r w:rsidR="004A27C3">
        <w:t xml:space="preserve">, </w:t>
      </w:r>
      <w:r>
        <w:t>verbal</w:t>
      </w:r>
      <w:r w:rsidR="00157179">
        <w:t xml:space="preserve">, </w:t>
      </w:r>
      <w:r w:rsidR="004A27C3">
        <w:t>negotiation and influencing skills</w:t>
      </w:r>
    </w:p>
    <w:p w14:paraId="65453374" w14:textId="4CC895C1" w:rsidR="00E971B2" w:rsidRDefault="00E971B2" w:rsidP="00E971B2">
      <w:pPr>
        <w:pStyle w:val="Bulletpoints"/>
        <w:rPr>
          <w:lang w:eastAsia="en-GB"/>
        </w:rPr>
      </w:pPr>
      <w:r w:rsidRPr="00E971B2">
        <w:rPr>
          <w:lang w:eastAsia="en-GB"/>
        </w:rPr>
        <w:t>Experience developing governance frameworks and supervision infrastructures</w:t>
      </w:r>
    </w:p>
    <w:p w14:paraId="0C8A3AA0" w14:textId="73879A47" w:rsidR="00731F5C" w:rsidRDefault="00615826" w:rsidP="000142A9">
      <w:pPr>
        <w:pStyle w:val="Bulletpoints"/>
      </w:pPr>
      <w:r>
        <w:t>Abilty to confidently work autonomously</w:t>
      </w:r>
      <w:r w:rsidR="003C4867">
        <w:t xml:space="preserve">, </w:t>
      </w:r>
      <w:r w:rsidR="00E867E2">
        <w:t>as part of a w</w:t>
      </w:r>
      <w:r w:rsidR="008C25B2">
        <w:t>i</w:t>
      </w:r>
      <w:r w:rsidR="00E867E2">
        <w:t>der multidisciplinary team</w:t>
      </w:r>
      <w:r w:rsidR="003C4867">
        <w:t xml:space="preserve"> and strategically</w:t>
      </w:r>
    </w:p>
    <w:p w14:paraId="2DF7D661" w14:textId="3829FE88" w:rsidR="00731F5C" w:rsidRDefault="00615826" w:rsidP="00E971B2">
      <w:pPr>
        <w:pStyle w:val="Bulletpoints"/>
      </w:pPr>
      <w:r>
        <w:t>Strong judgement and analytical skills, with the ability to interpret complex situations</w:t>
      </w:r>
      <w:r w:rsidR="00E971B2">
        <w:t xml:space="preserve">, </w:t>
      </w:r>
      <w:r>
        <w:t>make appropriate decisions</w:t>
      </w:r>
      <w:r w:rsidR="00E971B2">
        <w:t xml:space="preserve">, </w:t>
      </w:r>
      <w:r w:rsidR="00E971B2" w:rsidRPr="00E971B2">
        <w:t>writing reports and developing business cases.</w:t>
      </w:r>
    </w:p>
    <w:p w14:paraId="17E8214E" w14:textId="77777777" w:rsidR="00731F5C" w:rsidRDefault="00615826" w:rsidP="000142A9">
      <w:pPr>
        <w:pStyle w:val="Bulletpoints"/>
      </w:pPr>
      <w:r>
        <w:t>Ability to adapt to the demands of a constantly changing environment</w:t>
      </w:r>
    </w:p>
    <w:p w14:paraId="64EE7199" w14:textId="77777777" w:rsidR="000142A9" w:rsidRDefault="00615826" w:rsidP="000142A9">
      <w:pPr>
        <w:pStyle w:val="Subheader"/>
      </w:pPr>
      <w:r>
        <w:t>Desirable</w:t>
      </w:r>
    </w:p>
    <w:p w14:paraId="0109058D" w14:textId="2D41E817" w:rsidR="004B65F7" w:rsidRDefault="004B65F7" w:rsidP="00E971B2">
      <w:pPr>
        <w:pStyle w:val="Bulletpoints"/>
      </w:pPr>
      <w:r>
        <w:t>Leadership or management qualificat</w:t>
      </w:r>
      <w:r w:rsidR="003C4867">
        <w:t>i</w:t>
      </w:r>
      <w:r>
        <w:t xml:space="preserve">on </w:t>
      </w:r>
    </w:p>
    <w:p w14:paraId="34F7C8E3" w14:textId="20FC7580" w:rsidR="00E971B2" w:rsidRDefault="00E971B2" w:rsidP="00E971B2">
      <w:pPr>
        <w:pStyle w:val="Bulletpoints"/>
        <w:rPr>
          <w:lang w:eastAsia="en-GB"/>
        </w:rPr>
      </w:pPr>
      <w:r w:rsidRPr="00E971B2">
        <w:rPr>
          <w:lang w:eastAsia="en-GB"/>
        </w:rPr>
        <w:t>Experience working across organisational boundaries.</w:t>
      </w:r>
    </w:p>
    <w:p w14:paraId="574FC1C8" w14:textId="31E3E3FE" w:rsidR="00E971B2" w:rsidRDefault="00E971B2" w:rsidP="00E971B2">
      <w:pPr>
        <w:pStyle w:val="Bulletpoints"/>
        <w:rPr>
          <w:lang w:eastAsia="en-GB"/>
        </w:rPr>
      </w:pPr>
      <w:r w:rsidRPr="00E971B2">
        <w:rPr>
          <w:lang w:eastAsia="en-GB"/>
        </w:rPr>
        <w:t>Strong track record of delivering service change or workforce transformation.</w:t>
      </w:r>
    </w:p>
    <w:p w14:paraId="452D5DD6" w14:textId="77777777" w:rsidR="00E971B2" w:rsidRDefault="00E971B2" w:rsidP="00E971B2">
      <w:pPr>
        <w:pStyle w:val="Bulletpoints"/>
        <w:numPr>
          <w:ilvl w:val="0"/>
          <w:numId w:val="0"/>
        </w:numPr>
        <w:ind w:left="567"/>
      </w:pPr>
    </w:p>
    <w:p w14:paraId="6BAFB484" w14:textId="77777777" w:rsidR="00CE64C5" w:rsidRDefault="00CE64C5" w:rsidP="00B84F78">
      <w:pPr>
        <w:rPr>
          <w:b/>
          <w:bCs/>
        </w:rPr>
      </w:pPr>
    </w:p>
    <w:p w14:paraId="115F16D2" w14:textId="762B06C5" w:rsidR="00B84F78" w:rsidRPr="00CE64C5" w:rsidRDefault="00615826" w:rsidP="00B84F78">
      <w:pPr>
        <w:rPr>
          <w:b/>
          <w:bCs/>
        </w:rPr>
      </w:pPr>
      <w:r w:rsidRPr="00CE64C5">
        <w:rPr>
          <w:b/>
          <w:bCs/>
        </w:rPr>
        <w:t xml:space="preserve">Other requirements: </w:t>
      </w:r>
    </w:p>
    <w:p w14:paraId="0F0E6EAA" w14:textId="64C0478D" w:rsidR="005F5B79" w:rsidRDefault="005F5B79" w:rsidP="002E23E8">
      <w:pPr>
        <w:pStyle w:val="ListParagraph"/>
        <w:numPr>
          <w:ilvl w:val="0"/>
          <w:numId w:val="19"/>
        </w:numPr>
        <w:spacing w:line="276" w:lineRule="auto"/>
      </w:pPr>
      <w:r w:rsidRPr="005F5B79">
        <w:t xml:space="preserve">Full UK driving licence with access to a vehicle for work </w:t>
      </w:r>
      <w:r w:rsidR="002E23E8" w:rsidRPr="005F5B79">
        <w:t>purposes.</w:t>
      </w:r>
    </w:p>
    <w:p w14:paraId="4CCE1618" w14:textId="188953C2" w:rsidR="005F5B79" w:rsidRDefault="005F5B79" w:rsidP="002E23E8">
      <w:pPr>
        <w:pStyle w:val="ListParagraph"/>
        <w:numPr>
          <w:ilvl w:val="0"/>
          <w:numId w:val="19"/>
        </w:numPr>
        <w:spacing w:line="276" w:lineRule="auto"/>
      </w:pPr>
      <w:r w:rsidRPr="005F5B79">
        <w:t xml:space="preserve">Willingness to work across different Trust areas as </w:t>
      </w:r>
      <w:r w:rsidR="002E23E8" w:rsidRPr="005F5B79">
        <w:t>required.</w:t>
      </w:r>
    </w:p>
    <w:p w14:paraId="6D977D9F" w14:textId="77777777" w:rsidR="00247905" w:rsidRDefault="005F5B79" w:rsidP="00247905">
      <w:pPr>
        <w:pStyle w:val="ListParagraph"/>
        <w:numPr>
          <w:ilvl w:val="0"/>
          <w:numId w:val="19"/>
        </w:numPr>
        <w:spacing w:line="276" w:lineRule="auto"/>
      </w:pPr>
      <w:r w:rsidRPr="005F5B79">
        <w:t xml:space="preserve">Flexible availability to meet service </w:t>
      </w:r>
      <w:r w:rsidR="002E23E8" w:rsidRPr="005F5B79">
        <w:t>demands.</w:t>
      </w:r>
    </w:p>
    <w:p w14:paraId="2A92DD30" w14:textId="42CA7FD9" w:rsidR="005F5B79" w:rsidRDefault="00247905" w:rsidP="00247905">
      <w:pPr>
        <w:pStyle w:val="ListParagraph"/>
        <w:numPr>
          <w:ilvl w:val="0"/>
          <w:numId w:val="19"/>
        </w:numPr>
        <w:spacing w:line="276" w:lineRule="auto"/>
      </w:pPr>
      <w:r w:rsidRPr="00247905">
        <w:t>The role includes participation in an on-call rota to provide senior operational leadership and decision-making support outside of normal working hours, as required’</w:t>
      </w:r>
    </w:p>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315DA3" w14:paraId="4889C0DE" w14:textId="77777777" w:rsidTr="00011717">
        <w:trPr>
          <w:trHeight w:val="510"/>
        </w:trPr>
        <w:tc>
          <w:tcPr>
            <w:tcW w:w="10173" w:type="dxa"/>
            <w:tcBorders>
              <w:top w:val="nil"/>
              <w:left w:val="nil"/>
              <w:bottom w:val="single" w:sz="4" w:space="0" w:color="B52059"/>
              <w:right w:val="nil"/>
            </w:tcBorders>
            <w:shd w:val="clear" w:color="auto" w:fill="auto"/>
          </w:tcPr>
          <w:p w14:paraId="07FB2366" w14:textId="77777777" w:rsidR="00E867E2" w:rsidRPr="00B27235" w:rsidRDefault="00615826" w:rsidP="00011717">
            <w:pPr>
              <w:pStyle w:val="Subheader"/>
            </w:pPr>
            <w:r w:rsidRPr="00B27235">
              <w:t>Employee signature</w:t>
            </w:r>
          </w:p>
        </w:tc>
      </w:tr>
      <w:tr w:rsidR="00315DA3" w14:paraId="3AEB8B32" w14:textId="77777777" w:rsidTr="00011717">
        <w:trPr>
          <w:trHeight w:val="510"/>
        </w:trPr>
        <w:tc>
          <w:tcPr>
            <w:tcW w:w="10173" w:type="dxa"/>
            <w:tcBorders>
              <w:top w:val="single" w:sz="4" w:space="0" w:color="B52059"/>
              <w:left w:val="nil"/>
              <w:bottom w:val="single" w:sz="4" w:space="0" w:color="B52059"/>
              <w:right w:val="nil"/>
            </w:tcBorders>
            <w:shd w:val="clear" w:color="auto" w:fill="auto"/>
            <w:tcMar>
              <w:top w:w="113" w:type="dxa"/>
              <w:bottom w:w="113" w:type="dxa"/>
            </w:tcMar>
          </w:tcPr>
          <w:p w14:paraId="67B8E30E" w14:textId="77777777" w:rsidR="00E867E2" w:rsidRPr="00B27235" w:rsidRDefault="00615826" w:rsidP="00011717">
            <w:pPr>
              <w:pStyle w:val="Subheader"/>
            </w:pPr>
            <w:r w:rsidRPr="00B27235">
              <w:t>Manager signature</w:t>
            </w:r>
          </w:p>
        </w:tc>
      </w:tr>
    </w:tbl>
    <w:p w14:paraId="7947C158" w14:textId="77777777" w:rsidR="00D96EFB" w:rsidRDefault="00D96EFB" w:rsidP="00B84F78"/>
    <w:p w14:paraId="50D15869" w14:textId="77777777" w:rsidR="00B171A1" w:rsidRPr="00C32D64" w:rsidRDefault="00B171A1" w:rsidP="00B74F18"/>
    <w:sectPr w:rsidR="00B171A1" w:rsidRPr="00C32D64" w:rsidSect="003235AA">
      <w:headerReference w:type="default" r:id="rId13"/>
      <w:footerReference w:type="default" r:id="rId14"/>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7F2FE" w14:textId="77777777" w:rsidR="00B15CEF" w:rsidRDefault="00B15CEF">
      <w:pPr>
        <w:spacing w:after="0" w:line="240" w:lineRule="auto"/>
      </w:pPr>
      <w:r>
        <w:separator/>
      </w:r>
    </w:p>
  </w:endnote>
  <w:endnote w:type="continuationSeparator" w:id="0">
    <w:p w14:paraId="12E877B9" w14:textId="77777777" w:rsidR="00B15CEF" w:rsidRDefault="00B15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Book">
    <w:altName w:val="Arial"/>
    <w:panose1 w:val="00000000000000000000"/>
    <w:charset w:val="00"/>
    <w:family w:val="swiss"/>
    <w:notTrueType/>
    <w:pitch w:val="variable"/>
    <w:sig w:usb0="80002027" w:usb1="80000000" w:usb2="00000008" w:usb3="00000000" w:csb0="00000041" w:csb1="00000000"/>
  </w:font>
  <w:font w:name="Avenir Black">
    <w:altName w:val="Arial"/>
    <w:panose1 w:val="00000000000000000000"/>
    <w:charset w:val="00"/>
    <w:family w:val="swiss"/>
    <w:notTrueType/>
    <w:pitch w:val="variable"/>
    <w:sig w:usb0="80002027"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w:altName w:val="Arial"/>
    <w:panose1 w:val="00000000000000000000"/>
    <w:charset w:val="00"/>
    <w:family w:val="swiss"/>
    <w:notTrueType/>
    <w:pitch w:val="variable"/>
    <w:sig w:usb0="8000202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E6424" w14:textId="77777777" w:rsidR="00B55DAB" w:rsidRDefault="00615826" w:rsidP="00B55DAB">
    <w:pPr>
      <w:spacing w:after="0"/>
      <w:jc w:val="center"/>
      <w:rPr>
        <w:rFonts w:ascii="Arial" w:hAnsi="Arial" w:cs="Arial"/>
        <w:sz w:val="14"/>
        <w:szCs w:val="14"/>
      </w:rPr>
    </w:pPr>
    <w:r>
      <w:rPr>
        <w:noProof/>
      </w:rPr>
      <w:drawing>
        <wp:anchor distT="0" distB="0" distL="114300" distR="114300" simplePos="0" relativeHeight="251657216" behindDoc="1" locked="0" layoutInCell="1" allowOverlap="1" wp14:anchorId="40333A36" wp14:editId="084CFA3E">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28A0092B-C50C-407E-A947-70E740481C1C}">
                        <a14:useLocalDpi xmlns:a14="http://schemas.microsoft.com/office/drawing/2010/main" val="0"/>
                      </a:ext>
                    </a:extLst>
                  </a:blip>
                  <a:srcRect t="20645" b="20645"/>
                  <a:stretch>
                    <a:fillRect/>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6CC4A50C" w14:textId="77777777" w:rsidR="00B55DAB" w:rsidRDefault="00B55DAB" w:rsidP="00B55DAB">
    <w:pPr>
      <w:spacing w:after="0"/>
      <w:jc w:val="center"/>
      <w:rPr>
        <w:rFonts w:ascii="Arial" w:hAnsi="Arial" w:cs="Arial"/>
        <w:sz w:val="14"/>
        <w:szCs w:val="14"/>
      </w:rPr>
    </w:pPr>
  </w:p>
  <w:p w14:paraId="4EFCB3D2" w14:textId="77777777" w:rsidR="000A283D" w:rsidRDefault="00615826"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1" w:name="_Hlk89170336"/>
    <w:bookmarkEnd w:id="1"/>
  </w:p>
  <w:p w14:paraId="4F8B5FDF"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A4BCB" w14:textId="77777777" w:rsidR="00B15CEF" w:rsidRDefault="00B15CEF">
      <w:pPr>
        <w:spacing w:after="0" w:line="240" w:lineRule="auto"/>
      </w:pPr>
      <w:r>
        <w:separator/>
      </w:r>
    </w:p>
  </w:footnote>
  <w:footnote w:type="continuationSeparator" w:id="0">
    <w:p w14:paraId="5D3D3182" w14:textId="77777777" w:rsidR="00B15CEF" w:rsidRDefault="00B15C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3CF80" w14:textId="77777777" w:rsidR="000A283D" w:rsidRPr="003F2700" w:rsidRDefault="00615826"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8240" behindDoc="1" locked="0" layoutInCell="1" allowOverlap="1" wp14:anchorId="6C8EF37E" wp14:editId="432010D9">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a:blip r:embed="rId1" cstate="print">
                    <a:extLst>
                      <a:ext uri="{28A0092B-C50C-407E-A947-70E740481C1C}">
                        <a14:useLocalDpi xmlns:a14="http://schemas.microsoft.com/office/drawing/2010/main" val="0"/>
                      </a:ext>
                    </a:extLst>
                  </a:blip>
                  <a:srcRect l="15002" t="8293" r="17037" b="11234"/>
                  <a:stretch>
                    <a:fillRect/>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1EF"/>
    <w:multiLevelType w:val="multilevel"/>
    <w:tmpl w:val="7F44F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92034A"/>
    <w:multiLevelType w:val="multilevel"/>
    <w:tmpl w:val="CD224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8171C0"/>
    <w:multiLevelType w:val="multilevel"/>
    <w:tmpl w:val="50FEA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511D00"/>
    <w:multiLevelType w:val="multilevel"/>
    <w:tmpl w:val="9D565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2D157E"/>
    <w:multiLevelType w:val="hybridMultilevel"/>
    <w:tmpl w:val="89C6D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B14771"/>
    <w:multiLevelType w:val="hybridMultilevel"/>
    <w:tmpl w:val="A45E309E"/>
    <w:lvl w:ilvl="0" w:tplc="A5147D34">
      <w:start w:val="1"/>
      <w:numFmt w:val="bullet"/>
      <w:pStyle w:val="Bulletpoints"/>
      <w:lvlText w:val=""/>
      <w:lvlJc w:val="left"/>
      <w:pPr>
        <w:ind w:left="567" w:hanging="283"/>
      </w:pPr>
      <w:rPr>
        <w:rFonts w:ascii="Symbol" w:hAnsi="Symbol" w:hint="default"/>
        <w:color w:val="B52059" w:themeColor="accent1"/>
      </w:rPr>
    </w:lvl>
    <w:lvl w:ilvl="1" w:tplc="8FB0BEE2" w:tentative="1">
      <w:start w:val="1"/>
      <w:numFmt w:val="bullet"/>
      <w:lvlText w:val="o"/>
      <w:lvlJc w:val="left"/>
      <w:pPr>
        <w:ind w:left="1440" w:hanging="360"/>
      </w:pPr>
      <w:rPr>
        <w:rFonts w:ascii="Courier New" w:hAnsi="Courier New" w:cs="Courier New" w:hint="default"/>
      </w:rPr>
    </w:lvl>
    <w:lvl w:ilvl="2" w:tplc="64F0A768" w:tentative="1">
      <w:start w:val="1"/>
      <w:numFmt w:val="bullet"/>
      <w:lvlText w:val=""/>
      <w:lvlJc w:val="left"/>
      <w:pPr>
        <w:ind w:left="2160" w:hanging="360"/>
      </w:pPr>
      <w:rPr>
        <w:rFonts w:ascii="Wingdings" w:hAnsi="Wingdings" w:hint="default"/>
      </w:rPr>
    </w:lvl>
    <w:lvl w:ilvl="3" w:tplc="CDE2F890" w:tentative="1">
      <w:start w:val="1"/>
      <w:numFmt w:val="bullet"/>
      <w:lvlText w:val=""/>
      <w:lvlJc w:val="left"/>
      <w:pPr>
        <w:ind w:left="2880" w:hanging="360"/>
      </w:pPr>
      <w:rPr>
        <w:rFonts w:ascii="Symbol" w:hAnsi="Symbol" w:hint="default"/>
      </w:rPr>
    </w:lvl>
    <w:lvl w:ilvl="4" w:tplc="568CBB7E" w:tentative="1">
      <w:start w:val="1"/>
      <w:numFmt w:val="bullet"/>
      <w:lvlText w:val="o"/>
      <w:lvlJc w:val="left"/>
      <w:pPr>
        <w:ind w:left="3600" w:hanging="360"/>
      </w:pPr>
      <w:rPr>
        <w:rFonts w:ascii="Courier New" w:hAnsi="Courier New" w:cs="Courier New" w:hint="default"/>
      </w:rPr>
    </w:lvl>
    <w:lvl w:ilvl="5" w:tplc="8AE86C5C" w:tentative="1">
      <w:start w:val="1"/>
      <w:numFmt w:val="bullet"/>
      <w:lvlText w:val=""/>
      <w:lvlJc w:val="left"/>
      <w:pPr>
        <w:ind w:left="4320" w:hanging="360"/>
      </w:pPr>
      <w:rPr>
        <w:rFonts w:ascii="Wingdings" w:hAnsi="Wingdings" w:hint="default"/>
      </w:rPr>
    </w:lvl>
    <w:lvl w:ilvl="6" w:tplc="A4748B3C" w:tentative="1">
      <w:start w:val="1"/>
      <w:numFmt w:val="bullet"/>
      <w:lvlText w:val=""/>
      <w:lvlJc w:val="left"/>
      <w:pPr>
        <w:ind w:left="5040" w:hanging="360"/>
      </w:pPr>
      <w:rPr>
        <w:rFonts w:ascii="Symbol" w:hAnsi="Symbol" w:hint="default"/>
      </w:rPr>
    </w:lvl>
    <w:lvl w:ilvl="7" w:tplc="136457F6" w:tentative="1">
      <w:start w:val="1"/>
      <w:numFmt w:val="bullet"/>
      <w:lvlText w:val="o"/>
      <w:lvlJc w:val="left"/>
      <w:pPr>
        <w:ind w:left="5760" w:hanging="360"/>
      </w:pPr>
      <w:rPr>
        <w:rFonts w:ascii="Courier New" w:hAnsi="Courier New" w:cs="Courier New" w:hint="default"/>
      </w:rPr>
    </w:lvl>
    <w:lvl w:ilvl="8" w:tplc="ECD4448A" w:tentative="1">
      <w:start w:val="1"/>
      <w:numFmt w:val="bullet"/>
      <w:lvlText w:val=""/>
      <w:lvlJc w:val="left"/>
      <w:pPr>
        <w:ind w:left="6480" w:hanging="360"/>
      </w:pPr>
      <w:rPr>
        <w:rFonts w:ascii="Wingdings" w:hAnsi="Wingdings" w:hint="default"/>
      </w:rPr>
    </w:lvl>
  </w:abstractNum>
  <w:abstractNum w:abstractNumId="6" w15:restartNumberingAfterBreak="0">
    <w:nsid w:val="1BC049E2"/>
    <w:multiLevelType w:val="multilevel"/>
    <w:tmpl w:val="3D624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C14D28"/>
    <w:multiLevelType w:val="multilevel"/>
    <w:tmpl w:val="61EAD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61418A"/>
    <w:multiLevelType w:val="hybridMultilevel"/>
    <w:tmpl w:val="8882737E"/>
    <w:lvl w:ilvl="0" w:tplc="9214A176">
      <w:start w:val="1"/>
      <w:numFmt w:val="bullet"/>
      <w:lvlText w:val=""/>
      <w:lvlJc w:val="left"/>
      <w:pPr>
        <w:ind w:left="720" w:hanging="360"/>
      </w:pPr>
      <w:rPr>
        <w:rFonts w:ascii="Symbol" w:hAnsi="Symbol" w:hint="default"/>
      </w:rPr>
    </w:lvl>
    <w:lvl w:ilvl="1" w:tplc="ABBA765E" w:tentative="1">
      <w:start w:val="1"/>
      <w:numFmt w:val="bullet"/>
      <w:lvlText w:val="o"/>
      <w:lvlJc w:val="left"/>
      <w:pPr>
        <w:ind w:left="1440" w:hanging="360"/>
      </w:pPr>
      <w:rPr>
        <w:rFonts w:ascii="Courier New" w:hAnsi="Courier New" w:cs="Courier New" w:hint="default"/>
      </w:rPr>
    </w:lvl>
    <w:lvl w:ilvl="2" w:tplc="8190F470" w:tentative="1">
      <w:start w:val="1"/>
      <w:numFmt w:val="bullet"/>
      <w:lvlText w:val=""/>
      <w:lvlJc w:val="left"/>
      <w:pPr>
        <w:ind w:left="2160" w:hanging="360"/>
      </w:pPr>
      <w:rPr>
        <w:rFonts w:ascii="Wingdings" w:hAnsi="Wingdings" w:hint="default"/>
      </w:rPr>
    </w:lvl>
    <w:lvl w:ilvl="3" w:tplc="F1EA33A0" w:tentative="1">
      <w:start w:val="1"/>
      <w:numFmt w:val="bullet"/>
      <w:lvlText w:val=""/>
      <w:lvlJc w:val="left"/>
      <w:pPr>
        <w:ind w:left="2880" w:hanging="360"/>
      </w:pPr>
      <w:rPr>
        <w:rFonts w:ascii="Symbol" w:hAnsi="Symbol" w:hint="default"/>
      </w:rPr>
    </w:lvl>
    <w:lvl w:ilvl="4" w:tplc="C74436CA" w:tentative="1">
      <w:start w:val="1"/>
      <w:numFmt w:val="bullet"/>
      <w:lvlText w:val="o"/>
      <w:lvlJc w:val="left"/>
      <w:pPr>
        <w:ind w:left="3600" w:hanging="360"/>
      </w:pPr>
      <w:rPr>
        <w:rFonts w:ascii="Courier New" w:hAnsi="Courier New" w:cs="Courier New" w:hint="default"/>
      </w:rPr>
    </w:lvl>
    <w:lvl w:ilvl="5" w:tplc="71EC08DE" w:tentative="1">
      <w:start w:val="1"/>
      <w:numFmt w:val="bullet"/>
      <w:lvlText w:val=""/>
      <w:lvlJc w:val="left"/>
      <w:pPr>
        <w:ind w:left="4320" w:hanging="360"/>
      </w:pPr>
      <w:rPr>
        <w:rFonts w:ascii="Wingdings" w:hAnsi="Wingdings" w:hint="default"/>
      </w:rPr>
    </w:lvl>
    <w:lvl w:ilvl="6" w:tplc="9CB68E46" w:tentative="1">
      <w:start w:val="1"/>
      <w:numFmt w:val="bullet"/>
      <w:lvlText w:val=""/>
      <w:lvlJc w:val="left"/>
      <w:pPr>
        <w:ind w:left="5040" w:hanging="360"/>
      </w:pPr>
      <w:rPr>
        <w:rFonts w:ascii="Symbol" w:hAnsi="Symbol" w:hint="default"/>
      </w:rPr>
    </w:lvl>
    <w:lvl w:ilvl="7" w:tplc="7BFE3C66" w:tentative="1">
      <w:start w:val="1"/>
      <w:numFmt w:val="bullet"/>
      <w:lvlText w:val="o"/>
      <w:lvlJc w:val="left"/>
      <w:pPr>
        <w:ind w:left="5760" w:hanging="360"/>
      </w:pPr>
      <w:rPr>
        <w:rFonts w:ascii="Courier New" w:hAnsi="Courier New" w:cs="Courier New" w:hint="default"/>
      </w:rPr>
    </w:lvl>
    <w:lvl w:ilvl="8" w:tplc="9C944068" w:tentative="1">
      <w:start w:val="1"/>
      <w:numFmt w:val="bullet"/>
      <w:lvlText w:val=""/>
      <w:lvlJc w:val="left"/>
      <w:pPr>
        <w:ind w:left="6480" w:hanging="360"/>
      </w:pPr>
      <w:rPr>
        <w:rFonts w:ascii="Wingdings" w:hAnsi="Wingdings" w:hint="default"/>
      </w:rPr>
    </w:lvl>
  </w:abstractNum>
  <w:abstractNum w:abstractNumId="9" w15:restartNumberingAfterBreak="0">
    <w:nsid w:val="2E466674"/>
    <w:multiLevelType w:val="multilevel"/>
    <w:tmpl w:val="810E6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765717"/>
    <w:multiLevelType w:val="multilevel"/>
    <w:tmpl w:val="90AA6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970771"/>
    <w:multiLevelType w:val="multilevel"/>
    <w:tmpl w:val="79367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F60258"/>
    <w:multiLevelType w:val="multilevel"/>
    <w:tmpl w:val="285E0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F27E25"/>
    <w:multiLevelType w:val="multilevel"/>
    <w:tmpl w:val="6A4A0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1B5D63"/>
    <w:multiLevelType w:val="multilevel"/>
    <w:tmpl w:val="E9261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540911"/>
    <w:multiLevelType w:val="multilevel"/>
    <w:tmpl w:val="011C0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866FAC"/>
    <w:multiLevelType w:val="multilevel"/>
    <w:tmpl w:val="C3D09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E423BA"/>
    <w:multiLevelType w:val="multilevel"/>
    <w:tmpl w:val="A4387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BD30B0"/>
    <w:multiLevelType w:val="hybridMultilevel"/>
    <w:tmpl w:val="35DA3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0418755">
    <w:abstractNumId w:val="5"/>
  </w:num>
  <w:num w:numId="2" w16cid:durableId="1999074693">
    <w:abstractNumId w:val="8"/>
  </w:num>
  <w:num w:numId="3" w16cid:durableId="400637200">
    <w:abstractNumId w:val="12"/>
  </w:num>
  <w:num w:numId="4" w16cid:durableId="574632892">
    <w:abstractNumId w:val="16"/>
  </w:num>
  <w:num w:numId="5" w16cid:durableId="168913414">
    <w:abstractNumId w:val="7"/>
  </w:num>
  <w:num w:numId="6" w16cid:durableId="722870019">
    <w:abstractNumId w:val="10"/>
  </w:num>
  <w:num w:numId="7" w16cid:durableId="1083456245">
    <w:abstractNumId w:val="15"/>
  </w:num>
  <w:num w:numId="8" w16cid:durableId="1123184104">
    <w:abstractNumId w:val="3"/>
  </w:num>
  <w:num w:numId="9" w16cid:durableId="2012565088">
    <w:abstractNumId w:val="9"/>
  </w:num>
  <w:num w:numId="10" w16cid:durableId="1627395951">
    <w:abstractNumId w:val="17"/>
  </w:num>
  <w:num w:numId="11" w16cid:durableId="1558734921">
    <w:abstractNumId w:val="18"/>
  </w:num>
  <w:num w:numId="12" w16cid:durableId="1464889989">
    <w:abstractNumId w:val="11"/>
  </w:num>
  <w:num w:numId="13" w16cid:durableId="851987925">
    <w:abstractNumId w:val="2"/>
  </w:num>
  <w:num w:numId="14" w16cid:durableId="470295113">
    <w:abstractNumId w:val="6"/>
  </w:num>
  <w:num w:numId="15" w16cid:durableId="908998328">
    <w:abstractNumId w:val="0"/>
  </w:num>
  <w:num w:numId="16" w16cid:durableId="1643608985">
    <w:abstractNumId w:val="14"/>
  </w:num>
  <w:num w:numId="17" w16cid:durableId="967510953">
    <w:abstractNumId w:val="13"/>
  </w:num>
  <w:num w:numId="18" w16cid:durableId="185682895">
    <w:abstractNumId w:val="1"/>
  </w:num>
  <w:num w:numId="19" w16cid:durableId="6861788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E47"/>
    <w:rsid w:val="000067B2"/>
    <w:rsid w:val="000116CF"/>
    <w:rsid w:val="00011717"/>
    <w:rsid w:val="000142A9"/>
    <w:rsid w:val="000237A7"/>
    <w:rsid w:val="00027062"/>
    <w:rsid w:val="00027B34"/>
    <w:rsid w:val="000479E1"/>
    <w:rsid w:val="0005028B"/>
    <w:rsid w:val="00072C1F"/>
    <w:rsid w:val="0009638E"/>
    <w:rsid w:val="00097855"/>
    <w:rsid w:val="000A0913"/>
    <w:rsid w:val="000A283D"/>
    <w:rsid w:val="000C40BC"/>
    <w:rsid w:val="000C60ED"/>
    <w:rsid w:val="000C7C4E"/>
    <w:rsid w:val="000E43C3"/>
    <w:rsid w:val="000F702E"/>
    <w:rsid w:val="00113766"/>
    <w:rsid w:val="00117550"/>
    <w:rsid w:val="00124085"/>
    <w:rsid w:val="001241C0"/>
    <w:rsid w:val="00157179"/>
    <w:rsid w:val="001B5C1B"/>
    <w:rsid w:val="001C2998"/>
    <w:rsid w:val="001D5D24"/>
    <w:rsid w:val="001E4117"/>
    <w:rsid w:val="001E50B3"/>
    <w:rsid w:val="001E5B60"/>
    <w:rsid w:val="00203A7F"/>
    <w:rsid w:val="00203DFA"/>
    <w:rsid w:val="00205629"/>
    <w:rsid w:val="00230065"/>
    <w:rsid w:val="00243FFB"/>
    <w:rsid w:val="00247905"/>
    <w:rsid w:val="00254B54"/>
    <w:rsid w:val="00264281"/>
    <w:rsid w:val="00267D6E"/>
    <w:rsid w:val="00281375"/>
    <w:rsid w:val="00283A70"/>
    <w:rsid w:val="002D3E1A"/>
    <w:rsid w:val="002E23E8"/>
    <w:rsid w:val="00315DA3"/>
    <w:rsid w:val="003235AA"/>
    <w:rsid w:val="003345AC"/>
    <w:rsid w:val="00355658"/>
    <w:rsid w:val="00356A42"/>
    <w:rsid w:val="00356DB4"/>
    <w:rsid w:val="003678AF"/>
    <w:rsid w:val="00372424"/>
    <w:rsid w:val="00373569"/>
    <w:rsid w:val="00377CAF"/>
    <w:rsid w:val="00380D5A"/>
    <w:rsid w:val="00394265"/>
    <w:rsid w:val="003957B6"/>
    <w:rsid w:val="003A1AF9"/>
    <w:rsid w:val="003A44DD"/>
    <w:rsid w:val="003B046F"/>
    <w:rsid w:val="003B120C"/>
    <w:rsid w:val="003B4FFD"/>
    <w:rsid w:val="003B5E57"/>
    <w:rsid w:val="003C4867"/>
    <w:rsid w:val="003C70FA"/>
    <w:rsid w:val="003C755F"/>
    <w:rsid w:val="003D63FA"/>
    <w:rsid w:val="003F2700"/>
    <w:rsid w:val="003F4D1D"/>
    <w:rsid w:val="00406B69"/>
    <w:rsid w:val="004163C2"/>
    <w:rsid w:val="00437CD1"/>
    <w:rsid w:val="00437FF3"/>
    <w:rsid w:val="0044428D"/>
    <w:rsid w:val="00462FD2"/>
    <w:rsid w:val="004649F3"/>
    <w:rsid w:val="00482363"/>
    <w:rsid w:val="00486BDF"/>
    <w:rsid w:val="004A27C3"/>
    <w:rsid w:val="004B65F7"/>
    <w:rsid w:val="004B6680"/>
    <w:rsid w:val="004C07CB"/>
    <w:rsid w:val="004D0DB3"/>
    <w:rsid w:val="004D3641"/>
    <w:rsid w:val="004E00F2"/>
    <w:rsid w:val="004F7DE8"/>
    <w:rsid w:val="00503823"/>
    <w:rsid w:val="00503BD4"/>
    <w:rsid w:val="00526701"/>
    <w:rsid w:val="00547757"/>
    <w:rsid w:val="00550C99"/>
    <w:rsid w:val="00555FBB"/>
    <w:rsid w:val="005665B6"/>
    <w:rsid w:val="005704A5"/>
    <w:rsid w:val="0057282E"/>
    <w:rsid w:val="00576E04"/>
    <w:rsid w:val="00581CA3"/>
    <w:rsid w:val="005922D5"/>
    <w:rsid w:val="005A297A"/>
    <w:rsid w:val="005A6683"/>
    <w:rsid w:val="005B0803"/>
    <w:rsid w:val="005D68E6"/>
    <w:rsid w:val="005D7A7A"/>
    <w:rsid w:val="005F5B79"/>
    <w:rsid w:val="00615826"/>
    <w:rsid w:val="00616036"/>
    <w:rsid w:val="00621B86"/>
    <w:rsid w:val="00624A82"/>
    <w:rsid w:val="00650FE8"/>
    <w:rsid w:val="00651C90"/>
    <w:rsid w:val="00663213"/>
    <w:rsid w:val="00675DC8"/>
    <w:rsid w:val="006B5D00"/>
    <w:rsid w:val="006C13BF"/>
    <w:rsid w:val="006E024E"/>
    <w:rsid w:val="006E1D39"/>
    <w:rsid w:val="006F7580"/>
    <w:rsid w:val="00701453"/>
    <w:rsid w:val="00703FF5"/>
    <w:rsid w:val="00710204"/>
    <w:rsid w:val="007175D9"/>
    <w:rsid w:val="007206D1"/>
    <w:rsid w:val="0072258D"/>
    <w:rsid w:val="007243F8"/>
    <w:rsid w:val="00724F54"/>
    <w:rsid w:val="00731F5C"/>
    <w:rsid w:val="00744973"/>
    <w:rsid w:val="00753572"/>
    <w:rsid w:val="00777A11"/>
    <w:rsid w:val="00796984"/>
    <w:rsid w:val="007E3A48"/>
    <w:rsid w:val="007E4676"/>
    <w:rsid w:val="007E6881"/>
    <w:rsid w:val="007F4AB2"/>
    <w:rsid w:val="007F7D01"/>
    <w:rsid w:val="008042C6"/>
    <w:rsid w:val="00805AB6"/>
    <w:rsid w:val="00807B6F"/>
    <w:rsid w:val="0083488A"/>
    <w:rsid w:val="00834917"/>
    <w:rsid w:val="008366BB"/>
    <w:rsid w:val="00840613"/>
    <w:rsid w:val="008423AC"/>
    <w:rsid w:val="00850DFA"/>
    <w:rsid w:val="00882BE7"/>
    <w:rsid w:val="00887483"/>
    <w:rsid w:val="00893653"/>
    <w:rsid w:val="008A34A3"/>
    <w:rsid w:val="008B2F3B"/>
    <w:rsid w:val="008B5131"/>
    <w:rsid w:val="008B74FB"/>
    <w:rsid w:val="008C25B2"/>
    <w:rsid w:val="008E685C"/>
    <w:rsid w:val="008E6D92"/>
    <w:rsid w:val="00900FD3"/>
    <w:rsid w:val="00915F66"/>
    <w:rsid w:val="00937E2D"/>
    <w:rsid w:val="0094430E"/>
    <w:rsid w:val="009500CC"/>
    <w:rsid w:val="00952F27"/>
    <w:rsid w:val="00977659"/>
    <w:rsid w:val="00980661"/>
    <w:rsid w:val="00983BCA"/>
    <w:rsid w:val="00992BB8"/>
    <w:rsid w:val="009A4E23"/>
    <w:rsid w:val="009A694F"/>
    <w:rsid w:val="009C1BE3"/>
    <w:rsid w:val="009C75C3"/>
    <w:rsid w:val="009D7013"/>
    <w:rsid w:val="009E72E7"/>
    <w:rsid w:val="009F7380"/>
    <w:rsid w:val="00A03ED9"/>
    <w:rsid w:val="00A302D7"/>
    <w:rsid w:val="00A323BA"/>
    <w:rsid w:val="00AA39E2"/>
    <w:rsid w:val="00AA6165"/>
    <w:rsid w:val="00AD35C3"/>
    <w:rsid w:val="00AF3AEA"/>
    <w:rsid w:val="00B06322"/>
    <w:rsid w:val="00B15CEF"/>
    <w:rsid w:val="00B16574"/>
    <w:rsid w:val="00B171A1"/>
    <w:rsid w:val="00B23EE7"/>
    <w:rsid w:val="00B27235"/>
    <w:rsid w:val="00B30898"/>
    <w:rsid w:val="00B405DD"/>
    <w:rsid w:val="00B46783"/>
    <w:rsid w:val="00B50CC5"/>
    <w:rsid w:val="00B521BB"/>
    <w:rsid w:val="00B55DAB"/>
    <w:rsid w:val="00B62F46"/>
    <w:rsid w:val="00B74F18"/>
    <w:rsid w:val="00B74FF1"/>
    <w:rsid w:val="00B82D04"/>
    <w:rsid w:val="00B84F78"/>
    <w:rsid w:val="00BA15BD"/>
    <w:rsid w:val="00BC2FB3"/>
    <w:rsid w:val="00BC3FB0"/>
    <w:rsid w:val="00BD20DC"/>
    <w:rsid w:val="00C03E47"/>
    <w:rsid w:val="00C055A2"/>
    <w:rsid w:val="00C125B5"/>
    <w:rsid w:val="00C27EE7"/>
    <w:rsid w:val="00C32D64"/>
    <w:rsid w:val="00C3524A"/>
    <w:rsid w:val="00C36784"/>
    <w:rsid w:val="00C42D69"/>
    <w:rsid w:val="00C52EC4"/>
    <w:rsid w:val="00C5571C"/>
    <w:rsid w:val="00C5637A"/>
    <w:rsid w:val="00C5679E"/>
    <w:rsid w:val="00C57A59"/>
    <w:rsid w:val="00C6269C"/>
    <w:rsid w:val="00C72D39"/>
    <w:rsid w:val="00C73BF4"/>
    <w:rsid w:val="00C84EE6"/>
    <w:rsid w:val="00CA3FAE"/>
    <w:rsid w:val="00CA3FF8"/>
    <w:rsid w:val="00CA4AA4"/>
    <w:rsid w:val="00CA59BF"/>
    <w:rsid w:val="00CA6CFB"/>
    <w:rsid w:val="00CB574F"/>
    <w:rsid w:val="00CC2185"/>
    <w:rsid w:val="00CC4734"/>
    <w:rsid w:val="00CC58D2"/>
    <w:rsid w:val="00CC5AC8"/>
    <w:rsid w:val="00CD0DD1"/>
    <w:rsid w:val="00CE64C5"/>
    <w:rsid w:val="00CF18D8"/>
    <w:rsid w:val="00D04B7C"/>
    <w:rsid w:val="00D26976"/>
    <w:rsid w:val="00D2706C"/>
    <w:rsid w:val="00D408D7"/>
    <w:rsid w:val="00D63D0E"/>
    <w:rsid w:val="00D65E5E"/>
    <w:rsid w:val="00D736E0"/>
    <w:rsid w:val="00D939CC"/>
    <w:rsid w:val="00D96B0C"/>
    <w:rsid w:val="00D96EFB"/>
    <w:rsid w:val="00DA6D1A"/>
    <w:rsid w:val="00DB41B4"/>
    <w:rsid w:val="00DB66DD"/>
    <w:rsid w:val="00DC11C0"/>
    <w:rsid w:val="00DD36D7"/>
    <w:rsid w:val="00DF59C2"/>
    <w:rsid w:val="00E10844"/>
    <w:rsid w:val="00E1246B"/>
    <w:rsid w:val="00E12877"/>
    <w:rsid w:val="00E16CE8"/>
    <w:rsid w:val="00E17443"/>
    <w:rsid w:val="00E23785"/>
    <w:rsid w:val="00E35548"/>
    <w:rsid w:val="00E619DD"/>
    <w:rsid w:val="00E63713"/>
    <w:rsid w:val="00E6692B"/>
    <w:rsid w:val="00E7347B"/>
    <w:rsid w:val="00E867E2"/>
    <w:rsid w:val="00E873C2"/>
    <w:rsid w:val="00E971B2"/>
    <w:rsid w:val="00EA6D03"/>
    <w:rsid w:val="00EB0B66"/>
    <w:rsid w:val="00EC3A0F"/>
    <w:rsid w:val="00ED0038"/>
    <w:rsid w:val="00EE2189"/>
    <w:rsid w:val="00EE7A7C"/>
    <w:rsid w:val="00EF468F"/>
    <w:rsid w:val="00EF4E4B"/>
    <w:rsid w:val="00F05DC8"/>
    <w:rsid w:val="00F10D7A"/>
    <w:rsid w:val="00F20D0B"/>
    <w:rsid w:val="00F355A5"/>
    <w:rsid w:val="00F36B8A"/>
    <w:rsid w:val="00F73AF6"/>
    <w:rsid w:val="00F77D26"/>
    <w:rsid w:val="00F978DB"/>
    <w:rsid w:val="00FA0AB3"/>
    <w:rsid w:val="00FA5FE9"/>
    <w:rsid w:val="00FB4EAB"/>
    <w:rsid w:val="00FC57B6"/>
    <w:rsid w:val="00FD6FDB"/>
    <w:rsid w:val="00FD79CC"/>
    <w:rsid w:val="00FF75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FC430"/>
  <w15:chartTrackingRefBased/>
  <w15:docId w15:val="{563CFE80-7A2B-463E-8413-FA1E148A8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E47"/>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 w:type="paragraph" w:styleId="ListParagraph">
    <w:name w:val="List Paragraph"/>
    <w:basedOn w:val="Normal"/>
    <w:uiPriority w:val="34"/>
    <w:rsid w:val="00C03E47"/>
    <w:pPr>
      <w:ind w:left="720"/>
      <w:contextualSpacing/>
    </w:pPr>
  </w:style>
  <w:style w:type="paragraph" w:styleId="NoSpacing">
    <w:name w:val="No Spacing"/>
    <w:link w:val="NoSpacingChar"/>
    <w:uiPriority w:val="1"/>
    <w:qFormat/>
    <w:rsid w:val="00C03E47"/>
    <w:rPr>
      <w:rFonts w:asciiTheme="minorHAnsi" w:eastAsiaTheme="minorHAnsi" w:hAnsiTheme="minorHAnsi" w:cstheme="minorBidi"/>
      <w:sz w:val="22"/>
      <w:szCs w:val="22"/>
      <w:lang w:eastAsia="en-US"/>
    </w:rPr>
  </w:style>
  <w:style w:type="character" w:customStyle="1" w:styleId="NoSpacingChar">
    <w:name w:val="No Spacing Char"/>
    <w:link w:val="NoSpacing"/>
    <w:uiPriority w:val="1"/>
    <w:locked/>
    <w:rsid w:val="00C03E47"/>
    <w:rPr>
      <w:rFonts w:asciiTheme="minorHAnsi" w:eastAsiaTheme="minorHAnsi" w:hAnsiTheme="minorHAnsi" w:cstheme="minorBidi"/>
      <w:sz w:val="22"/>
      <w:szCs w:val="22"/>
      <w:lang w:eastAsia="en-US"/>
    </w:rPr>
  </w:style>
  <w:style w:type="character" w:styleId="Strong">
    <w:name w:val="Strong"/>
    <w:basedOn w:val="DefaultParagraphFont"/>
    <w:uiPriority w:val="22"/>
    <w:qFormat/>
    <w:rsid w:val="008E6D92"/>
    <w:rPr>
      <w:b/>
      <w:bCs/>
    </w:rPr>
  </w:style>
  <w:style w:type="character" w:styleId="Emphasis">
    <w:name w:val="Emphasis"/>
    <w:basedOn w:val="DefaultParagraphFont"/>
    <w:uiPriority w:val="20"/>
    <w:qFormat/>
    <w:rsid w:val="008366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79650">
      <w:bodyDiv w:val="1"/>
      <w:marLeft w:val="0"/>
      <w:marRight w:val="0"/>
      <w:marTop w:val="0"/>
      <w:marBottom w:val="0"/>
      <w:divBdr>
        <w:top w:val="none" w:sz="0" w:space="0" w:color="auto"/>
        <w:left w:val="none" w:sz="0" w:space="0" w:color="auto"/>
        <w:bottom w:val="none" w:sz="0" w:space="0" w:color="auto"/>
        <w:right w:val="none" w:sz="0" w:space="0" w:color="auto"/>
      </w:divBdr>
      <w:divsChild>
        <w:div w:id="1903564915">
          <w:marLeft w:val="0"/>
          <w:marRight w:val="0"/>
          <w:marTop w:val="0"/>
          <w:marBottom w:val="0"/>
          <w:divBdr>
            <w:top w:val="none" w:sz="0" w:space="0" w:color="auto"/>
            <w:left w:val="none" w:sz="0" w:space="0" w:color="auto"/>
            <w:bottom w:val="none" w:sz="0" w:space="0" w:color="auto"/>
            <w:right w:val="none" w:sz="0" w:space="0" w:color="auto"/>
          </w:divBdr>
        </w:div>
      </w:divsChild>
    </w:div>
    <w:div w:id="141848475">
      <w:bodyDiv w:val="1"/>
      <w:marLeft w:val="0"/>
      <w:marRight w:val="0"/>
      <w:marTop w:val="0"/>
      <w:marBottom w:val="0"/>
      <w:divBdr>
        <w:top w:val="none" w:sz="0" w:space="0" w:color="auto"/>
        <w:left w:val="none" w:sz="0" w:space="0" w:color="auto"/>
        <w:bottom w:val="none" w:sz="0" w:space="0" w:color="auto"/>
        <w:right w:val="none" w:sz="0" w:space="0" w:color="auto"/>
      </w:divBdr>
    </w:div>
    <w:div w:id="180584352">
      <w:bodyDiv w:val="1"/>
      <w:marLeft w:val="0"/>
      <w:marRight w:val="0"/>
      <w:marTop w:val="0"/>
      <w:marBottom w:val="0"/>
      <w:divBdr>
        <w:top w:val="none" w:sz="0" w:space="0" w:color="auto"/>
        <w:left w:val="none" w:sz="0" w:space="0" w:color="auto"/>
        <w:bottom w:val="none" w:sz="0" w:space="0" w:color="auto"/>
        <w:right w:val="none" w:sz="0" w:space="0" w:color="auto"/>
      </w:divBdr>
      <w:divsChild>
        <w:div w:id="1328435619">
          <w:marLeft w:val="0"/>
          <w:marRight w:val="0"/>
          <w:marTop w:val="0"/>
          <w:marBottom w:val="0"/>
          <w:divBdr>
            <w:top w:val="none" w:sz="0" w:space="0" w:color="auto"/>
            <w:left w:val="none" w:sz="0" w:space="0" w:color="auto"/>
            <w:bottom w:val="none" w:sz="0" w:space="0" w:color="auto"/>
            <w:right w:val="none" w:sz="0" w:space="0" w:color="auto"/>
          </w:divBdr>
        </w:div>
      </w:divsChild>
    </w:div>
    <w:div w:id="488447459">
      <w:bodyDiv w:val="1"/>
      <w:marLeft w:val="0"/>
      <w:marRight w:val="0"/>
      <w:marTop w:val="0"/>
      <w:marBottom w:val="0"/>
      <w:divBdr>
        <w:top w:val="none" w:sz="0" w:space="0" w:color="auto"/>
        <w:left w:val="none" w:sz="0" w:space="0" w:color="auto"/>
        <w:bottom w:val="none" w:sz="0" w:space="0" w:color="auto"/>
        <w:right w:val="none" w:sz="0" w:space="0" w:color="auto"/>
      </w:divBdr>
      <w:divsChild>
        <w:div w:id="845558128">
          <w:marLeft w:val="0"/>
          <w:marRight w:val="0"/>
          <w:marTop w:val="0"/>
          <w:marBottom w:val="0"/>
          <w:divBdr>
            <w:top w:val="none" w:sz="0" w:space="0" w:color="auto"/>
            <w:left w:val="none" w:sz="0" w:space="0" w:color="auto"/>
            <w:bottom w:val="none" w:sz="0" w:space="0" w:color="auto"/>
            <w:right w:val="none" w:sz="0" w:space="0" w:color="auto"/>
          </w:divBdr>
        </w:div>
      </w:divsChild>
    </w:div>
    <w:div w:id="493423532">
      <w:bodyDiv w:val="1"/>
      <w:marLeft w:val="0"/>
      <w:marRight w:val="0"/>
      <w:marTop w:val="0"/>
      <w:marBottom w:val="0"/>
      <w:divBdr>
        <w:top w:val="none" w:sz="0" w:space="0" w:color="auto"/>
        <w:left w:val="none" w:sz="0" w:space="0" w:color="auto"/>
        <w:bottom w:val="none" w:sz="0" w:space="0" w:color="auto"/>
        <w:right w:val="none" w:sz="0" w:space="0" w:color="auto"/>
      </w:divBdr>
      <w:divsChild>
        <w:div w:id="1380780233">
          <w:marLeft w:val="0"/>
          <w:marRight w:val="0"/>
          <w:marTop w:val="0"/>
          <w:marBottom w:val="0"/>
          <w:divBdr>
            <w:top w:val="none" w:sz="0" w:space="0" w:color="auto"/>
            <w:left w:val="none" w:sz="0" w:space="0" w:color="auto"/>
            <w:bottom w:val="none" w:sz="0" w:space="0" w:color="auto"/>
            <w:right w:val="none" w:sz="0" w:space="0" w:color="auto"/>
          </w:divBdr>
        </w:div>
      </w:divsChild>
    </w:div>
    <w:div w:id="614483282">
      <w:bodyDiv w:val="1"/>
      <w:marLeft w:val="0"/>
      <w:marRight w:val="0"/>
      <w:marTop w:val="0"/>
      <w:marBottom w:val="0"/>
      <w:divBdr>
        <w:top w:val="none" w:sz="0" w:space="0" w:color="auto"/>
        <w:left w:val="none" w:sz="0" w:space="0" w:color="auto"/>
        <w:bottom w:val="none" w:sz="0" w:space="0" w:color="auto"/>
        <w:right w:val="none" w:sz="0" w:space="0" w:color="auto"/>
      </w:divBdr>
      <w:divsChild>
        <w:div w:id="552541994">
          <w:marLeft w:val="0"/>
          <w:marRight w:val="0"/>
          <w:marTop w:val="0"/>
          <w:marBottom w:val="0"/>
          <w:divBdr>
            <w:top w:val="none" w:sz="0" w:space="0" w:color="auto"/>
            <w:left w:val="none" w:sz="0" w:space="0" w:color="auto"/>
            <w:bottom w:val="none" w:sz="0" w:space="0" w:color="auto"/>
            <w:right w:val="none" w:sz="0" w:space="0" w:color="auto"/>
          </w:divBdr>
        </w:div>
      </w:divsChild>
    </w:div>
    <w:div w:id="716394594">
      <w:bodyDiv w:val="1"/>
      <w:marLeft w:val="0"/>
      <w:marRight w:val="0"/>
      <w:marTop w:val="0"/>
      <w:marBottom w:val="0"/>
      <w:divBdr>
        <w:top w:val="none" w:sz="0" w:space="0" w:color="auto"/>
        <w:left w:val="none" w:sz="0" w:space="0" w:color="auto"/>
        <w:bottom w:val="none" w:sz="0" w:space="0" w:color="auto"/>
        <w:right w:val="none" w:sz="0" w:space="0" w:color="auto"/>
      </w:divBdr>
      <w:divsChild>
        <w:div w:id="1085297881">
          <w:marLeft w:val="0"/>
          <w:marRight w:val="0"/>
          <w:marTop w:val="0"/>
          <w:marBottom w:val="0"/>
          <w:divBdr>
            <w:top w:val="none" w:sz="0" w:space="0" w:color="auto"/>
            <w:left w:val="none" w:sz="0" w:space="0" w:color="auto"/>
            <w:bottom w:val="none" w:sz="0" w:space="0" w:color="auto"/>
            <w:right w:val="none" w:sz="0" w:space="0" w:color="auto"/>
          </w:divBdr>
        </w:div>
      </w:divsChild>
    </w:div>
    <w:div w:id="1059981213">
      <w:bodyDiv w:val="1"/>
      <w:marLeft w:val="0"/>
      <w:marRight w:val="0"/>
      <w:marTop w:val="0"/>
      <w:marBottom w:val="0"/>
      <w:divBdr>
        <w:top w:val="none" w:sz="0" w:space="0" w:color="auto"/>
        <w:left w:val="none" w:sz="0" w:space="0" w:color="auto"/>
        <w:bottom w:val="none" w:sz="0" w:space="0" w:color="auto"/>
        <w:right w:val="none" w:sz="0" w:space="0" w:color="auto"/>
      </w:divBdr>
      <w:divsChild>
        <w:div w:id="141503039">
          <w:marLeft w:val="0"/>
          <w:marRight w:val="0"/>
          <w:marTop w:val="0"/>
          <w:marBottom w:val="0"/>
          <w:divBdr>
            <w:top w:val="none" w:sz="0" w:space="0" w:color="auto"/>
            <w:left w:val="none" w:sz="0" w:space="0" w:color="auto"/>
            <w:bottom w:val="none" w:sz="0" w:space="0" w:color="auto"/>
            <w:right w:val="none" w:sz="0" w:space="0" w:color="auto"/>
          </w:divBdr>
        </w:div>
      </w:divsChild>
    </w:div>
    <w:div w:id="1227179054">
      <w:bodyDiv w:val="1"/>
      <w:marLeft w:val="0"/>
      <w:marRight w:val="0"/>
      <w:marTop w:val="0"/>
      <w:marBottom w:val="0"/>
      <w:divBdr>
        <w:top w:val="none" w:sz="0" w:space="0" w:color="auto"/>
        <w:left w:val="none" w:sz="0" w:space="0" w:color="auto"/>
        <w:bottom w:val="none" w:sz="0" w:space="0" w:color="auto"/>
        <w:right w:val="none" w:sz="0" w:space="0" w:color="auto"/>
      </w:divBdr>
      <w:divsChild>
        <w:div w:id="1145391071">
          <w:marLeft w:val="0"/>
          <w:marRight w:val="0"/>
          <w:marTop w:val="0"/>
          <w:marBottom w:val="0"/>
          <w:divBdr>
            <w:top w:val="none" w:sz="0" w:space="0" w:color="auto"/>
            <w:left w:val="none" w:sz="0" w:space="0" w:color="auto"/>
            <w:bottom w:val="none" w:sz="0" w:space="0" w:color="auto"/>
            <w:right w:val="none" w:sz="0" w:space="0" w:color="auto"/>
          </w:divBdr>
        </w:div>
      </w:divsChild>
    </w:div>
    <w:div w:id="1293293082">
      <w:bodyDiv w:val="1"/>
      <w:marLeft w:val="0"/>
      <w:marRight w:val="0"/>
      <w:marTop w:val="0"/>
      <w:marBottom w:val="0"/>
      <w:divBdr>
        <w:top w:val="none" w:sz="0" w:space="0" w:color="auto"/>
        <w:left w:val="none" w:sz="0" w:space="0" w:color="auto"/>
        <w:bottom w:val="none" w:sz="0" w:space="0" w:color="auto"/>
        <w:right w:val="none" w:sz="0" w:space="0" w:color="auto"/>
      </w:divBdr>
      <w:divsChild>
        <w:div w:id="1434935682">
          <w:marLeft w:val="0"/>
          <w:marRight w:val="0"/>
          <w:marTop w:val="0"/>
          <w:marBottom w:val="0"/>
          <w:divBdr>
            <w:top w:val="none" w:sz="0" w:space="0" w:color="auto"/>
            <w:left w:val="none" w:sz="0" w:space="0" w:color="auto"/>
            <w:bottom w:val="none" w:sz="0" w:space="0" w:color="auto"/>
            <w:right w:val="none" w:sz="0" w:space="0" w:color="auto"/>
          </w:divBdr>
        </w:div>
      </w:divsChild>
    </w:div>
    <w:div w:id="1303972426">
      <w:bodyDiv w:val="1"/>
      <w:marLeft w:val="0"/>
      <w:marRight w:val="0"/>
      <w:marTop w:val="0"/>
      <w:marBottom w:val="0"/>
      <w:divBdr>
        <w:top w:val="none" w:sz="0" w:space="0" w:color="auto"/>
        <w:left w:val="none" w:sz="0" w:space="0" w:color="auto"/>
        <w:bottom w:val="none" w:sz="0" w:space="0" w:color="auto"/>
        <w:right w:val="none" w:sz="0" w:space="0" w:color="auto"/>
      </w:divBdr>
      <w:divsChild>
        <w:div w:id="703411075">
          <w:marLeft w:val="0"/>
          <w:marRight w:val="0"/>
          <w:marTop w:val="0"/>
          <w:marBottom w:val="0"/>
          <w:divBdr>
            <w:top w:val="none" w:sz="0" w:space="0" w:color="auto"/>
            <w:left w:val="none" w:sz="0" w:space="0" w:color="auto"/>
            <w:bottom w:val="none" w:sz="0" w:space="0" w:color="auto"/>
            <w:right w:val="none" w:sz="0" w:space="0" w:color="auto"/>
          </w:divBdr>
        </w:div>
      </w:divsChild>
    </w:div>
    <w:div w:id="1326131454">
      <w:bodyDiv w:val="1"/>
      <w:marLeft w:val="0"/>
      <w:marRight w:val="0"/>
      <w:marTop w:val="0"/>
      <w:marBottom w:val="0"/>
      <w:divBdr>
        <w:top w:val="none" w:sz="0" w:space="0" w:color="auto"/>
        <w:left w:val="none" w:sz="0" w:space="0" w:color="auto"/>
        <w:bottom w:val="none" w:sz="0" w:space="0" w:color="auto"/>
        <w:right w:val="none" w:sz="0" w:space="0" w:color="auto"/>
      </w:divBdr>
      <w:divsChild>
        <w:div w:id="2047830165">
          <w:marLeft w:val="0"/>
          <w:marRight w:val="0"/>
          <w:marTop w:val="0"/>
          <w:marBottom w:val="0"/>
          <w:divBdr>
            <w:top w:val="none" w:sz="0" w:space="0" w:color="auto"/>
            <w:left w:val="none" w:sz="0" w:space="0" w:color="auto"/>
            <w:bottom w:val="none" w:sz="0" w:space="0" w:color="auto"/>
            <w:right w:val="none" w:sz="0" w:space="0" w:color="auto"/>
          </w:divBdr>
        </w:div>
      </w:divsChild>
    </w:div>
    <w:div w:id="1433669985">
      <w:bodyDiv w:val="1"/>
      <w:marLeft w:val="0"/>
      <w:marRight w:val="0"/>
      <w:marTop w:val="0"/>
      <w:marBottom w:val="0"/>
      <w:divBdr>
        <w:top w:val="none" w:sz="0" w:space="0" w:color="auto"/>
        <w:left w:val="none" w:sz="0" w:space="0" w:color="auto"/>
        <w:bottom w:val="none" w:sz="0" w:space="0" w:color="auto"/>
        <w:right w:val="none" w:sz="0" w:space="0" w:color="auto"/>
      </w:divBdr>
      <w:divsChild>
        <w:div w:id="1240865202">
          <w:marLeft w:val="0"/>
          <w:marRight w:val="0"/>
          <w:marTop w:val="0"/>
          <w:marBottom w:val="0"/>
          <w:divBdr>
            <w:top w:val="none" w:sz="0" w:space="0" w:color="auto"/>
            <w:left w:val="none" w:sz="0" w:space="0" w:color="auto"/>
            <w:bottom w:val="none" w:sz="0" w:space="0" w:color="auto"/>
            <w:right w:val="none" w:sz="0" w:space="0" w:color="auto"/>
          </w:divBdr>
        </w:div>
      </w:divsChild>
    </w:div>
    <w:div w:id="1602420787">
      <w:bodyDiv w:val="1"/>
      <w:marLeft w:val="0"/>
      <w:marRight w:val="0"/>
      <w:marTop w:val="0"/>
      <w:marBottom w:val="0"/>
      <w:divBdr>
        <w:top w:val="none" w:sz="0" w:space="0" w:color="auto"/>
        <w:left w:val="none" w:sz="0" w:space="0" w:color="auto"/>
        <w:bottom w:val="none" w:sz="0" w:space="0" w:color="auto"/>
        <w:right w:val="none" w:sz="0" w:space="0" w:color="auto"/>
      </w:divBdr>
      <w:divsChild>
        <w:div w:id="328601937">
          <w:marLeft w:val="0"/>
          <w:marRight w:val="0"/>
          <w:marTop w:val="0"/>
          <w:marBottom w:val="0"/>
          <w:divBdr>
            <w:top w:val="none" w:sz="0" w:space="0" w:color="auto"/>
            <w:left w:val="none" w:sz="0" w:space="0" w:color="auto"/>
            <w:bottom w:val="none" w:sz="0" w:space="0" w:color="auto"/>
            <w:right w:val="none" w:sz="0" w:space="0" w:color="auto"/>
          </w:divBdr>
        </w:div>
      </w:divsChild>
    </w:div>
    <w:div w:id="1623921095">
      <w:bodyDiv w:val="1"/>
      <w:marLeft w:val="0"/>
      <w:marRight w:val="0"/>
      <w:marTop w:val="0"/>
      <w:marBottom w:val="0"/>
      <w:divBdr>
        <w:top w:val="none" w:sz="0" w:space="0" w:color="auto"/>
        <w:left w:val="none" w:sz="0" w:space="0" w:color="auto"/>
        <w:bottom w:val="none" w:sz="0" w:space="0" w:color="auto"/>
        <w:right w:val="none" w:sz="0" w:space="0" w:color="auto"/>
      </w:divBdr>
      <w:divsChild>
        <w:div w:id="1455127109">
          <w:marLeft w:val="0"/>
          <w:marRight w:val="0"/>
          <w:marTop w:val="0"/>
          <w:marBottom w:val="0"/>
          <w:divBdr>
            <w:top w:val="none" w:sz="0" w:space="0" w:color="auto"/>
            <w:left w:val="none" w:sz="0" w:space="0" w:color="auto"/>
            <w:bottom w:val="none" w:sz="0" w:space="0" w:color="auto"/>
            <w:right w:val="none" w:sz="0" w:space="0" w:color="auto"/>
          </w:divBdr>
        </w:div>
      </w:divsChild>
    </w:div>
    <w:div w:id="1658344569">
      <w:bodyDiv w:val="1"/>
      <w:marLeft w:val="0"/>
      <w:marRight w:val="0"/>
      <w:marTop w:val="0"/>
      <w:marBottom w:val="0"/>
      <w:divBdr>
        <w:top w:val="none" w:sz="0" w:space="0" w:color="auto"/>
        <w:left w:val="none" w:sz="0" w:space="0" w:color="auto"/>
        <w:bottom w:val="none" w:sz="0" w:space="0" w:color="auto"/>
        <w:right w:val="none" w:sz="0" w:space="0" w:color="auto"/>
      </w:divBdr>
    </w:div>
    <w:div w:id="1686709679">
      <w:bodyDiv w:val="1"/>
      <w:marLeft w:val="0"/>
      <w:marRight w:val="0"/>
      <w:marTop w:val="0"/>
      <w:marBottom w:val="0"/>
      <w:divBdr>
        <w:top w:val="none" w:sz="0" w:space="0" w:color="auto"/>
        <w:left w:val="none" w:sz="0" w:space="0" w:color="auto"/>
        <w:bottom w:val="none" w:sz="0" w:space="0" w:color="auto"/>
        <w:right w:val="none" w:sz="0" w:space="0" w:color="auto"/>
      </w:divBdr>
      <w:divsChild>
        <w:div w:id="1917933056">
          <w:marLeft w:val="0"/>
          <w:marRight w:val="0"/>
          <w:marTop w:val="0"/>
          <w:marBottom w:val="0"/>
          <w:divBdr>
            <w:top w:val="none" w:sz="0" w:space="0" w:color="auto"/>
            <w:left w:val="none" w:sz="0" w:space="0" w:color="auto"/>
            <w:bottom w:val="none" w:sz="0" w:space="0" w:color="auto"/>
            <w:right w:val="none" w:sz="0" w:space="0" w:color="auto"/>
          </w:divBdr>
        </w:div>
      </w:divsChild>
    </w:div>
    <w:div w:id="1724020877">
      <w:bodyDiv w:val="1"/>
      <w:marLeft w:val="0"/>
      <w:marRight w:val="0"/>
      <w:marTop w:val="0"/>
      <w:marBottom w:val="0"/>
      <w:divBdr>
        <w:top w:val="none" w:sz="0" w:space="0" w:color="auto"/>
        <w:left w:val="none" w:sz="0" w:space="0" w:color="auto"/>
        <w:bottom w:val="none" w:sz="0" w:space="0" w:color="auto"/>
        <w:right w:val="none" w:sz="0" w:space="0" w:color="auto"/>
      </w:divBdr>
      <w:divsChild>
        <w:div w:id="1582711308">
          <w:marLeft w:val="0"/>
          <w:marRight w:val="0"/>
          <w:marTop w:val="0"/>
          <w:marBottom w:val="0"/>
          <w:divBdr>
            <w:top w:val="none" w:sz="0" w:space="0" w:color="auto"/>
            <w:left w:val="none" w:sz="0" w:space="0" w:color="auto"/>
            <w:bottom w:val="none" w:sz="0" w:space="0" w:color="auto"/>
            <w:right w:val="none" w:sz="0" w:space="0" w:color="auto"/>
          </w:divBdr>
        </w:div>
      </w:divsChild>
    </w:div>
    <w:div w:id="1745177849">
      <w:bodyDiv w:val="1"/>
      <w:marLeft w:val="0"/>
      <w:marRight w:val="0"/>
      <w:marTop w:val="0"/>
      <w:marBottom w:val="0"/>
      <w:divBdr>
        <w:top w:val="none" w:sz="0" w:space="0" w:color="auto"/>
        <w:left w:val="none" w:sz="0" w:space="0" w:color="auto"/>
        <w:bottom w:val="none" w:sz="0" w:space="0" w:color="auto"/>
        <w:right w:val="none" w:sz="0" w:space="0" w:color="auto"/>
      </w:divBdr>
      <w:divsChild>
        <w:div w:id="1059741342">
          <w:marLeft w:val="0"/>
          <w:marRight w:val="0"/>
          <w:marTop w:val="0"/>
          <w:marBottom w:val="0"/>
          <w:divBdr>
            <w:top w:val="none" w:sz="0" w:space="0" w:color="auto"/>
            <w:left w:val="none" w:sz="0" w:space="0" w:color="auto"/>
            <w:bottom w:val="none" w:sz="0" w:space="0" w:color="auto"/>
            <w:right w:val="none" w:sz="0" w:space="0" w:color="auto"/>
          </w:divBdr>
        </w:div>
      </w:divsChild>
    </w:div>
    <w:div w:id="1820266801">
      <w:bodyDiv w:val="1"/>
      <w:marLeft w:val="0"/>
      <w:marRight w:val="0"/>
      <w:marTop w:val="0"/>
      <w:marBottom w:val="0"/>
      <w:divBdr>
        <w:top w:val="none" w:sz="0" w:space="0" w:color="auto"/>
        <w:left w:val="none" w:sz="0" w:space="0" w:color="auto"/>
        <w:bottom w:val="none" w:sz="0" w:space="0" w:color="auto"/>
        <w:right w:val="none" w:sz="0" w:space="0" w:color="auto"/>
      </w:divBdr>
      <w:divsChild>
        <w:div w:id="2119568928">
          <w:marLeft w:val="0"/>
          <w:marRight w:val="0"/>
          <w:marTop w:val="0"/>
          <w:marBottom w:val="0"/>
          <w:divBdr>
            <w:top w:val="none" w:sz="0" w:space="0" w:color="auto"/>
            <w:left w:val="none" w:sz="0" w:space="0" w:color="auto"/>
            <w:bottom w:val="none" w:sz="0" w:space="0" w:color="auto"/>
            <w:right w:val="none" w:sz="0" w:space="0" w:color="auto"/>
          </w:divBdr>
        </w:div>
      </w:divsChild>
    </w:div>
    <w:div w:id="1853449118">
      <w:bodyDiv w:val="1"/>
      <w:marLeft w:val="0"/>
      <w:marRight w:val="0"/>
      <w:marTop w:val="0"/>
      <w:marBottom w:val="0"/>
      <w:divBdr>
        <w:top w:val="none" w:sz="0" w:space="0" w:color="auto"/>
        <w:left w:val="none" w:sz="0" w:space="0" w:color="auto"/>
        <w:bottom w:val="none" w:sz="0" w:space="0" w:color="auto"/>
        <w:right w:val="none" w:sz="0" w:space="0" w:color="auto"/>
      </w:divBdr>
      <w:divsChild>
        <w:div w:id="1143500283">
          <w:marLeft w:val="0"/>
          <w:marRight w:val="0"/>
          <w:marTop w:val="0"/>
          <w:marBottom w:val="0"/>
          <w:divBdr>
            <w:top w:val="none" w:sz="0" w:space="0" w:color="auto"/>
            <w:left w:val="none" w:sz="0" w:space="0" w:color="auto"/>
            <w:bottom w:val="none" w:sz="0" w:space="0" w:color="auto"/>
            <w:right w:val="none" w:sz="0" w:space="0" w:color="auto"/>
          </w:divBdr>
        </w:div>
      </w:divsChild>
    </w:div>
    <w:div w:id="1866016611">
      <w:bodyDiv w:val="1"/>
      <w:marLeft w:val="0"/>
      <w:marRight w:val="0"/>
      <w:marTop w:val="0"/>
      <w:marBottom w:val="0"/>
      <w:divBdr>
        <w:top w:val="none" w:sz="0" w:space="0" w:color="auto"/>
        <w:left w:val="none" w:sz="0" w:space="0" w:color="auto"/>
        <w:bottom w:val="none" w:sz="0" w:space="0" w:color="auto"/>
        <w:right w:val="none" w:sz="0" w:space="0" w:color="auto"/>
      </w:divBdr>
      <w:divsChild>
        <w:div w:id="2108453762">
          <w:marLeft w:val="0"/>
          <w:marRight w:val="0"/>
          <w:marTop w:val="0"/>
          <w:marBottom w:val="0"/>
          <w:divBdr>
            <w:top w:val="none" w:sz="0" w:space="0" w:color="auto"/>
            <w:left w:val="none" w:sz="0" w:space="0" w:color="auto"/>
            <w:bottom w:val="none" w:sz="0" w:space="0" w:color="auto"/>
            <w:right w:val="none" w:sz="0" w:space="0" w:color="auto"/>
          </w:divBdr>
        </w:div>
      </w:divsChild>
    </w:div>
    <w:div w:id="1913613713">
      <w:bodyDiv w:val="1"/>
      <w:marLeft w:val="0"/>
      <w:marRight w:val="0"/>
      <w:marTop w:val="0"/>
      <w:marBottom w:val="0"/>
      <w:divBdr>
        <w:top w:val="none" w:sz="0" w:space="0" w:color="auto"/>
        <w:left w:val="none" w:sz="0" w:space="0" w:color="auto"/>
        <w:bottom w:val="none" w:sz="0" w:space="0" w:color="auto"/>
        <w:right w:val="none" w:sz="0" w:space="0" w:color="auto"/>
      </w:divBdr>
      <w:divsChild>
        <w:div w:id="1755206628">
          <w:marLeft w:val="0"/>
          <w:marRight w:val="0"/>
          <w:marTop w:val="0"/>
          <w:marBottom w:val="0"/>
          <w:divBdr>
            <w:top w:val="none" w:sz="0" w:space="0" w:color="auto"/>
            <w:left w:val="none" w:sz="0" w:space="0" w:color="auto"/>
            <w:bottom w:val="none" w:sz="0" w:space="0" w:color="auto"/>
            <w:right w:val="none" w:sz="0" w:space="0" w:color="auto"/>
          </w:divBdr>
        </w:div>
      </w:divsChild>
    </w:div>
    <w:div w:id="1916894034">
      <w:bodyDiv w:val="1"/>
      <w:marLeft w:val="0"/>
      <w:marRight w:val="0"/>
      <w:marTop w:val="0"/>
      <w:marBottom w:val="0"/>
      <w:divBdr>
        <w:top w:val="none" w:sz="0" w:space="0" w:color="auto"/>
        <w:left w:val="none" w:sz="0" w:space="0" w:color="auto"/>
        <w:bottom w:val="none" w:sz="0" w:space="0" w:color="auto"/>
        <w:right w:val="none" w:sz="0" w:space="0" w:color="auto"/>
      </w:divBdr>
      <w:divsChild>
        <w:div w:id="1879126102">
          <w:marLeft w:val="0"/>
          <w:marRight w:val="0"/>
          <w:marTop w:val="0"/>
          <w:marBottom w:val="0"/>
          <w:divBdr>
            <w:top w:val="none" w:sz="0" w:space="0" w:color="auto"/>
            <w:left w:val="none" w:sz="0" w:space="0" w:color="auto"/>
            <w:bottom w:val="none" w:sz="0" w:space="0" w:color="auto"/>
            <w:right w:val="none" w:sz="0" w:space="0" w:color="auto"/>
          </w:divBdr>
        </w:div>
      </w:divsChild>
    </w:div>
    <w:div w:id="2007050075">
      <w:bodyDiv w:val="1"/>
      <w:marLeft w:val="0"/>
      <w:marRight w:val="0"/>
      <w:marTop w:val="0"/>
      <w:marBottom w:val="0"/>
      <w:divBdr>
        <w:top w:val="none" w:sz="0" w:space="0" w:color="auto"/>
        <w:left w:val="none" w:sz="0" w:space="0" w:color="auto"/>
        <w:bottom w:val="none" w:sz="0" w:space="0" w:color="auto"/>
        <w:right w:val="none" w:sz="0" w:space="0" w:color="auto"/>
      </w:divBdr>
      <w:divsChild>
        <w:div w:id="836654079">
          <w:marLeft w:val="0"/>
          <w:marRight w:val="0"/>
          <w:marTop w:val="0"/>
          <w:marBottom w:val="0"/>
          <w:divBdr>
            <w:top w:val="none" w:sz="0" w:space="0" w:color="auto"/>
            <w:left w:val="none" w:sz="0" w:space="0" w:color="auto"/>
            <w:bottom w:val="none" w:sz="0" w:space="0" w:color="auto"/>
            <w:right w:val="none" w:sz="0" w:space="0" w:color="auto"/>
          </w:divBdr>
        </w:div>
      </w:divsChild>
    </w:div>
    <w:div w:id="2050260728">
      <w:bodyDiv w:val="1"/>
      <w:marLeft w:val="0"/>
      <w:marRight w:val="0"/>
      <w:marTop w:val="0"/>
      <w:marBottom w:val="0"/>
      <w:divBdr>
        <w:top w:val="none" w:sz="0" w:space="0" w:color="auto"/>
        <w:left w:val="none" w:sz="0" w:space="0" w:color="auto"/>
        <w:bottom w:val="none" w:sz="0" w:space="0" w:color="auto"/>
        <w:right w:val="none" w:sz="0" w:space="0" w:color="auto"/>
      </w:divBdr>
      <w:divsChild>
        <w:div w:id="1805127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rotect.checkpoint.com/v2/r06/___https://digital.nhs.uk/data-and-information/looking-after-information/data-security-and-information-governance/codes-of-practice-for-handling-information-in-health-and-care/code-of-practice-on-confidential-information___.ZXV3MjpoY3JnY2FyZWdyb3VwOmM6bzpjNDBhMDg3ZDBlOTRlNjMxNmZmNTE2YWYzNmVkMWY1Nzo3OmU5YTE6YTI1YjM4MDRjZTdmNzA5Yzc3NDlhYjAyYTkwMDM2NGE4Yzg4OGVlNjE3ZWM2NWZmNGUyZThmNTdmNGQ5YmEzZTpwOlQ6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rotect.checkpoint.com/v2/r06/___http://www.nhs.uk/choiceintheNHS/Rightsandpledges/NHSConstitution/Pages/Overview.aspx___.ZXV3MjpoY3JnY2FyZWdyb3VwOmM6bzpjNDBhMDg3ZDBlOTRlNjMxNmZmNTE2YWYzNmVkMWY1Nzo3OjFmMzI6ZmJhY2U4MmI4ZTM4MjgzYjY1NTQ0NTNjMmM4ZGYzNDVmZWM3MDIyNTUzMzJiNzJlMzBjODg5M2RkZWExNjMxZTpwOlQ6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protect.checkpoint.com/v2/r06/___https://www.nhsx.nhs.uk/media/documents/NHSX_Records_Management_CoP_V7.pdf___.ZXV3MjpoY3JnY2FyZWdyb3VwOmM6bzpjNDBhMDg3ZDBlOTRlNjMxNmZmNTE2YWYzNmVkMWY1Nzo3OjVlOTk6MGQ2ZDY4OWE3Y2JhYjM3NmVmYmQzMjEyNDExZTE0MzdkNjg2ZmM2NzMxYjZkODdhZWIwYzczMDQxZDJjNzk5MjpwOlQ6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5001964\Downloads\Job%20description%20Template%20(4).dotx" TargetMode="External"/></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876C9F910FED8498A2D61A97CE2412D" ma:contentTypeVersion="13" ma:contentTypeDescription="Create a new document." ma:contentTypeScope="" ma:versionID="fc91608294c2262a89ff8d010ae07037">
  <xsd:schema xmlns:xsd="http://www.w3.org/2001/XMLSchema" xmlns:xs="http://www.w3.org/2001/XMLSchema" xmlns:p="http://schemas.microsoft.com/office/2006/metadata/properties" xmlns:ns2="84753cb1-c428-48d8-a8c5-d0f3c439875e" xmlns:ns3="6acc6900-8613-4e2c-a36c-8c15fca13887" targetNamespace="http://schemas.microsoft.com/office/2006/metadata/properties" ma:root="true" ma:fieldsID="a9116360ca4e03992605d60193a13d36" ns2:_="" ns3:_="">
    <xsd:import namespace="84753cb1-c428-48d8-a8c5-d0f3c439875e"/>
    <xsd:import namespace="6acc6900-8613-4e2c-a36c-8c15fca138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53cb1-c428-48d8-a8c5-d0f3c4398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cc6900-8613-4e2c-a36c-8c15fca138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096AA3-9B39-4BBD-A176-7071C212D041}">
  <ds:schemaRefs>
    <ds:schemaRef ds:uri="http://schemas.microsoft.com/sharepoint/v3/contenttype/forms"/>
  </ds:schemaRefs>
</ds:datastoreItem>
</file>

<file path=customXml/itemProps2.xml><?xml version="1.0" encoding="utf-8"?>
<ds:datastoreItem xmlns:ds="http://schemas.openxmlformats.org/officeDocument/2006/customXml" ds:itemID="{112AC3EB-CE5E-46CB-B58D-BC06A565A69A}">
  <ds:schemaRefs>
    <ds:schemaRef ds:uri="http://purl.org/dc/terms/"/>
    <ds:schemaRef ds:uri="http://purl.org/dc/elements/1.1/"/>
    <ds:schemaRef ds:uri="6acc6900-8613-4e2c-a36c-8c15fca13887"/>
    <ds:schemaRef ds:uri="http://purl.org/dc/dcmitype/"/>
    <ds:schemaRef ds:uri="84753cb1-c428-48d8-a8c5-d0f3c439875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F8730BC0-A4F4-43C7-8849-CAE648CAD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53cb1-c428-48d8-a8c5-d0f3c439875e"/>
    <ds:schemaRef ds:uri="6acc6900-8613-4e2c-a36c-8c15fca13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Job description Template (4)</Template>
  <TotalTime>0</TotalTime>
  <Pages>9</Pages>
  <Words>2458</Words>
  <Characters>14015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Shawe (BathNES)</dc:creator>
  <cp:lastModifiedBy>Joanne Meacham (BSW)</cp:lastModifiedBy>
  <cp:revision>2</cp:revision>
  <cp:lastPrinted>2021-11-30T13:48:00Z</cp:lastPrinted>
  <dcterms:created xsi:type="dcterms:W3CDTF">2026-08-12T09:24:00Z</dcterms:created>
  <dcterms:modified xsi:type="dcterms:W3CDTF">2026-08-12T09:24:00Z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0x0101001876C9F910FED8498A2D61A97CE2412D</vt:lpwstr>
  </property>
</Properties>
</file>