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rsidTr="3F58F4F5">
        <w:trPr>
          <w:trHeight w:val="454"/>
        </w:trPr>
        <w:tc>
          <w:tcPr>
            <w:tcW w:w="10173" w:type="dxa"/>
            <w:gridSpan w:val="2"/>
            <w:tcBorders>
              <w:bottom w:val="single" w:sz="4" w:space="0" w:color="FFFFFF" w:themeColor="background1"/>
              <w:right w:val="single" w:sz="4" w:space="0" w:color="FFFFFF" w:themeColor="background1"/>
            </w:tcBorders>
            <w:shd w:val="clear" w:color="auto" w:fill="FFFFFF" w:themeFill="background1"/>
            <w:tcMar>
              <w:top w:w="57" w:type="dxa"/>
              <w:left w:w="0" w:type="dxa"/>
              <w:bottom w:w="227" w:type="dxa"/>
              <w:right w:w="0" w:type="dxa"/>
            </w:tcMar>
          </w:tcPr>
          <w:p w14:paraId="6DE1A79A" w14:textId="77777777" w:rsidR="00C74F5B" w:rsidRDefault="00C74F5B">
            <w:pPr>
              <w:pStyle w:val="Heading1"/>
            </w:pPr>
          </w:p>
        </w:tc>
      </w:tr>
      <w:tr w:rsidR="00C74F5B" w14:paraId="1764C021" w14:textId="77777777" w:rsidTr="3F58F4F5">
        <w:trPr>
          <w:trHeight w:val="544"/>
        </w:trPr>
        <w:tc>
          <w:tcPr>
            <w:tcW w:w="2802" w:type="dxa"/>
            <w:tcBorders>
              <w:bottom w:val="single" w:sz="4" w:space="0" w:color="FFFFFF" w:themeColor="background1"/>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55401B50" w14:textId="65194310" w:rsidR="00C74F5B" w:rsidRPr="00F75B87" w:rsidRDefault="00F75B87" w:rsidP="00F75B87">
            <w:pPr>
              <w:spacing w:after="0" w:line="240" w:lineRule="auto"/>
              <w:rPr>
                <w:rFonts w:ascii="Calibri" w:eastAsia="Times New Roman" w:hAnsi="Calibri" w:cs="Arial"/>
                <w:szCs w:val="24"/>
                <w:lang w:val="en-US"/>
              </w:rPr>
            </w:pPr>
            <w:r>
              <w:rPr>
                <w:rFonts w:ascii="Calibri" w:eastAsia="Times New Roman" w:hAnsi="Calibri" w:cs="Arial"/>
                <w:szCs w:val="24"/>
                <w:lang w:val="en-US"/>
              </w:rPr>
              <w:t>Admin Manager</w:t>
            </w:r>
          </w:p>
        </w:tc>
      </w:tr>
      <w:tr w:rsidR="00C74F5B" w14:paraId="007B9816" w14:textId="77777777" w:rsidTr="3F58F4F5">
        <w:trPr>
          <w:trHeight w:val="454"/>
        </w:trPr>
        <w:tc>
          <w:tcPr>
            <w:tcW w:w="2802" w:type="dxa"/>
            <w:tcBorders>
              <w:top w:val="single" w:sz="4" w:space="0" w:color="FFFFFF" w:themeColor="background1"/>
              <w:bottom w:val="single" w:sz="4" w:space="0" w:color="FFFFFF" w:themeColor="background1"/>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10F41FFB" w14:textId="1DC23484" w:rsidR="00C74F5B" w:rsidRDefault="00F75B87">
            <w:pPr>
              <w:spacing w:before="160"/>
            </w:pPr>
            <w:r>
              <w:rPr>
                <w:rFonts w:ascii="Calibri" w:eastAsia="Times New Roman" w:hAnsi="Calibri" w:cs="Arial"/>
                <w:szCs w:val="24"/>
                <w:lang w:val="en-US"/>
              </w:rPr>
              <w:t>Administration Manager</w:t>
            </w:r>
          </w:p>
        </w:tc>
      </w:tr>
      <w:tr w:rsidR="00C74F5B" w14:paraId="46D4AD5E" w14:textId="77777777" w:rsidTr="3F58F4F5">
        <w:trPr>
          <w:trHeight w:val="454"/>
        </w:trPr>
        <w:tc>
          <w:tcPr>
            <w:tcW w:w="2802" w:type="dxa"/>
            <w:tcBorders>
              <w:top w:val="single" w:sz="4" w:space="0" w:color="FFFFFF" w:themeColor="background1"/>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5530A91D" w14:textId="3AA65030" w:rsidR="00C74F5B" w:rsidRDefault="00F75B87" w:rsidP="3F58F4F5">
            <w:pPr>
              <w:spacing w:before="160"/>
              <w:rPr>
                <w:rFonts w:ascii="Arial" w:eastAsia="Arial" w:hAnsi="Arial" w:cs="Arial"/>
                <w:color w:val="000000" w:themeColor="text1"/>
                <w:sz w:val="22"/>
              </w:rPr>
            </w:pPr>
            <w:r>
              <w:rPr>
                <w:rFonts w:ascii="Calibri" w:eastAsia="Times New Roman" w:hAnsi="Calibri" w:cs="Arial"/>
                <w:szCs w:val="24"/>
                <w:lang w:val="en-US"/>
              </w:rPr>
              <w:t xml:space="preserve">Administrative &amp; Reception Staff based within North and </w:t>
            </w:r>
            <w:proofErr w:type="gramStart"/>
            <w:r>
              <w:rPr>
                <w:rFonts w:ascii="Calibri" w:eastAsia="Times New Roman" w:hAnsi="Calibri" w:cs="Arial"/>
                <w:szCs w:val="24"/>
                <w:lang w:val="en-US"/>
              </w:rPr>
              <w:t>North East</w:t>
            </w:r>
            <w:proofErr w:type="gramEnd"/>
            <w:r>
              <w:rPr>
                <w:rFonts w:ascii="Calibri" w:eastAsia="Times New Roman" w:hAnsi="Calibri" w:cs="Arial"/>
                <w:szCs w:val="24"/>
                <w:lang w:val="en-US"/>
              </w:rPr>
              <w:t xml:space="preserve"> Lincolnshire</w:t>
            </w:r>
          </w:p>
        </w:tc>
      </w:tr>
      <w:tr w:rsidR="00C74F5B" w14:paraId="24DD1E19" w14:textId="77777777" w:rsidTr="3F58F4F5">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51D858EF" w14:textId="77777777" w:rsidR="00C74F5B" w:rsidRDefault="0085247C">
      <w:pPr>
        <w:pStyle w:val="Heading2"/>
      </w:pPr>
      <w:r>
        <w:t>Job purpose</w:t>
      </w:r>
    </w:p>
    <w:p w14:paraId="128515D2" w14:textId="15BA8110" w:rsidR="4F5B55A2" w:rsidRDefault="20FBD1F4" w:rsidP="5D332B3E">
      <w:pPr>
        <w:spacing w:after="200" w:line="276" w:lineRule="auto"/>
      </w:pPr>
      <w:r w:rsidRPr="5D332B3E">
        <w:rPr>
          <w:rFonts w:ascii="Calibri" w:hAnsi="Calibri" w:cs="Calibri"/>
          <w:szCs w:val="24"/>
        </w:rPr>
        <w:t>To provide day to day line management of a team administrative staff, dealing with all management issues such as workload, performance, absence, annual leave, appraisals, and any other HR issue which may arise.</w:t>
      </w:r>
    </w:p>
    <w:p w14:paraId="07AFA527" w14:textId="0715F9FE" w:rsidR="4F5B55A2" w:rsidRDefault="20FBD1F4" w:rsidP="5D332B3E">
      <w:pPr>
        <w:spacing w:after="200" w:line="276" w:lineRule="auto"/>
      </w:pPr>
      <w:r w:rsidRPr="5D332B3E">
        <w:rPr>
          <w:rFonts w:ascii="Calibri" w:hAnsi="Calibri" w:cs="Calibri"/>
          <w:szCs w:val="24"/>
        </w:rPr>
        <w:t xml:space="preserve">The role will cover the whole of Dermatology Services across North &amp; </w:t>
      </w:r>
      <w:proofErr w:type="gramStart"/>
      <w:r w:rsidRPr="5D332B3E">
        <w:rPr>
          <w:rFonts w:ascii="Calibri" w:hAnsi="Calibri" w:cs="Calibri"/>
          <w:szCs w:val="24"/>
        </w:rPr>
        <w:t>North East</w:t>
      </w:r>
      <w:proofErr w:type="gramEnd"/>
      <w:r w:rsidRPr="5D332B3E">
        <w:rPr>
          <w:rFonts w:ascii="Calibri" w:hAnsi="Calibri" w:cs="Calibri"/>
          <w:szCs w:val="24"/>
        </w:rPr>
        <w:t xml:space="preserve"> Lincolnshire overseeing all administrative functions and ensuring that the administration team are working effectively.</w:t>
      </w:r>
    </w:p>
    <w:p w14:paraId="54963F01" w14:textId="14A1B397" w:rsidR="4F5B55A2" w:rsidRDefault="20FBD1F4" w:rsidP="5D332B3E">
      <w:pPr>
        <w:spacing w:after="200" w:line="276" w:lineRule="auto"/>
      </w:pPr>
      <w:r w:rsidRPr="5D332B3E">
        <w:rPr>
          <w:rFonts w:ascii="Calibri" w:hAnsi="Calibri" w:cs="Calibri"/>
          <w:szCs w:val="24"/>
        </w:rPr>
        <w:t>In addition to line management responsibilities, the postholder will have an administrative workload and will also provide administration cover within the service as required.</w:t>
      </w:r>
    </w:p>
    <w:p w14:paraId="72885B8C" w14:textId="289D225C" w:rsidR="4F5B55A2" w:rsidRDefault="20FBD1F4" w:rsidP="5D332B3E">
      <w:pPr>
        <w:spacing w:after="200" w:line="276" w:lineRule="auto"/>
      </w:pPr>
      <w:r w:rsidRPr="5D332B3E">
        <w:rPr>
          <w:rFonts w:ascii="Calibri" w:hAnsi="Calibri" w:cs="Calibri"/>
          <w:szCs w:val="24"/>
        </w:rPr>
        <w:t>Day to day on site point of contact for all colleagues for onsite/clinic/IT queries &amp; first point of contact for patient queries/complaints.</w:t>
      </w:r>
    </w:p>
    <w:p w14:paraId="1EF21118" w14:textId="2016EBF3" w:rsidR="4F5B55A2" w:rsidRDefault="20FBD1F4" w:rsidP="5D332B3E">
      <w:pPr>
        <w:spacing w:after="200" w:line="276" w:lineRule="auto"/>
      </w:pPr>
      <w:r w:rsidRPr="5D332B3E">
        <w:rPr>
          <w:rFonts w:ascii="Calibri" w:hAnsi="Calibri" w:cs="Calibri"/>
          <w:szCs w:val="24"/>
        </w:rPr>
        <w:t xml:space="preserve">Development and maintenance of non-clinical SOPS relating to North &amp; </w:t>
      </w:r>
      <w:proofErr w:type="gramStart"/>
      <w:r w:rsidRPr="5D332B3E">
        <w:rPr>
          <w:rFonts w:ascii="Calibri" w:hAnsi="Calibri" w:cs="Calibri"/>
          <w:szCs w:val="24"/>
        </w:rPr>
        <w:t>North East</w:t>
      </w:r>
      <w:proofErr w:type="gramEnd"/>
      <w:r w:rsidRPr="5D332B3E">
        <w:rPr>
          <w:rFonts w:ascii="Calibri" w:hAnsi="Calibri" w:cs="Calibri"/>
          <w:szCs w:val="24"/>
        </w:rPr>
        <w:t xml:space="preserve"> Lincolnshire Dermatology Services.</w:t>
      </w:r>
    </w:p>
    <w:p w14:paraId="29CFBE01" w14:textId="5BCE9407" w:rsidR="4F5B55A2" w:rsidRDefault="20FBD1F4" w:rsidP="5D332B3E">
      <w:pPr>
        <w:spacing w:after="200" w:line="276" w:lineRule="auto"/>
      </w:pPr>
      <w:r w:rsidRPr="5D332B3E">
        <w:rPr>
          <w:rFonts w:ascii="Calibri" w:hAnsi="Calibri" w:cs="Calibri"/>
          <w:szCs w:val="24"/>
        </w:rPr>
        <w:t xml:space="preserve">The administrative function provides secretarial, </w:t>
      </w:r>
      <w:proofErr w:type="gramStart"/>
      <w:r w:rsidRPr="5D332B3E">
        <w:rPr>
          <w:rFonts w:ascii="Calibri" w:hAnsi="Calibri" w:cs="Calibri"/>
          <w:szCs w:val="24"/>
        </w:rPr>
        <w:t>administrative</w:t>
      </w:r>
      <w:proofErr w:type="gramEnd"/>
      <w:r w:rsidRPr="5D332B3E">
        <w:rPr>
          <w:rFonts w:ascii="Calibri" w:hAnsi="Calibri" w:cs="Calibri"/>
          <w:szCs w:val="24"/>
        </w:rPr>
        <w:t xml:space="preserve"> and organisational support across the full range of office and service activities, including the smooth running of the office, reception and front of house duties and administrative support to a range of frontline clinicians &amp; managers.</w:t>
      </w:r>
    </w:p>
    <w:p w14:paraId="7DBD5EA6" w14:textId="71BA7404" w:rsidR="4F5B55A2" w:rsidRDefault="20FBD1F4" w:rsidP="5D332B3E">
      <w:pPr>
        <w:spacing w:after="200" w:line="276" w:lineRule="auto"/>
      </w:pPr>
      <w:r w:rsidRPr="5D332B3E">
        <w:rPr>
          <w:rFonts w:ascii="Calibri" w:hAnsi="Calibri" w:cs="Calibri"/>
          <w:szCs w:val="24"/>
        </w:rPr>
        <w:t>Our Dermatology Service includes the arranging of appointments for services; receiving and processing incoming calls from Service Users; entry of patient data into clinical systems; gathering information to support referrals into Dermatology Services; managing the generic email account and supporting the management of Waiting Lists under the direction and management of the Clinical Co-Ordinator.</w:t>
      </w:r>
    </w:p>
    <w:p w14:paraId="580F20B7" w14:textId="39E83546" w:rsidR="4F5B55A2" w:rsidRDefault="4F5B55A2" w:rsidP="4F5B55A2">
      <w:pPr>
        <w:pStyle w:val="Bulletpoints"/>
        <w:numPr>
          <w:ilvl w:val="0"/>
          <w:numId w:val="0"/>
        </w:numPr>
        <w:ind w:left="567" w:hanging="283"/>
        <w:rPr>
          <w:lang w:eastAsia="en-GB"/>
        </w:rPr>
      </w:pPr>
    </w:p>
    <w:p w14:paraId="30B2CF72" w14:textId="08472AC6" w:rsidR="68DA218F" w:rsidRDefault="0085247C" w:rsidP="5D332B3E">
      <w:pPr>
        <w:pStyle w:val="Heading2"/>
        <w:numPr>
          <w:ilvl w:val="0"/>
          <w:numId w:val="2"/>
        </w:numPr>
        <w:spacing w:before="0" w:after="0"/>
        <w:rPr>
          <w:rFonts w:ascii="Avenir Book" w:eastAsia="Avenir Book" w:hAnsi="Avenir Book" w:cs="Avenir Book"/>
          <w:sz w:val="24"/>
          <w:szCs w:val="24"/>
        </w:rPr>
      </w:pPr>
      <w:r>
        <w:lastRenderedPageBreak/>
        <w:t>Key responsibilities</w:t>
      </w:r>
    </w:p>
    <w:p w14:paraId="5A751C43" w14:textId="1E3BCC93"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Be proactive in ensuring the accuracy of data on the organisation’s systems and databases and take appropriate action in case of concern or issue.</w:t>
      </w:r>
    </w:p>
    <w:p w14:paraId="6887F800" w14:textId="1F11DA24"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 xml:space="preserve">Accurate data input to key IT systems and databases.  This will include scanning and attaching documents, creating patient records, updating personal information relating to service users, generating standard </w:t>
      </w:r>
      <w:proofErr w:type="gramStart"/>
      <w:r w:rsidRPr="5D332B3E">
        <w:rPr>
          <w:rFonts w:ascii="Calibri" w:hAnsi="Calibri" w:cs="Calibri"/>
          <w:szCs w:val="24"/>
        </w:rPr>
        <w:t>letters</w:t>
      </w:r>
      <w:proofErr w:type="gramEnd"/>
      <w:r w:rsidRPr="5D332B3E">
        <w:rPr>
          <w:rFonts w:ascii="Calibri" w:hAnsi="Calibri" w:cs="Calibri"/>
          <w:szCs w:val="24"/>
        </w:rPr>
        <w:t xml:space="preserve"> and discharging cases.</w:t>
      </w:r>
    </w:p>
    <w:p w14:paraId="3602FF73" w14:textId="4D4518E3"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Ensure paper and/or electronic systems and kept up to date and accurate.</w:t>
      </w:r>
    </w:p>
    <w:p w14:paraId="0A9AD81F" w14:textId="2C256905"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Maintenance of filing systems including keeping filing accurate, up to date, archiving and adhering to file retention policies.</w:t>
      </w:r>
    </w:p>
    <w:p w14:paraId="23DD9143" w14:textId="2AD9F3D1"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 xml:space="preserve">Operate and maintain a range of statutory, </w:t>
      </w:r>
      <w:proofErr w:type="gramStart"/>
      <w:r w:rsidRPr="5D332B3E">
        <w:rPr>
          <w:rFonts w:ascii="Calibri" w:hAnsi="Calibri" w:cs="Calibri"/>
          <w:szCs w:val="24"/>
        </w:rPr>
        <w:t>regulatory</w:t>
      </w:r>
      <w:proofErr w:type="gramEnd"/>
      <w:r w:rsidRPr="5D332B3E">
        <w:rPr>
          <w:rFonts w:ascii="Calibri" w:hAnsi="Calibri" w:cs="Calibri"/>
          <w:szCs w:val="24"/>
        </w:rPr>
        <w:t xml:space="preserve"> and corporate business processes and systems as required.</w:t>
      </w:r>
    </w:p>
    <w:p w14:paraId="2CD4CBD0" w14:textId="3EFB5706"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Operate and maintain effective administration systems to support managers and practitioners.</w:t>
      </w:r>
    </w:p>
    <w:p w14:paraId="4ED0850C" w14:textId="45679C02"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Processing incoming and outgoing mail.</w:t>
      </w:r>
    </w:p>
    <w:p w14:paraId="6A83D19D" w14:textId="6FFB0BF9"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Provide training to new colleagues on a range of systems and databases and support colleagues with queries.</w:t>
      </w:r>
    </w:p>
    <w:p w14:paraId="7C1743F5" w14:textId="1AB7FDA1"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Participate in IT related projects and initiatives as required.</w:t>
      </w:r>
    </w:p>
    <w:p w14:paraId="2DB59DA7" w14:textId="0A8A6BB7" w:rsidR="5C6EBC44" w:rsidRDefault="5C6EBC44" w:rsidP="5D332B3E">
      <w:pPr>
        <w:pStyle w:val="ListParagraph"/>
        <w:numPr>
          <w:ilvl w:val="0"/>
          <w:numId w:val="2"/>
        </w:numPr>
        <w:tabs>
          <w:tab w:val="left" w:pos="1134"/>
        </w:tabs>
        <w:spacing w:after="120" w:line="276" w:lineRule="auto"/>
        <w:rPr>
          <w:rFonts w:ascii="Calibri" w:hAnsi="Calibri" w:cs="Calibri"/>
          <w:szCs w:val="24"/>
        </w:rPr>
      </w:pPr>
      <w:r w:rsidRPr="5D332B3E">
        <w:rPr>
          <w:rFonts w:ascii="Calibri" w:hAnsi="Calibri" w:cs="Calibri"/>
          <w:szCs w:val="24"/>
        </w:rPr>
        <w:t>The postholder is required to work flexibly and provide cover for other colleagues as required to ensure that service priorities and workloads are maintained.</w:t>
      </w:r>
    </w:p>
    <w:p w14:paraId="781F3656" w14:textId="2ED98022" w:rsidR="5C6EBC44" w:rsidRDefault="5C6EBC44" w:rsidP="5D332B3E">
      <w:pPr>
        <w:pStyle w:val="ListParagraph"/>
        <w:numPr>
          <w:ilvl w:val="0"/>
          <w:numId w:val="2"/>
        </w:numPr>
        <w:rPr>
          <w:rFonts w:ascii="Calibri" w:hAnsi="Calibri" w:cs="Calibri"/>
          <w:szCs w:val="24"/>
        </w:rPr>
      </w:pPr>
      <w:r w:rsidRPr="5D332B3E">
        <w:rPr>
          <w:rFonts w:ascii="Calibri" w:hAnsi="Calibri" w:cs="Calibri"/>
          <w:szCs w:val="24"/>
        </w:rPr>
        <w:t>The postholder is required to undertake any additional duties as delegated by the Service Manager.</w:t>
      </w:r>
    </w:p>
    <w:p w14:paraId="5B6C280C" w14:textId="1940D3E2" w:rsidR="5D332B3E" w:rsidRDefault="5D332B3E" w:rsidP="5D332B3E">
      <w:pPr>
        <w:rPr>
          <w:rFonts w:ascii="Calibri" w:hAnsi="Calibri" w:cs="Calibri"/>
          <w:szCs w:val="24"/>
        </w:rPr>
      </w:pPr>
    </w:p>
    <w:p w14:paraId="4A6D17B4" w14:textId="77777777" w:rsidR="00C74F5B" w:rsidRDefault="0085247C">
      <w:pPr>
        <w:pStyle w:val="Heading2"/>
      </w:pPr>
      <w:r>
        <w:t>Our values</w:t>
      </w:r>
    </w:p>
    <w:p w14:paraId="56333F63"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0713A17E" w14:textId="77777777" w:rsidR="00C74F5B" w:rsidRDefault="0085247C">
      <w:pPr>
        <w:rPr>
          <w:lang w:eastAsia="en-GB"/>
        </w:rPr>
      </w:pPr>
      <w:r>
        <w:rPr>
          <w:lang w:eastAsia="en-GB"/>
        </w:rPr>
        <w:t xml:space="preserve">To many organisations values are just words which don’t translate into reality of the day to </w:t>
      </w:r>
      <w:proofErr w:type="gramStart"/>
      <w:r>
        <w:rPr>
          <w:lang w:eastAsia="en-GB"/>
        </w:rPr>
        <w:t>day</w:t>
      </w:r>
      <w:proofErr w:type="gramEnd"/>
      <w:r>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27212A"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lastRenderedPageBreak/>
              <w:t>Understand</w:t>
            </w:r>
          </w:p>
          <w:p w14:paraId="79889298"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lastRenderedPageBreak/>
              <w:t>Challenge</w:t>
            </w:r>
          </w:p>
          <w:p w14:paraId="73381EBC" w14:textId="77777777" w:rsidR="00C74F5B" w:rsidRDefault="0085247C">
            <w:pPr>
              <w:pStyle w:val="Bulletpoints"/>
              <w:rPr>
                <w:szCs w:val="24"/>
                <w:lang w:eastAsia="en-GB"/>
              </w:rPr>
            </w:pPr>
            <w:r>
              <w:rPr>
                <w:szCs w:val="24"/>
                <w:lang w:eastAsia="en-GB"/>
              </w:rPr>
              <w:lastRenderedPageBreak/>
              <w:t>Improve</w:t>
            </w:r>
          </w:p>
          <w:p w14:paraId="4B001A84"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lastRenderedPageBreak/>
              <w:t>Accountability</w:t>
            </w:r>
          </w:p>
          <w:p w14:paraId="2B7F956B" w14:textId="77777777" w:rsidR="00C74F5B" w:rsidRDefault="0085247C">
            <w:pPr>
              <w:pStyle w:val="Bulletpoints"/>
              <w:rPr>
                <w:szCs w:val="24"/>
              </w:rPr>
            </w:pPr>
            <w:r>
              <w:rPr>
                <w:szCs w:val="24"/>
              </w:rPr>
              <w:lastRenderedPageBreak/>
              <w:t>Involve</w:t>
            </w:r>
          </w:p>
          <w:p w14:paraId="5893F194" w14:textId="77777777" w:rsidR="00C74F5B" w:rsidRDefault="0085247C">
            <w:pPr>
              <w:pStyle w:val="Bulletpoints"/>
            </w:pPr>
            <w:r>
              <w:rPr>
                <w:szCs w:val="24"/>
              </w:rPr>
              <w:t>Resilience</w:t>
            </w:r>
          </w:p>
        </w:tc>
      </w:tr>
    </w:tbl>
    <w:p w14:paraId="3D02BB3B" w14:textId="77777777" w:rsidR="00C74F5B" w:rsidRDefault="0085247C">
      <w:pPr>
        <w:pStyle w:val="Heading2"/>
      </w:pPr>
      <w:r>
        <w:lastRenderedPageBreak/>
        <w:t>Confidentiality and Information Security</w:t>
      </w:r>
    </w:p>
    <w:p w14:paraId="2CD5AD16"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1C5DF8FD" w14:textId="77777777" w:rsidR="00C74F5B" w:rsidRDefault="0085247C">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C25CD23" w14:textId="77777777" w:rsidR="00C74F5B" w:rsidRDefault="00C74F5B"/>
    <w:p w14:paraId="313B9FA4" w14:textId="77777777" w:rsidR="00C74F5B" w:rsidRDefault="0085247C">
      <w:pPr>
        <w:pStyle w:val="Heading2"/>
      </w:pPr>
      <w:r>
        <w:t>Information governance responsibilities</w:t>
      </w:r>
    </w:p>
    <w:p w14:paraId="57682DF2" w14:textId="77777777" w:rsidR="00C74F5B" w:rsidRDefault="0085247C">
      <w:r>
        <w:t>You are responsible for the following key aspects of Information Governance (not an exhaustive list):</w:t>
      </w:r>
    </w:p>
    <w:p w14:paraId="52B76ECF" w14:textId="77777777" w:rsidR="00C74F5B" w:rsidRDefault="0085247C">
      <w:pPr>
        <w:pStyle w:val="Bulletpoints"/>
      </w:pPr>
      <w:r>
        <w:t>Completion of annual information governance training</w:t>
      </w:r>
    </w:p>
    <w:p w14:paraId="6222E97E" w14:textId="77777777" w:rsidR="00C74F5B" w:rsidRDefault="0085247C">
      <w:pPr>
        <w:pStyle w:val="Bulletpoints"/>
      </w:pPr>
      <w:r>
        <w:t xml:space="preserve">Reading applicable policies and procedures </w:t>
      </w:r>
    </w:p>
    <w:p w14:paraId="70646EFF" w14:textId="77777777" w:rsidR="00C74F5B" w:rsidRDefault="0085247C">
      <w:pPr>
        <w:pStyle w:val="Bulletpoints"/>
      </w:pPr>
      <w:r>
        <w:t xml:space="preserve">Understanding key responsibilities outlined in the Information Governance acceptable usage policies and procedures including NHS mandated encryption </w:t>
      </w:r>
      <w:proofErr w:type="gramStart"/>
      <w:r>
        <w:t>requirements</w:t>
      </w:r>
      <w:proofErr w:type="gramEnd"/>
    </w:p>
    <w:p w14:paraId="58031FE0" w14:textId="77777777" w:rsidR="00C74F5B" w:rsidRDefault="0085247C">
      <w:pPr>
        <w:pStyle w:val="Bulletpoints"/>
      </w:pPr>
      <w:r>
        <w:t xml:space="preserve">Ensuring the security and confidentiality of all records and personal information assets </w:t>
      </w:r>
    </w:p>
    <w:p w14:paraId="0AEABC4E" w14:textId="77777777" w:rsidR="00C74F5B" w:rsidRDefault="0085247C">
      <w:pPr>
        <w:pStyle w:val="Bulletpoints"/>
      </w:pPr>
      <w:r>
        <w:t xml:space="preserve">Maintaining timely and accurate record keeping and where appropriate, in accordance with professional guidelines </w:t>
      </w:r>
    </w:p>
    <w:p w14:paraId="6A46AD56"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474B481"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7C3D80CB" w14:textId="77777777" w:rsidR="00C74F5B" w:rsidRDefault="0085247C">
      <w:pPr>
        <w:pStyle w:val="Bulletpoints"/>
      </w:pPr>
      <w:r>
        <w:t xml:space="preserve">Adherence to the clear desk/screen policy </w:t>
      </w:r>
    </w:p>
    <w:p w14:paraId="5E82D3F8" w14:textId="77777777" w:rsidR="00C74F5B" w:rsidRDefault="0085247C">
      <w:pPr>
        <w:pStyle w:val="Bulletpoints"/>
      </w:pPr>
      <w:r>
        <w:t>Only using approved equipment for conducting business</w:t>
      </w:r>
    </w:p>
    <w:p w14:paraId="5C0AC468" w14:textId="77777777" w:rsidR="00C74F5B" w:rsidRDefault="00C74F5B">
      <w:pPr>
        <w:pStyle w:val="Bulletpoints"/>
        <w:numPr>
          <w:ilvl w:val="0"/>
          <w:numId w:val="0"/>
        </w:numPr>
        <w:ind w:left="284" w:hanging="283"/>
      </w:pPr>
    </w:p>
    <w:p w14:paraId="241DB887" w14:textId="77777777" w:rsidR="00C74F5B" w:rsidRDefault="0085247C">
      <w:pPr>
        <w:pStyle w:val="Heading2"/>
      </w:pPr>
      <w:r>
        <w:lastRenderedPageBreak/>
        <w:t>Governance</w:t>
      </w:r>
    </w:p>
    <w:p w14:paraId="233CD85B"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044CF35" w14:textId="77777777" w:rsidR="00C74F5B" w:rsidRDefault="00C74F5B"/>
    <w:p w14:paraId="1ACE0E48" w14:textId="77777777" w:rsidR="00C74F5B" w:rsidRDefault="0085247C">
      <w:pPr>
        <w:pStyle w:val="Heading2"/>
      </w:pPr>
      <w:r>
        <w:t>Registered Health Professional</w:t>
      </w:r>
    </w:p>
    <w:p w14:paraId="6E069487"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0D7CFDFA" w14:textId="77777777" w:rsidR="00C74F5B" w:rsidRDefault="00C74F5B"/>
    <w:p w14:paraId="0F2807E9" w14:textId="77777777" w:rsidR="00C74F5B" w:rsidRDefault="0085247C">
      <w:pPr>
        <w:pStyle w:val="Heading2"/>
      </w:pPr>
      <w:r>
        <w:t>Risk Management/Health &amp; Safety</w:t>
      </w:r>
    </w:p>
    <w:p w14:paraId="0DC42FF1"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735D5D43" w14:textId="77777777" w:rsidR="00C74F5B" w:rsidRDefault="0085247C">
      <w:r>
        <w:t>All staff must report accidents, incidents and near misses so that the company can learn from them and improve safety.</w:t>
      </w:r>
    </w:p>
    <w:p w14:paraId="5FCFC3A8" w14:textId="77777777" w:rsidR="00C74F5B" w:rsidRDefault="00C74F5B"/>
    <w:p w14:paraId="4091E8A9" w14:textId="77777777" w:rsidR="00C74F5B" w:rsidRDefault="0085247C">
      <w:pPr>
        <w:pStyle w:val="Heading2"/>
      </w:pPr>
      <w:r>
        <w:t>Safeguarding Children and Vulnerable Adults Responsibility</w:t>
      </w:r>
    </w:p>
    <w:p w14:paraId="38977310" w14:textId="77777777" w:rsidR="00C74F5B" w:rsidRDefault="0085247C">
      <w:r>
        <w:t>We are committed to safeguarding and promoting the welfare of children and adults at risk of harm and expects all employees to share this commitment. </w:t>
      </w:r>
    </w:p>
    <w:p w14:paraId="2525F439" w14:textId="77777777" w:rsidR="00C74F5B" w:rsidRDefault="00C74F5B"/>
    <w:p w14:paraId="3C16E628" w14:textId="77777777" w:rsidR="00C74F5B" w:rsidRDefault="0085247C">
      <w:pPr>
        <w:pStyle w:val="Heading2"/>
      </w:pPr>
      <w:r>
        <w:t>Medicines Management Responsibility</w:t>
      </w:r>
    </w:p>
    <w:p w14:paraId="55884FE4" w14:textId="77777777" w:rsidR="00C74F5B" w:rsidRDefault="0085247C">
      <w:pPr>
        <w:pStyle w:val="Subheader"/>
      </w:pPr>
      <w:r>
        <w:t>Nursing or registered healthcare professionals</w:t>
      </w:r>
    </w:p>
    <w:p w14:paraId="696DC2FB" w14:textId="7777777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2DDF944" w14:textId="77777777" w:rsidR="00C74F5B" w:rsidRDefault="0085247C">
      <w:pPr>
        <w:pStyle w:val="Subheader"/>
      </w:pPr>
      <w:r>
        <w:lastRenderedPageBreak/>
        <w:t>Skilled non-registered staff</w:t>
      </w:r>
    </w:p>
    <w:p w14:paraId="08B076A1" w14:textId="77777777" w:rsidR="00C74F5B" w:rsidRDefault="0085247C">
      <w:r>
        <w:t>Undertake all aspects of medicines management related activities in accordance with the company’s medicines policy where appropriate training has been given and competencies have been achieved.</w:t>
      </w:r>
    </w:p>
    <w:p w14:paraId="74C3B88E" w14:textId="77777777" w:rsidR="00C74F5B" w:rsidRDefault="00C74F5B"/>
    <w:p w14:paraId="138C1706" w14:textId="77777777" w:rsidR="00C74F5B" w:rsidRDefault="0085247C">
      <w:pPr>
        <w:pStyle w:val="Heading2"/>
      </w:pPr>
      <w:r>
        <w:t>Policies and Procedures</w:t>
      </w:r>
    </w:p>
    <w:p w14:paraId="005C0957" w14:textId="77777777" w:rsidR="00C74F5B" w:rsidRDefault="0085247C">
      <w:r>
        <w:t>All colleagues must comply with the Company Policies and Procedures which can be found on the company intranet.</w:t>
      </w:r>
    </w:p>
    <w:p w14:paraId="65DEFF02" w14:textId="77777777" w:rsidR="00C74F5B" w:rsidRDefault="00C74F5B"/>
    <w:p w14:paraId="36E9D69B" w14:textId="77777777" w:rsidR="00C74F5B" w:rsidRDefault="0085247C">
      <w:pPr>
        <w:pStyle w:val="Heading2"/>
      </w:pPr>
      <w:r>
        <w:t>General</w:t>
      </w:r>
    </w:p>
    <w:p w14:paraId="43DAC93B"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66BCD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Default="0085247C">
      <w:r>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Default="0085247C">
      <w:pPr>
        <w:pStyle w:val="Heading2"/>
      </w:pPr>
      <w:r>
        <w:t>Equal Opportunities</w:t>
      </w:r>
    </w:p>
    <w:p w14:paraId="35923031" w14:textId="77777777"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444F8578" w14:textId="77777777" w:rsidR="00C74F5B" w:rsidRDefault="00C74F5B"/>
    <w:p w14:paraId="39C012E1" w14:textId="77777777" w:rsidR="00C74F5B" w:rsidRDefault="0085247C">
      <w:pPr>
        <w:pStyle w:val="Heading2"/>
      </w:pPr>
      <w:r>
        <w:t>Flexibility Statement</w:t>
      </w:r>
    </w:p>
    <w:p w14:paraId="18A103C1"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7419B78F" w14:textId="77777777" w:rsidR="00C74F5B" w:rsidRDefault="00C74F5B"/>
    <w:p w14:paraId="19A3EED9" w14:textId="77777777" w:rsidR="00C74F5B" w:rsidRDefault="00C74F5B">
      <w:pPr>
        <w:pageBreakBefore/>
        <w:spacing w:after="0" w:line="240" w:lineRule="auto"/>
      </w:pPr>
    </w:p>
    <w:p w14:paraId="410EC516" w14:textId="77777777" w:rsidR="00C74F5B" w:rsidRDefault="0085247C">
      <w:pPr>
        <w:pStyle w:val="Heading2"/>
      </w:pPr>
      <w:r>
        <w:t>Personal Specification</w:t>
      </w:r>
    </w:p>
    <w:p w14:paraId="71F8AD92" w14:textId="530F9A6F" w:rsidR="00C74F5B" w:rsidRDefault="0085247C" w:rsidP="5D332B3E">
      <w:pPr>
        <w:pStyle w:val="Subheader"/>
        <w:spacing w:before="0" w:after="200" w:line="276" w:lineRule="auto"/>
      </w:pPr>
      <w:r>
        <w:t>Essential</w:t>
      </w:r>
      <w:r w:rsidR="656F6DEE" w:rsidRPr="5D332B3E">
        <w:rPr>
          <w:rFonts w:ascii="Calibri" w:eastAsia="Calibri" w:hAnsi="Calibri" w:cs="Calibri"/>
          <w:szCs w:val="24"/>
        </w:rPr>
        <w:t xml:space="preserve"> </w:t>
      </w:r>
    </w:p>
    <w:p w14:paraId="6BDB2F09" w14:textId="15A37479" w:rsidR="00C74F5B" w:rsidRDefault="656F6DEE" w:rsidP="5D332B3E">
      <w:pPr>
        <w:pStyle w:val="Subheader"/>
        <w:spacing w:before="0" w:after="200" w:line="276" w:lineRule="auto"/>
      </w:pPr>
      <w:r w:rsidRPr="5D332B3E">
        <w:rPr>
          <w:rFonts w:ascii="Calibri" w:eastAsia="Calibri" w:hAnsi="Calibri" w:cs="Calibri"/>
          <w:szCs w:val="24"/>
        </w:rPr>
        <w:t>Good general education e.g. GCSEs or equivalent.</w:t>
      </w:r>
    </w:p>
    <w:p w14:paraId="73A17CEE" w14:textId="35087E26" w:rsidR="00C74F5B" w:rsidRDefault="656F6DEE" w:rsidP="5D332B3E">
      <w:pPr>
        <w:spacing w:after="200" w:line="276" w:lineRule="auto"/>
      </w:pPr>
      <w:r w:rsidRPr="5D332B3E">
        <w:rPr>
          <w:rFonts w:ascii="Calibri" w:hAnsi="Calibri" w:cs="Calibri"/>
          <w:szCs w:val="24"/>
        </w:rPr>
        <w:t>Relevant administrative qualifications</w:t>
      </w:r>
    </w:p>
    <w:p w14:paraId="6129A08F" w14:textId="52359BE9" w:rsidR="00C74F5B" w:rsidRDefault="656F6DEE" w:rsidP="5D332B3E">
      <w:pPr>
        <w:spacing w:after="200" w:line="276" w:lineRule="auto"/>
      </w:pPr>
      <w:r w:rsidRPr="5D332B3E">
        <w:rPr>
          <w:rFonts w:ascii="Calibri" w:hAnsi="Calibri" w:cs="Calibri"/>
          <w:szCs w:val="24"/>
        </w:rPr>
        <w:t xml:space="preserve">Qualification in supervisory or line management or relevant experience </w:t>
      </w:r>
    </w:p>
    <w:p w14:paraId="7D5C64F4" w14:textId="1F7023B0" w:rsidR="00C74F5B" w:rsidRDefault="656F6DEE" w:rsidP="5D332B3E">
      <w:pPr>
        <w:spacing w:after="200" w:line="276" w:lineRule="auto"/>
      </w:pPr>
      <w:r w:rsidRPr="5D332B3E">
        <w:rPr>
          <w:rFonts w:ascii="Calibri" w:hAnsi="Calibri" w:cs="Calibri"/>
          <w:szCs w:val="24"/>
        </w:rPr>
        <w:t>Experience of supervision of staff / HR processes</w:t>
      </w:r>
    </w:p>
    <w:p w14:paraId="643F63D7" w14:textId="330A51CD" w:rsidR="00C74F5B" w:rsidRDefault="656F6DEE" w:rsidP="5D332B3E">
      <w:pPr>
        <w:spacing w:after="200" w:line="276" w:lineRule="auto"/>
      </w:pPr>
      <w:r w:rsidRPr="5D332B3E">
        <w:rPr>
          <w:rFonts w:ascii="Calibri" w:hAnsi="Calibri" w:cs="Calibri"/>
          <w:szCs w:val="24"/>
        </w:rPr>
        <w:t>Computer literate.</w:t>
      </w:r>
    </w:p>
    <w:p w14:paraId="7CBA7338" w14:textId="635B7A4E" w:rsidR="00C74F5B" w:rsidRDefault="656F6DEE" w:rsidP="5D332B3E">
      <w:pPr>
        <w:spacing w:after="200" w:line="276" w:lineRule="auto"/>
      </w:pPr>
      <w:r w:rsidRPr="5D332B3E">
        <w:rPr>
          <w:rFonts w:ascii="Calibri" w:hAnsi="Calibri" w:cs="Calibri"/>
          <w:szCs w:val="24"/>
        </w:rPr>
        <w:t>Good working knowledge of Microsoft Office packages including Outlook, Word, Excel.</w:t>
      </w:r>
    </w:p>
    <w:p w14:paraId="00E4434D" w14:textId="6CC2ACD8" w:rsidR="00C74F5B" w:rsidRDefault="656F6DEE" w:rsidP="5D332B3E">
      <w:pPr>
        <w:spacing w:after="200" w:line="276" w:lineRule="auto"/>
      </w:pPr>
      <w:r w:rsidRPr="5D332B3E">
        <w:rPr>
          <w:rFonts w:ascii="Calibri" w:hAnsi="Calibri" w:cs="Calibri"/>
          <w:szCs w:val="24"/>
        </w:rPr>
        <w:t>Accurate and efficient IT and keyboard skills.</w:t>
      </w:r>
    </w:p>
    <w:p w14:paraId="31FA6022" w14:textId="6290F8FC" w:rsidR="00C74F5B" w:rsidRDefault="656F6DEE" w:rsidP="5D332B3E">
      <w:pPr>
        <w:spacing w:after="200" w:line="276" w:lineRule="auto"/>
      </w:pPr>
      <w:r w:rsidRPr="5D332B3E">
        <w:rPr>
          <w:rFonts w:ascii="Calibri" w:hAnsi="Calibri" w:cs="Calibri"/>
          <w:szCs w:val="24"/>
        </w:rPr>
        <w:t>Effective interpersonal, organisational and communication skills.  Ability to communicate clearly with a wide variety of colleagues and service users, both verbally and in writing.</w:t>
      </w:r>
    </w:p>
    <w:p w14:paraId="47E2BA52" w14:textId="7A10BA0D" w:rsidR="00C74F5B" w:rsidRDefault="656F6DEE" w:rsidP="5D332B3E">
      <w:pPr>
        <w:spacing w:after="200" w:line="276" w:lineRule="auto"/>
      </w:pPr>
      <w:r w:rsidRPr="5D332B3E">
        <w:rPr>
          <w:rFonts w:ascii="Calibri" w:hAnsi="Calibri" w:cs="Calibri"/>
          <w:szCs w:val="24"/>
        </w:rPr>
        <w:t>Ability to work with discretion, sensitivity and maintain confidentiality.</w:t>
      </w:r>
    </w:p>
    <w:p w14:paraId="04E4D716" w14:textId="65B15BBC" w:rsidR="00C74F5B" w:rsidRDefault="656F6DEE" w:rsidP="5D332B3E">
      <w:pPr>
        <w:spacing w:after="200" w:line="276" w:lineRule="auto"/>
      </w:pPr>
      <w:r w:rsidRPr="5D332B3E">
        <w:rPr>
          <w:rFonts w:ascii="Calibri" w:hAnsi="Calibri" w:cs="Calibri"/>
          <w:szCs w:val="24"/>
        </w:rPr>
        <w:t>Good planning and organisational skills and ability to meet deadlines.</w:t>
      </w:r>
    </w:p>
    <w:p w14:paraId="273F287B" w14:textId="5A637845" w:rsidR="00C74F5B" w:rsidRDefault="656F6DEE" w:rsidP="5D332B3E">
      <w:pPr>
        <w:spacing w:after="200" w:line="276" w:lineRule="auto"/>
      </w:pPr>
      <w:r w:rsidRPr="5D332B3E">
        <w:rPr>
          <w:rFonts w:ascii="Calibri" w:hAnsi="Calibri" w:cs="Calibri"/>
          <w:szCs w:val="24"/>
        </w:rPr>
        <w:t>Ability to prioritise and manage workload within a busy environment.</w:t>
      </w:r>
    </w:p>
    <w:p w14:paraId="417CD532" w14:textId="141C7FBD" w:rsidR="00C74F5B" w:rsidRDefault="656F6DEE" w:rsidP="5D332B3E">
      <w:pPr>
        <w:spacing w:after="200" w:line="276" w:lineRule="auto"/>
      </w:pPr>
      <w:r w:rsidRPr="5D332B3E">
        <w:rPr>
          <w:rFonts w:ascii="Calibri" w:hAnsi="Calibri" w:cs="Calibri"/>
          <w:szCs w:val="24"/>
        </w:rPr>
        <w:t>Ability to work as part of a team.</w:t>
      </w:r>
    </w:p>
    <w:p w14:paraId="2CC313A5" w14:textId="4AC8CA63" w:rsidR="00C74F5B" w:rsidRDefault="656F6DEE" w:rsidP="5D332B3E">
      <w:pPr>
        <w:spacing w:after="200" w:line="276" w:lineRule="auto"/>
      </w:pPr>
      <w:r w:rsidRPr="5D332B3E">
        <w:rPr>
          <w:rFonts w:ascii="Calibri" w:hAnsi="Calibri" w:cs="Calibri"/>
          <w:szCs w:val="24"/>
        </w:rPr>
        <w:t>Ability to support and advise lower banded staff.</w:t>
      </w:r>
    </w:p>
    <w:p w14:paraId="6EABB70E" w14:textId="165FDFB2" w:rsidR="00C74F5B" w:rsidRDefault="00C74F5B">
      <w:pPr>
        <w:pStyle w:val="Subheader"/>
      </w:pPr>
    </w:p>
    <w:p w14:paraId="77C32FBE" w14:textId="58267E82" w:rsidR="656F6DEE" w:rsidRDefault="656F6DEE" w:rsidP="5D332B3E">
      <w:pPr>
        <w:pStyle w:val="Subheader"/>
      </w:pPr>
      <w:r>
        <w:t xml:space="preserve">Desirable </w:t>
      </w:r>
    </w:p>
    <w:p w14:paraId="372F313F" w14:textId="595B2D4B" w:rsidR="656F6DEE" w:rsidRDefault="656F6DEE" w:rsidP="5D332B3E">
      <w:pPr>
        <w:spacing w:after="200" w:line="276" w:lineRule="auto"/>
      </w:pPr>
      <w:r w:rsidRPr="5D332B3E">
        <w:rPr>
          <w:rFonts w:ascii="Calibri" w:hAnsi="Calibri" w:cs="Calibri"/>
          <w:szCs w:val="24"/>
        </w:rPr>
        <w:t>Level 3 Qualification in line manager or supervisory qualification</w:t>
      </w:r>
    </w:p>
    <w:p w14:paraId="4F2E2B67" w14:textId="588037DD" w:rsidR="656F6DEE" w:rsidRDefault="656F6DEE" w:rsidP="5D332B3E">
      <w:pPr>
        <w:spacing w:after="0"/>
      </w:pPr>
      <w:r w:rsidRPr="5D332B3E">
        <w:rPr>
          <w:rFonts w:ascii="Calibri" w:hAnsi="Calibri" w:cs="Calibri"/>
          <w:szCs w:val="24"/>
        </w:rPr>
        <w:t xml:space="preserve"> </w:t>
      </w:r>
    </w:p>
    <w:p w14:paraId="3CF93B28" w14:textId="23A4B2B9" w:rsidR="656F6DEE" w:rsidRDefault="656F6DEE" w:rsidP="5D332B3E">
      <w:pPr>
        <w:spacing w:after="0"/>
      </w:pPr>
      <w:r w:rsidRPr="5D332B3E">
        <w:rPr>
          <w:rFonts w:ascii="Calibri" w:hAnsi="Calibri" w:cs="Calibri"/>
          <w:szCs w:val="24"/>
        </w:rPr>
        <w:t xml:space="preserve"> </w:t>
      </w:r>
    </w:p>
    <w:p w14:paraId="61EBD533" w14:textId="4BB3156A" w:rsidR="656F6DEE" w:rsidRDefault="656F6DEE" w:rsidP="5D332B3E">
      <w:pPr>
        <w:spacing w:after="0"/>
      </w:pPr>
      <w:r w:rsidRPr="5D332B3E">
        <w:rPr>
          <w:rFonts w:ascii="Calibri" w:hAnsi="Calibri" w:cs="Calibri"/>
          <w:szCs w:val="24"/>
        </w:rPr>
        <w:t xml:space="preserve"> </w:t>
      </w:r>
    </w:p>
    <w:p w14:paraId="68118D75" w14:textId="71FBF323" w:rsidR="656F6DEE" w:rsidRDefault="656F6DEE" w:rsidP="5D332B3E">
      <w:pPr>
        <w:spacing w:after="0"/>
      </w:pPr>
      <w:r w:rsidRPr="5D332B3E">
        <w:rPr>
          <w:rFonts w:ascii="Calibri" w:hAnsi="Calibri" w:cs="Calibri"/>
          <w:szCs w:val="24"/>
        </w:rPr>
        <w:t xml:space="preserve"> </w:t>
      </w:r>
    </w:p>
    <w:p w14:paraId="53ACAA93" w14:textId="5F3155A7" w:rsidR="656F6DEE" w:rsidRDefault="656F6DEE" w:rsidP="5D332B3E">
      <w:pPr>
        <w:spacing w:after="0"/>
      </w:pPr>
      <w:r w:rsidRPr="5D332B3E">
        <w:rPr>
          <w:rFonts w:ascii="Calibri" w:hAnsi="Calibri" w:cs="Calibri"/>
          <w:szCs w:val="24"/>
        </w:rPr>
        <w:t xml:space="preserve"> </w:t>
      </w:r>
    </w:p>
    <w:p w14:paraId="392B3871" w14:textId="43805CB0" w:rsidR="656F6DEE" w:rsidRDefault="656F6DEE" w:rsidP="5D332B3E">
      <w:pPr>
        <w:spacing w:after="0"/>
      </w:pPr>
      <w:r w:rsidRPr="5D332B3E">
        <w:rPr>
          <w:rFonts w:ascii="Calibri" w:hAnsi="Calibri" w:cs="Calibri"/>
          <w:szCs w:val="24"/>
        </w:rPr>
        <w:t xml:space="preserve"> </w:t>
      </w:r>
    </w:p>
    <w:p w14:paraId="40C23E7D" w14:textId="7A3DCB90" w:rsidR="656F6DEE" w:rsidRDefault="656F6DEE" w:rsidP="5D332B3E">
      <w:pPr>
        <w:spacing w:after="0"/>
      </w:pPr>
      <w:r w:rsidRPr="5D332B3E">
        <w:rPr>
          <w:rFonts w:ascii="Calibri" w:hAnsi="Calibri" w:cs="Calibri"/>
          <w:szCs w:val="24"/>
        </w:rPr>
        <w:lastRenderedPageBreak/>
        <w:t xml:space="preserve"> </w:t>
      </w:r>
    </w:p>
    <w:p w14:paraId="1575690E" w14:textId="219B98BB" w:rsidR="656F6DEE" w:rsidRDefault="656F6DEE" w:rsidP="5D332B3E">
      <w:pPr>
        <w:spacing w:after="0"/>
      </w:pPr>
      <w:r w:rsidRPr="5D332B3E">
        <w:rPr>
          <w:rFonts w:ascii="Calibri" w:hAnsi="Calibri" w:cs="Calibri"/>
          <w:szCs w:val="24"/>
        </w:rPr>
        <w:t xml:space="preserve"> </w:t>
      </w:r>
    </w:p>
    <w:p w14:paraId="019C0924" w14:textId="07BC4DB9" w:rsidR="656F6DEE" w:rsidRDefault="656F6DEE" w:rsidP="5D332B3E">
      <w:pPr>
        <w:spacing w:after="0"/>
      </w:pPr>
      <w:r w:rsidRPr="5D332B3E">
        <w:rPr>
          <w:rFonts w:ascii="Calibri" w:hAnsi="Calibri" w:cs="Calibri"/>
          <w:szCs w:val="24"/>
        </w:rPr>
        <w:t xml:space="preserve"> </w:t>
      </w:r>
    </w:p>
    <w:p w14:paraId="622F3D0B" w14:textId="380CA82F" w:rsidR="656F6DEE" w:rsidRDefault="656F6DEE" w:rsidP="5D332B3E">
      <w:pPr>
        <w:spacing w:after="200" w:line="276" w:lineRule="auto"/>
      </w:pPr>
      <w:r w:rsidRPr="5D332B3E">
        <w:rPr>
          <w:rFonts w:ascii="Calibri" w:hAnsi="Calibri" w:cs="Calibri"/>
          <w:szCs w:val="24"/>
        </w:rPr>
        <w:t>Good knowledge of a wide range of office procedures.</w:t>
      </w:r>
    </w:p>
    <w:p w14:paraId="54989528" w14:textId="0E28752A" w:rsidR="656F6DEE" w:rsidRDefault="656F6DEE" w:rsidP="5D332B3E">
      <w:pPr>
        <w:spacing w:after="200" w:line="276" w:lineRule="auto"/>
      </w:pPr>
      <w:r w:rsidRPr="5D332B3E">
        <w:rPr>
          <w:rFonts w:ascii="Calibri" w:hAnsi="Calibri" w:cs="Calibri"/>
          <w:szCs w:val="24"/>
        </w:rPr>
        <w:t>Minute taking skills or experience.</w:t>
      </w:r>
    </w:p>
    <w:p w14:paraId="25716F17" w14:textId="59C122A9" w:rsidR="5D332B3E" w:rsidRDefault="5D332B3E" w:rsidP="5D332B3E">
      <w:pPr>
        <w:pStyle w:val="Subheader"/>
      </w:pPr>
    </w:p>
    <w:p w14:paraId="5B301AF0" w14:textId="57D224E7" w:rsidR="00C74F5B" w:rsidRDefault="0085247C" w:rsidP="5D332B3E">
      <w:pPr>
        <w:spacing w:after="200" w:line="276" w:lineRule="auto"/>
        <w:rPr>
          <w:rFonts w:ascii="Calibri" w:hAnsi="Calibri" w:cs="Calibri"/>
          <w:szCs w:val="24"/>
        </w:rPr>
      </w:pPr>
      <w:r>
        <w:t xml:space="preserve">Other requirements: </w:t>
      </w:r>
    </w:p>
    <w:p w14:paraId="59BF9B75" w14:textId="7F20F8A8" w:rsidR="00C74F5B" w:rsidRDefault="38D92E15" w:rsidP="5D332B3E">
      <w:pPr>
        <w:pStyle w:val="ListParagraph"/>
        <w:numPr>
          <w:ilvl w:val="0"/>
          <w:numId w:val="1"/>
        </w:numPr>
        <w:spacing w:after="200" w:line="276" w:lineRule="auto"/>
        <w:rPr>
          <w:rFonts w:ascii="Calibri" w:hAnsi="Calibri" w:cs="Calibri"/>
          <w:szCs w:val="24"/>
        </w:rPr>
      </w:pPr>
      <w:r w:rsidRPr="5D332B3E">
        <w:rPr>
          <w:rFonts w:ascii="Calibri" w:hAnsi="Calibri" w:cs="Calibri"/>
          <w:szCs w:val="24"/>
        </w:rPr>
        <w:t>Experience of managing both administration and reception teams.</w:t>
      </w:r>
    </w:p>
    <w:p w14:paraId="33FF1D2D" w14:textId="0B68FD73" w:rsidR="00C74F5B"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Experience of managing patient flow/queries from multiple locations</w:t>
      </w:r>
    </w:p>
    <w:p w14:paraId="711E1722" w14:textId="53AC8A5C" w:rsidR="00C74F5B"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Experience of managing colleagues within general dermatology/waiting lists within general dermatology services</w:t>
      </w:r>
    </w:p>
    <w:p w14:paraId="08B37E21" w14:textId="2CE01ED1" w:rsidR="00C74F5B"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Ability to travel to Scunthorpe and Grimsby sites regularly.</w:t>
      </w:r>
    </w:p>
    <w:p w14:paraId="5DAFA4A8" w14:textId="4E283DCC" w:rsidR="00C74F5B"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Smart appearance.</w:t>
      </w:r>
    </w:p>
    <w:p w14:paraId="4B0F2507" w14:textId="1DEC71FD" w:rsidR="00C74F5B"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Demonstrates a positive commitment to upholding the organisation’s equality and diversity policies.</w:t>
      </w:r>
    </w:p>
    <w:p w14:paraId="630C6AAF" w14:textId="030782C9" w:rsidR="38D92E15" w:rsidRDefault="38D92E15" w:rsidP="5D332B3E">
      <w:pPr>
        <w:pStyle w:val="ListParagraph"/>
        <w:numPr>
          <w:ilvl w:val="0"/>
          <w:numId w:val="1"/>
        </w:numPr>
        <w:spacing w:after="0"/>
        <w:rPr>
          <w:rFonts w:ascii="Calibri" w:hAnsi="Calibri" w:cs="Calibri"/>
          <w:szCs w:val="24"/>
        </w:rPr>
      </w:pPr>
      <w:r w:rsidRPr="5D332B3E">
        <w:rPr>
          <w:rFonts w:ascii="Calibri" w:hAnsi="Calibri" w:cs="Calibri"/>
          <w:szCs w:val="24"/>
        </w:rPr>
        <w:t xml:space="preserve">A driving license and access to a car for work purposes </w:t>
      </w:r>
    </w:p>
    <w:p w14:paraId="1F0C6805" w14:textId="77777777" w:rsidR="00C74F5B" w:rsidRDefault="00C74F5B"/>
    <w:p w14:paraId="39FF3F90" w14:textId="77777777" w:rsidR="00C74F5B" w:rsidRDefault="00C74F5B">
      <w:pPr>
        <w:pStyle w:val="Body"/>
      </w:pPr>
    </w:p>
    <w:p w14:paraId="1036568D"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7D4AD79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0FA30D88" w14:textId="77777777" w:rsidR="00C74F5B" w:rsidRDefault="0085247C">
            <w:pPr>
              <w:pStyle w:val="Subheader"/>
            </w:pPr>
            <w:r>
              <w:t>Employee signature</w:t>
            </w:r>
          </w:p>
        </w:tc>
      </w:tr>
      <w:tr w:rsidR="00C74F5B" w14:paraId="74EFD31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3B3ED7F6" w14:textId="77777777" w:rsidR="00C74F5B" w:rsidRDefault="0085247C">
            <w:pPr>
              <w:pStyle w:val="Subheader"/>
            </w:pPr>
            <w:r>
              <w:t>Manager signature</w:t>
            </w:r>
          </w:p>
        </w:tc>
      </w:tr>
    </w:tbl>
    <w:p w14:paraId="2F828B60"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7D82" w14:textId="77777777" w:rsidR="00BA7D66" w:rsidRDefault="00BA7D66">
      <w:pPr>
        <w:spacing w:after="0" w:line="240" w:lineRule="auto"/>
      </w:pPr>
      <w:r>
        <w:separator/>
      </w:r>
    </w:p>
  </w:endnote>
  <w:endnote w:type="continuationSeparator" w:id="0">
    <w:p w14:paraId="0239A313" w14:textId="77777777" w:rsidR="00BA7D66" w:rsidRDefault="00BA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000000"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000000" w:rsidRDefault="00000000">
    <w:pPr>
      <w:spacing w:after="0"/>
      <w:jc w:val="center"/>
      <w:rPr>
        <w:rFonts w:ascii="Arial" w:hAnsi="Arial" w:cs="Arial"/>
        <w:sz w:val="14"/>
        <w:szCs w:val="14"/>
      </w:rPr>
    </w:pPr>
  </w:p>
  <w:p w14:paraId="62D65B39" w14:textId="77777777" w:rsidR="00000000" w:rsidRDefault="0085247C">
    <w:pPr>
      <w:spacing w:after="0"/>
      <w:jc w:val="center"/>
      <w:rPr>
        <w:rFonts w:ascii="Arial" w:hAnsi="Arial" w:cs="Arial"/>
        <w:sz w:val="14"/>
        <w:szCs w:val="14"/>
      </w:rPr>
    </w:pPr>
    <w:r>
      <w:rPr>
        <w:rFonts w:ascii="Arial" w:hAnsi="Arial" w:cs="Arial"/>
        <w:sz w:val="14"/>
        <w:szCs w:val="14"/>
      </w:rPr>
      <w:t xml:space="preserve">HCRG Care Ltd, company number 5466033 registered in England and Wales at The Heath Business and Technical Park, Runcorn, Cheshire WA7 </w:t>
    </w:r>
    <w:proofErr w:type="gramStart"/>
    <w:r>
      <w:rPr>
        <w:rFonts w:ascii="Arial" w:hAnsi="Arial" w:cs="Arial"/>
        <w:sz w:val="14"/>
        <w:szCs w:val="14"/>
      </w:rPr>
      <w:t>4QX</w:t>
    </w:r>
    <w:bookmarkStart w:id="0" w:name="_Hlk89170336"/>
    <w:bookmarkEnd w:id="0"/>
    <w:proofErr w:type="gramEnd"/>
  </w:p>
  <w:p w14:paraId="54768BE6" w14:textId="77777777" w:rsidR="00000000" w:rsidRDefault="00000000">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316A" w14:textId="77777777" w:rsidR="00BA7D66" w:rsidRDefault="00BA7D66">
      <w:pPr>
        <w:spacing w:after="0" w:line="240" w:lineRule="auto"/>
      </w:pPr>
      <w:r>
        <w:separator/>
      </w:r>
    </w:p>
  </w:footnote>
  <w:footnote w:type="continuationSeparator" w:id="0">
    <w:p w14:paraId="29EB0BEE" w14:textId="77777777" w:rsidR="00BA7D66" w:rsidRDefault="00BA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000000"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85BE"/>
    <w:multiLevelType w:val="hybridMultilevel"/>
    <w:tmpl w:val="42CAC0F6"/>
    <w:lvl w:ilvl="0" w:tplc="40766D7A">
      <w:start w:val="1"/>
      <w:numFmt w:val="bullet"/>
      <w:lvlText w:val=""/>
      <w:lvlJc w:val="left"/>
      <w:pPr>
        <w:ind w:left="720" w:hanging="360"/>
      </w:pPr>
      <w:rPr>
        <w:rFonts w:ascii="Symbol" w:hAnsi="Symbol" w:hint="default"/>
      </w:rPr>
    </w:lvl>
    <w:lvl w:ilvl="1" w:tplc="809AFC9C">
      <w:start w:val="1"/>
      <w:numFmt w:val="bullet"/>
      <w:lvlText w:val="o"/>
      <w:lvlJc w:val="left"/>
      <w:pPr>
        <w:ind w:left="1440" w:hanging="360"/>
      </w:pPr>
      <w:rPr>
        <w:rFonts w:ascii="Courier New" w:hAnsi="Courier New" w:hint="default"/>
      </w:rPr>
    </w:lvl>
    <w:lvl w:ilvl="2" w:tplc="B4906D0E">
      <w:start w:val="1"/>
      <w:numFmt w:val="bullet"/>
      <w:lvlText w:val=""/>
      <w:lvlJc w:val="left"/>
      <w:pPr>
        <w:ind w:left="2160" w:hanging="360"/>
      </w:pPr>
      <w:rPr>
        <w:rFonts w:ascii="Wingdings" w:hAnsi="Wingdings" w:hint="default"/>
      </w:rPr>
    </w:lvl>
    <w:lvl w:ilvl="3" w:tplc="1A78B322">
      <w:start w:val="1"/>
      <w:numFmt w:val="bullet"/>
      <w:lvlText w:val=""/>
      <w:lvlJc w:val="left"/>
      <w:pPr>
        <w:ind w:left="2880" w:hanging="360"/>
      </w:pPr>
      <w:rPr>
        <w:rFonts w:ascii="Symbol" w:hAnsi="Symbol" w:hint="default"/>
      </w:rPr>
    </w:lvl>
    <w:lvl w:ilvl="4" w:tplc="AC7E0DB4">
      <w:start w:val="1"/>
      <w:numFmt w:val="bullet"/>
      <w:lvlText w:val="o"/>
      <w:lvlJc w:val="left"/>
      <w:pPr>
        <w:ind w:left="3600" w:hanging="360"/>
      </w:pPr>
      <w:rPr>
        <w:rFonts w:ascii="Courier New" w:hAnsi="Courier New" w:hint="default"/>
      </w:rPr>
    </w:lvl>
    <w:lvl w:ilvl="5" w:tplc="1CECE724">
      <w:start w:val="1"/>
      <w:numFmt w:val="bullet"/>
      <w:lvlText w:val=""/>
      <w:lvlJc w:val="left"/>
      <w:pPr>
        <w:ind w:left="4320" w:hanging="360"/>
      </w:pPr>
      <w:rPr>
        <w:rFonts w:ascii="Wingdings" w:hAnsi="Wingdings" w:hint="default"/>
      </w:rPr>
    </w:lvl>
    <w:lvl w:ilvl="6" w:tplc="F5569760">
      <w:start w:val="1"/>
      <w:numFmt w:val="bullet"/>
      <w:lvlText w:val=""/>
      <w:lvlJc w:val="left"/>
      <w:pPr>
        <w:ind w:left="5040" w:hanging="360"/>
      </w:pPr>
      <w:rPr>
        <w:rFonts w:ascii="Symbol" w:hAnsi="Symbol" w:hint="default"/>
      </w:rPr>
    </w:lvl>
    <w:lvl w:ilvl="7" w:tplc="BDF4EC02">
      <w:start w:val="1"/>
      <w:numFmt w:val="bullet"/>
      <w:lvlText w:val="o"/>
      <w:lvlJc w:val="left"/>
      <w:pPr>
        <w:ind w:left="5760" w:hanging="360"/>
      </w:pPr>
      <w:rPr>
        <w:rFonts w:ascii="Courier New" w:hAnsi="Courier New" w:hint="default"/>
      </w:rPr>
    </w:lvl>
    <w:lvl w:ilvl="8" w:tplc="A7C0029C">
      <w:start w:val="1"/>
      <w:numFmt w:val="bullet"/>
      <w:lvlText w:val=""/>
      <w:lvlJc w:val="left"/>
      <w:pPr>
        <w:ind w:left="6480" w:hanging="360"/>
      </w:pPr>
      <w:rPr>
        <w:rFonts w:ascii="Wingdings" w:hAnsi="Wingdings" w:hint="default"/>
      </w:rPr>
    </w:lvl>
  </w:abstractNum>
  <w:abstractNum w:abstractNumId="1"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F9B5295"/>
    <w:multiLevelType w:val="hybridMultilevel"/>
    <w:tmpl w:val="C142820A"/>
    <w:lvl w:ilvl="0" w:tplc="4F8AC016">
      <w:start w:val="1"/>
      <w:numFmt w:val="bullet"/>
      <w:lvlText w:val=""/>
      <w:lvlJc w:val="left"/>
      <w:pPr>
        <w:ind w:left="720" w:hanging="360"/>
      </w:pPr>
      <w:rPr>
        <w:rFonts w:ascii="Symbol" w:hAnsi="Symbol" w:hint="default"/>
      </w:rPr>
    </w:lvl>
    <w:lvl w:ilvl="1" w:tplc="B06CD404">
      <w:start w:val="1"/>
      <w:numFmt w:val="bullet"/>
      <w:lvlText w:val="o"/>
      <w:lvlJc w:val="left"/>
      <w:pPr>
        <w:ind w:left="1440" w:hanging="360"/>
      </w:pPr>
      <w:rPr>
        <w:rFonts w:ascii="Courier New" w:hAnsi="Courier New" w:hint="default"/>
      </w:rPr>
    </w:lvl>
    <w:lvl w:ilvl="2" w:tplc="50C407A8">
      <w:start w:val="1"/>
      <w:numFmt w:val="bullet"/>
      <w:lvlText w:val=""/>
      <w:lvlJc w:val="left"/>
      <w:pPr>
        <w:ind w:left="2160" w:hanging="360"/>
      </w:pPr>
      <w:rPr>
        <w:rFonts w:ascii="Wingdings" w:hAnsi="Wingdings" w:hint="default"/>
      </w:rPr>
    </w:lvl>
    <w:lvl w:ilvl="3" w:tplc="3ABA5488">
      <w:start w:val="1"/>
      <w:numFmt w:val="bullet"/>
      <w:lvlText w:val=""/>
      <w:lvlJc w:val="left"/>
      <w:pPr>
        <w:ind w:left="2880" w:hanging="360"/>
      </w:pPr>
      <w:rPr>
        <w:rFonts w:ascii="Symbol" w:hAnsi="Symbol" w:hint="default"/>
      </w:rPr>
    </w:lvl>
    <w:lvl w:ilvl="4" w:tplc="5A76BFBE">
      <w:start w:val="1"/>
      <w:numFmt w:val="bullet"/>
      <w:lvlText w:val="o"/>
      <w:lvlJc w:val="left"/>
      <w:pPr>
        <w:ind w:left="3600" w:hanging="360"/>
      </w:pPr>
      <w:rPr>
        <w:rFonts w:ascii="Courier New" w:hAnsi="Courier New" w:hint="default"/>
      </w:rPr>
    </w:lvl>
    <w:lvl w:ilvl="5" w:tplc="720A7E86">
      <w:start w:val="1"/>
      <w:numFmt w:val="bullet"/>
      <w:lvlText w:val=""/>
      <w:lvlJc w:val="left"/>
      <w:pPr>
        <w:ind w:left="4320" w:hanging="360"/>
      </w:pPr>
      <w:rPr>
        <w:rFonts w:ascii="Wingdings" w:hAnsi="Wingdings" w:hint="default"/>
      </w:rPr>
    </w:lvl>
    <w:lvl w:ilvl="6" w:tplc="4EFEF95C">
      <w:start w:val="1"/>
      <w:numFmt w:val="bullet"/>
      <w:lvlText w:val=""/>
      <w:lvlJc w:val="left"/>
      <w:pPr>
        <w:ind w:left="5040" w:hanging="360"/>
      </w:pPr>
      <w:rPr>
        <w:rFonts w:ascii="Symbol" w:hAnsi="Symbol" w:hint="default"/>
      </w:rPr>
    </w:lvl>
    <w:lvl w:ilvl="7" w:tplc="EB12B306">
      <w:start w:val="1"/>
      <w:numFmt w:val="bullet"/>
      <w:lvlText w:val="o"/>
      <w:lvlJc w:val="left"/>
      <w:pPr>
        <w:ind w:left="5760" w:hanging="360"/>
      </w:pPr>
      <w:rPr>
        <w:rFonts w:ascii="Courier New" w:hAnsi="Courier New" w:hint="default"/>
      </w:rPr>
    </w:lvl>
    <w:lvl w:ilvl="8" w:tplc="622206A6">
      <w:start w:val="1"/>
      <w:numFmt w:val="bullet"/>
      <w:lvlText w:val=""/>
      <w:lvlJc w:val="left"/>
      <w:pPr>
        <w:ind w:left="6480" w:hanging="360"/>
      </w:pPr>
      <w:rPr>
        <w:rFonts w:ascii="Wingdings" w:hAnsi="Wingdings" w:hint="default"/>
      </w:rPr>
    </w:lvl>
  </w:abstractNum>
  <w:abstractNum w:abstractNumId="3" w15:restartNumberingAfterBreak="0">
    <w:nsid w:val="7BA7D776"/>
    <w:multiLevelType w:val="hybridMultilevel"/>
    <w:tmpl w:val="E9DE9596"/>
    <w:lvl w:ilvl="0" w:tplc="037CE63E">
      <w:start w:val="1"/>
      <w:numFmt w:val="bullet"/>
      <w:lvlText w:val=""/>
      <w:lvlJc w:val="left"/>
      <w:pPr>
        <w:ind w:left="720" w:hanging="360"/>
      </w:pPr>
      <w:rPr>
        <w:rFonts w:ascii="Symbol" w:hAnsi="Symbol" w:hint="default"/>
      </w:rPr>
    </w:lvl>
    <w:lvl w:ilvl="1" w:tplc="86A62D38">
      <w:start w:val="1"/>
      <w:numFmt w:val="bullet"/>
      <w:lvlText w:val="o"/>
      <w:lvlJc w:val="left"/>
      <w:pPr>
        <w:ind w:left="1440" w:hanging="360"/>
      </w:pPr>
      <w:rPr>
        <w:rFonts w:ascii="Courier New" w:hAnsi="Courier New" w:hint="default"/>
      </w:rPr>
    </w:lvl>
    <w:lvl w:ilvl="2" w:tplc="36DE36E6">
      <w:start w:val="1"/>
      <w:numFmt w:val="bullet"/>
      <w:lvlText w:val=""/>
      <w:lvlJc w:val="left"/>
      <w:pPr>
        <w:ind w:left="2160" w:hanging="360"/>
      </w:pPr>
      <w:rPr>
        <w:rFonts w:ascii="Wingdings" w:hAnsi="Wingdings" w:hint="default"/>
      </w:rPr>
    </w:lvl>
    <w:lvl w:ilvl="3" w:tplc="6FB62A30">
      <w:start w:val="1"/>
      <w:numFmt w:val="bullet"/>
      <w:lvlText w:val=""/>
      <w:lvlJc w:val="left"/>
      <w:pPr>
        <w:ind w:left="2880" w:hanging="360"/>
      </w:pPr>
      <w:rPr>
        <w:rFonts w:ascii="Symbol" w:hAnsi="Symbol" w:hint="default"/>
      </w:rPr>
    </w:lvl>
    <w:lvl w:ilvl="4" w:tplc="E1006FD0">
      <w:start w:val="1"/>
      <w:numFmt w:val="bullet"/>
      <w:lvlText w:val="o"/>
      <w:lvlJc w:val="left"/>
      <w:pPr>
        <w:ind w:left="3600" w:hanging="360"/>
      </w:pPr>
      <w:rPr>
        <w:rFonts w:ascii="Courier New" w:hAnsi="Courier New" w:hint="default"/>
      </w:rPr>
    </w:lvl>
    <w:lvl w:ilvl="5" w:tplc="1B96B7F2">
      <w:start w:val="1"/>
      <w:numFmt w:val="bullet"/>
      <w:lvlText w:val=""/>
      <w:lvlJc w:val="left"/>
      <w:pPr>
        <w:ind w:left="4320" w:hanging="360"/>
      </w:pPr>
      <w:rPr>
        <w:rFonts w:ascii="Wingdings" w:hAnsi="Wingdings" w:hint="default"/>
      </w:rPr>
    </w:lvl>
    <w:lvl w:ilvl="6" w:tplc="4816E4C4">
      <w:start w:val="1"/>
      <w:numFmt w:val="bullet"/>
      <w:lvlText w:val=""/>
      <w:lvlJc w:val="left"/>
      <w:pPr>
        <w:ind w:left="5040" w:hanging="360"/>
      </w:pPr>
      <w:rPr>
        <w:rFonts w:ascii="Symbol" w:hAnsi="Symbol" w:hint="default"/>
      </w:rPr>
    </w:lvl>
    <w:lvl w:ilvl="7" w:tplc="DF0A0E3C">
      <w:start w:val="1"/>
      <w:numFmt w:val="bullet"/>
      <w:lvlText w:val="o"/>
      <w:lvlJc w:val="left"/>
      <w:pPr>
        <w:ind w:left="5760" w:hanging="360"/>
      </w:pPr>
      <w:rPr>
        <w:rFonts w:ascii="Courier New" w:hAnsi="Courier New" w:hint="default"/>
      </w:rPr>
    </w:lvl>
    <w:lvl w:ilvl="8" w:tplc="6BAE534E">
      <w:start w:val="1"/>
      <w:numFmt w:val="bullet"/>
      <w:lvlText w:val=""/>
      <w:lvlJc w:val="left"/>
      <w:pPr>
        <w:ind w:left="6480" w:hanging="360"/>
      </w:pPr>
      <w:rPr>
        <w:rFonts w:ascii="Wingdings" w:hAnsi="Wingdings" w:hint="default"/>
      </w:rPr>
    </w:lvl>
  </w:abstractNum>
  <w:num w:numId="1" w16cid:durableId="612135482">
    <w:abstractNumId w:val="2"/>
  </w:num>
  <w:num w:numId="2" w16cid:durableId="1453937539">
    <w:abstractNumId w:val="3"/>
  </w:num>
  <w:num w:numId="3" w16cid:durableId="1722171464">
    <w:abstractNumId w:val="0"/>
  </w:num>
  <w:num w:numId="4" w16cid:durableId="149422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85247C"/>
    <w:rsid w:val="00BA7D66"/>
    <w:rsid w:val="00C74F5B"/>
    <w:rsid w:val="00C762A7"/>
    <w:rsid w:val="00EF2331"/>
    <w:rsid w:val="00F75B87"/>
    <w:rsid w:val="07599208"/>
    <w:rsid w:val="0A2B607F"/>
    <w:rsid w:val="0BB2744A"/>
    <w:rsid w:val="20FBD1F4"/>
    <w:rsid w:val="2BB67450"/>
    <w:rsid w:val="2D99BEC5"/>
    <w:rsid w:val="315F63C2"/>
    <w:rsid w:val="38D92E15"/>
    <w:rsid w:val="3F58F4F5"/>
    <w:rsid w:val="4F5B55A2"/>
    <w:rsid w:val="5C6EBC44"/>
    <w:rsid w:val="5D222636"/>
    <w:rsid w:val="5D332B3E"/>
    <w:rsid w:val="656F6DEE"/>
    <w:rsid w:val="68DA218F"/>
    <w:rsid w:val="7C98650A"/>
    <w:rsid w:val="7F76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4"/>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4"/>
      </w:numPr>
    </w:pPr>
  </w:style>
  <w:style w:type="paragraph" w:styleId="ListParagraph">
    <w:name w:val="List Paragraph"/>
    <w:basedOn w:val="Normal"/>
    <w:uiPriority w:val="34"/>
    <w:qFormat/>
    <w:rsid w:val="3F58F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Harrington\Download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Template</Template>
  <TotalTime>1</TotalTime>
  <Pages>7</Pages>
  <Words>1744</Words>
  <Characters>9942</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2025-05-14T07:47:00Z</dcterms:created>
  <dcterms:modified xsi:type="dcterms:W3CDTF">2025-05-14T07:47:00Z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